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7B8E7" w14:textId="77777777" w:rsidR="00657267" w:rsidRPr="00657267" w:rsidRDefault="00657267" w:rsidP="00657267">
      <w:pPr>
        <w:pStyle w:val="Titre1"/>
        <w:jc w:val="both"/>
        <w:rPr>
          <w:rFonts w:asciiTheme="majorBidi" w:hAnsiTheme="majorBidi"/>
          <w:color w:val="auto"/>
          <w:lang w:val="fr-FR"/>
        </w:rPr>
      </w:pPr>
      <w:r w:rsidRPr="00657267">
        <w:rPr>
          <w:rFonts w:asciiTheme="majorBidi" w:hAnsiTheme="majorBidi"/>
          <w:color w:val="auto"/>
          <w:lang w:val="fr-FR"/>
        </w:rPr>
        <w:t>Résumé</w:t>
      </w:r>
    </w:p>
    <w:p w14:paraId="6794430A" w14:textId="77777777" w:rsidR="003C47B9" w:rsidRDefault="00657267" w:rsidP="003C47B9">
      <w:pPr>
        <w:bidi/>
        <w:jc w:val="both"/>
        <w:rPr>
          <w:rFonts w:asciiTheme="majorBidi" w:hAnsiTheme="majorBidi" w:cstheme="majorBidi"/>
          <w:lang w:val="fr-FR"/>
        </w:rPr>
      </w:pPr>
      <w:r w:rsidRPr="003C47B9">
        <w:rPr>
          <w:rFonts w:asciiTheme="majorHAnsi" w:hAnsiTheme="majorHAnsi" w:cstheme="majorHAnsi"/>
          <w:lang w:val="fr-FR"/>
        </w:rPr>
        <w:t xml:space="preserve">Ce travail porte sur l’utilisation de la poudre de feuilles d’olivier (PFO), issue des résidus oléicoles, comme </w:t>
      </w:r>
      <w:proofErr w:type="spellStart"/>
      <w:r w:rsidRPr="003C47B9">
        <w:rPr>
          <w:rFonts w:asciiTheme="majorHAnsi" w:hAnsiTheme="majorHAnsi" w:cstheme="majorHAnsi"/>
          <w:lang w:val="fr-FR"/>
        </w:rPr>
        <w:t>biosorbant</w:t>
      </w:r>
      <w:proofErr w:type="spellEnd"/>
      <w:r w:rsidRPr="003C47B9">
        <w:rPr>
          <w:rFonts w:asciiTheme="majorHAnsi" w:hAnsiTheme="majorHAnsi" w:cstheme="majorHAnsi"/>
          <w:lang w:val="fr-FR"/>
        </w:rPr>
        <w:t xml:space="preserve"> naturel et peu coûteux pour l’élimination d’un colorant toxique  le vert brillant (VB) des eaux usées industrielles. Le support (PFO) a été d’abord caractérisé par  spectroscopie FTIR, diffraction des rayons X (DRX), (</w:t>
      </w:r>
      <w:proofErr w:type="spellStart"/>
      <w:r w:rsidRPr="003C47B9">
        <w:rPr>
          <w:rFonts w:asciiTheme="majorHAnsi" w:hAnsiTheme="majorHAnsi" w:cstheme="majorHAnsi"/>
          <w:lang w:val="fr-FR"/>
        </w:rPr>
        <w:t>pHzpc</w:t>
      </w:r>
      <w:proofErr w:type="spellEnd"/>
      <w:r w:rsidRPr="003C47B9">
        <w:rPr>
          <w:rFonts w:asciiTheme="majorHAnsi" w:hAnsiTheme="majorHAnsi" w:cstheme="majorHAnsi"/>
          <w:lang w:val="fr-FR"/>
        </w:rPr>
        <w:t>), avant de réaliser les tests d’adsorption du colorant VB sur la PFO et d’étudier l’influence  de différents paramètres (pH, dose d’adsorbant, temps de contact, température, concentration initiale</w:t>
      </w:r>
      <w:proofErr w:type="gramStart"/>
      <w:r w:rsidRPr="003C47B9">
        <w:rPr>
          <w:rFonts w:asciiTheme="majorHAnsi" w:hAnsiTheme="majorHAnsi" w:cstheme="majorHAnsi"/>
          <w:lang w:val="fr-FR"/>
        </w:rPr>
        <w:t>) .</w:t>
      </w:r>
      <w:proofErr w:type="gramEnd"/>
      <w:r w:rsidRPr="003C47B9">
        <w:rPr>
          <w:rFonts w:asciiTheme="majorHAnsi" w:hAnsiTheme="majorHAnsi" w:cstheme="majorHAnsi"/>
          <w:lang w:val="fr-FR"/>
        </w:rPr>
        <w:t xml:space="preserve"> Les résultats ont montré que la  structure de la PFO présente plusieurs fonctions qui constituent de </w:t>
      </w:r>
      <w:proofErr w:type="gramStart"/>
      <w:r w:rsidRPr="003C47B9">
        <w:rPr>
          <w:rFonts w:asciiTheme="majorHAnsi" w:hAnsiTheme="majorHAnsi" w:cstheme="majorHAnsi"/>
          <w:lang w:val="fr-FR"/>
        </w:rPr>
        <w:t>véritable</w:t>
      </w:r>
      <w:proofErr w:type="gramEnd"/>
      <w:r w:rsidRPr="003C47B9">
        <w:rPr>
          <w:rFonts w:asciiTheme="majorHAnsi" w:hAnsiTheme="majorHAnsi" w:cstheme="majorHAnsi"/>
          <w:lang w:val="fr-FR"/>
        </w:rPr>
        <w:t xml:space="preserve"> sites actifs vis à vis du colorant VB avec une capacité maximale d’adsorption (</w:t>
      </w:r>
      <w:proofErr w:type="spellStart"/>
      <w:r w:rsidRPr="003C47B9">
        <w:rPr>
          <w:rFonts w:asciiTheme="majorHAnsi" w:hAnsiTheme="majorHAnsi" w:cstheme="majorHAnsi"/>
          <w:lang w:val="fr-FR"/>
        </w:rPr>
        <w:t>Qmax</w:t>
      </w:r>
      <w:proofErr w:type="spellEnd"/>
      <w:r w:rsidRPr="003C47B9">
        <w:rPr>
          <w:rFonts w:asciiTheme="majorHAnsi" w:hAnsiTheme="majorHAnsi" w:cstheme="majorHAnsi"/>
          <w:lang w:val="fr-FR"/>
        </w:rPr>
        <w:t>) de 168 mg/g. L’adsorption suit le modèle   de l’isotherme et la cinétique est pseudo-deuxième ordre. L’application de ce support  pour le traitement des effluents de l’entreprise TEX_ALG a montré une réduction de 73 % de la DCO et de 86 % de la turbidité dans les effluents, et de 52 % de la DCO et 75 % de la turbidité dans les effluents traitée biologiquement. Ces résultats confirment l’efficacité  des feuilles d’olivier dans le domaine de la dépollution des eaux, et peuvent donc être considérées comme  un biomatériau  économique  et   durable.</w:t>
      </w:r>
      <w:r w:rsidRPr="003C47B9">
        <w:rPr>
          <w:rFonts w:asciiTheme="majorHAnsi" w:hAnsiTheme="majorHAnsi" w:cstheme="majorHAnsi"/>
          <w:lang w:val="fr-FR"/>
        </w:rPr>
        <w:br/>
      </w:r>
      <w:r w:rsidRPr="003C47B9">
        <w:rPr>
          <w:rFonts w:asciiTheme="majorHAnsi" w:hAnsiTheme="majorHAnsi" w:cstheme="majorHAnsi"/>
          <w:lang w:val="fr-FR"/>
        </w:rPr>
        <w:br/>
        <w:t xml:space="preserve">Mots clés : </w:t>
      </w:r>
      <w:proofErr w:type="spellStart"/>
      <w:r w:rsidRPr="003C47B9">
        <w:rPr>
          <w:rFonts w:asciiTheme="majorHAnsi" w:hAnsiTheme="majorHAnsi" w:cstheme="majorHAnsi"/>
          <w:lang w:val="fr-FR"/>
        </w:rPr>
        <w:t>Biosorption</w:t>
      </w:r>
      <w:proofErr w:type="spellEnd"/>
      <w:r w:rsidRPr="003C47B9">
        <w:rPr>
          <w:rFonts w:asciiTheme="majorHAnsi" w:hAnsiTheme="majorHAnsi" w:cstheme="majorHAnsi"/>
          <w:lang w:val="fr-FR"/>
        </w:rPr>
        <w:t xml:space="preserve">,  résidus </w:t>
      </w:r>
      <w:proofErr w:type="spellStart"/>
      <w:r w:rsidRPr="003C47B9">
        <w:rPr>
          <w:rFonts w:asciiTheme="majorHAnsi" w:hAnsiTheme="majorHAnsi" w:cstheme="majorHAnsi"/>
          <w:lang w:val="fr-FR"/>
        </w:rPr>
        <w:t>oleicoles</w:t>
      </w:r>
      <w:proofErr w:type="spellEnd"/>
      <w:r w:rsidRPr="003C47B9">
        <w:rPr>
          <w:rFonts w:asciiTheme="majorHAnsi" w:hAnsiTheme="majorHAnsi" w:cstheme="majorHAnsi"/>
          <w:lang w:val="fr-FR"/>
        </w:rPr>
        <w:t>, feuilles d’olivier, colorants, Vert brillant, traitement</w:t>
      </w:r>
      <w:r w:rsidR="003C47B9">
        <w:rPr>
          <w:rFonts w:asciiTheme="majorHAnsi" w:hAnsiTheme="majorHAnsi" w:cstheme="majorHAnsi"/>
          <w:lang w:val="fr-FR"/>
        </w:rPr>
        <w:t xml:space="preserve"> </w:t>
      </w:r>
      <w:r w:rsidRPr="003C47B9">
        <w:rPr>
          <w:rFonts w:asciiTheme="majorHAnsi" w:hAnsiTheme="majorHAnsi" w:cstheme="majorHAnsi"/>
          <w:lang w:val="fr-FR"/>
        </w:rPr>
        <w:t>des eaux.</w:t>
      </w:r>
      <w:r w:rsidRPr="003C47B9">
        <w:rPr>
          <w:lang w:val="fr-FR"/>
        </w:rPr>
        <w:br/>
      </w:r>
      <w:r w:rsidRPr="00657267">
        <w:rPr>
          <w:b/>
          <w:bCs/>
          <w:sz w:val="28"/>
          <w:szCs w:val="24"/>
          <w:lang w:val="en-CA"/>
        </w:rPr>
        <w:t>Abstract</w:t>
      </w:r>
      <w:r w:rsidRPr="00657267">
        <w:rPr>
          <w:lang w:val="en-CA"/>
        </w:rPr>
        <w:br/>
      </w:r>
      <w:r w:rsidRPr="00657267">
        <w:rPr>
          <w:lang w:val="en-CA"/>
        </w:rPr>
        <w:br/>
      </w:r>
      <w:proofErr w:type="gramStart"/>
      <w:r w:rsidRPr="00657267">
        <w:rPr>
          <w:lang w:val="en-CA"/>
        </w:rPr>
        <w:t>This</w:t>
      </w:r>
      <w:proofErr w:type="gramEnd"/>
      <w:r w:rsidRPr="00657267">
        <w:rPr>
          <w:lang w:val="en-CA"/>
        </w:rPr>
        <w:t xml:space="preserve"> work focuses on the use of olive leaf powder (PFO), derived from olive oil production residues, as a natural and low-cost biosorbent for the removal of the toxic dye Brilliant Green (VB) from industrial wastewater. The support material (PFO) was first characterized by FTIR spectroscopy, X-ray diffraction (XRD), and (</w:t>
      </w:r>
      <w:proofErr w:type="spellStart"/>
      <w:r w:rsidRPr="00657267">
        <w:rPr>
          <w:lang w:val="en-CA"/>
        </w:rPr>
        <w:t>pHzpc</w:t>
      </w:r>
      <w:proofErr w:type="spellEnd"/>
      <w:r w:rsidRPr="00657267">
        <w:rPr>
          <w:lang w:val="en-CA"/>
        </w:rPr>
        <w:t>), before conducting adsorption tests of the VB dye on the PFO and studying the influence of different parameters (pH, adsorbent dose, contact time, temperature, initial concentration). The results showed that the PFO structure has multiple functional groups that provide real active sites for the VB dye, with a maximum adsorption capacity (</w:t>
      </w:r>
      <w:proofErr w:type="spellStart"/>
      <w:r w:rsidRPr="00657267">
        <w:rPr>
          <w:lang w:val="en-CA"/>
        </w:rPr>
        <w:t>Qmax</w:t>
      </w:r>
      <w:proofErr w:type="spellEnd"/>
      <w:r w:rsidRPr="00657267">
        <w:rPr>
          <w:lang w:val="en-CA"/>
        </w:rPr>
        <w:t>) of 168 mg/g. The adsorption follows the isotherm model and the kinetics is pseudo-second order. The application of this support for the treatment of effluents from the company TEX_ALG showed a reduction of 73% of COD and 86% of turbidity in the effluents, and 52% of COD and 75% of turbidity in biologically treated effluents. These results confirm the effectiveness of olive leaves in the field of water depollution, and they can therefore be considered as an economical and sustainable biomaterial.</w:t>
      </w:r>
      <w:r w:rsidRPr="00657267">
        <w:rPr>
          <w:lang w:val="en-CA"/>
        </w:rPr>
        <w:br/>
      </w:r>
      <w:r w:rsidRPr="00657267">
        <w:rPr>
          <w:lang w:val="en-CA"/>
        </w:rPr>
        <w:br/>
        <w:t>Keywords: Biosorption, olive oil residues, olive leaves, dyes, Bril</w:t>
      </w:r>
      <w:r w:rsidR="003C47B9">
        <w:rPr>
          <w:lang w:val="en-CA"/>
        </w:rPr>
        <w:t>liant Green, water treatment.</w:t>
      </w:r>
      <w:r w:rsidRPr="00657267">
        <w:rPr>
          <w:rFonts w:asciiTheme="majorBidi" w:hAnsiTheme="majorBidi" w:cstheme="majorBidi"/>
          <w:b/>
          <w:bCs/>
          <w:sz w:val="28"/>
          <w:szCs w:val="24"/>
          <w:lang w:val="en-CA"/>
        </w:rPr>
        <w:br/>
      </w:r>
      <w:r w:rsidRPr="00657267">
        <w:rPr>
          <w:rFonts w:asciiTheme="majorBidi" w:hAnsiTheme="majorBidi" w:cstheme="majorBidi"/>
          <w:b/>
          <w:bCs/>
          <w:sz w:val="28"/>
          <w:szCs w:val="24"/>
          <w:rtl/>
          <w:lang w:val="fr-FR"/>
        </w:rPr>
        <w:t>الملخص</w:t>
      </w:r>
      <w:r w:rsidRPr="00657267">
        <w:rPr>
          <w:rFonts w:asciiTheme="majorBidi" w:hAnsiTheme="majorBidi" w:cstheme="majorBidi"/>
          <w:lang w:val="en-CA"/>
        </w:rPr>
        <w:br/>
      </w:r>
      <w:r w:rsidRPr="00657267">
        <w:rPr>
          <w:rFonts w:asciiTheme="majorBidi" w:hAnsiTheme="majorBidi" w:cstheme="majorBidi"/>
          <w:rtl/>
          <w:lang w:val="fr-FR"/>
        </w:rPr>
        <w:t>يركز هذا العمل على استخدام مسحوق أوراق الزيتون</w:t>
      </w:r>
      <w:r w:rsidRPr="00657267">
        <w:rPr>
          <w:rFonts w:asciiTheme="majorBidi" w:hAnsiTheme="majorBidi" w:cstheme="majorBidi"/>
          <w:lang w:val="en-CA"/>
        </w:rPr>
        <w:t xml:space="preserve"> (PFO)</w:t>
      </w:r>
      <w:r w:rsidRPr="00657267">
        <w:rPr>
          <w:rFonts w:asciiTheme="majorBidi" w:hAnsiTheme="majorBidi" w:cstheme="majorBidi"/>
          <w:rtl/>
          <w:lang w:val="fr-FR"/>
        </w:rPr>
        <w:t>، المستخرج من بقايا مخلفات عصر الزيتون، كمادة امتزاز حيوي طبيعية ومنخفضة التكلفة لإزالة الصبغة السامة الأخضر اللامع</w:t>
      </w:r>
      <w:r w:rsidRPr="00657267">
        <w:rPr>
          <w:rFonts w:asciiTheme="majorBidi" w:hAnsiTheme="majorBidi" w:cstheme="majorBidi"/>
          <w:lang w:val="en-CA"/>
        </w:rPr>
        <w:t xml:space="preserve"> (VB) </w:t>
      </w:r>
      <w:r w:rsidRPr="00657267">
        <w:rPr>
          <w:rFonts w:asciiTheme="majorBidi" w:hAnsiTheme="majorBidi" w:cstheme="majorBidi"/>
          <w:rtl/>
          <w:lang w:val="fr-FR"/>
        </w:rPr>
        <w:t>من مياه الصرف الصناعي. تم أولاً توصيف الدعامة</w:t>
      </w:r>
      <w:r w:rsidRPr="00657267">
        <w:rPr>
          <w:rFonts w:asciiTheme="majorBidi" w:hAnsiTheme="majorBidi" w:cstheme="majorBidi"/>
          <w:lang w:val="en-CA"/>
        </w:rPr>
        <w:t xml:space="preserve"> (PFO) </w:t>
      </w:r>
      <w:r w:rsidRPr="00657267">
        <w:rPr>
          <w:rFonts w:asciiTheme="majorBidi" w:hAnsiTheme="majorBidi" w:cstheme="majorBidi"/>
          <w:rtl/>
          <w:lang w:val="fr-FR"/>
        </w:rPr>
        <w:t>باستخدام التحليل الطيفي للأشعة تحت الحمراء</w:t>
      </w:r>
      <w:r w:rsidRPr="00657267">
        <w:rPr>
          <w:rFonts w:asciiTheme="majorBidi" w:hAnsiTheme="majorBidi" w:cstheme="majorBidi"/>
          <w:lang w:val="en-CA"/>
        </w:rPr>
        <w:t xml:space="preserve"> (FTIR)</w:t>
      </w:r>
      <w:r w:rsidRPr="00657267">
        <w:rPr>
          <w:rFonts w:asciiTheme="majorBidi" w:hAnsiTheme="majorBidi" w:cstheme="majorBidi"/>
          <w:rtl/>
          <w:lang w:val="fr-FR"/>
        </w:rPr>
        <w:t>، وحيود الأشعة السينية</w:t>
      </w:r>
      <w:r w:rsidRPr="00657267">
        <w:rPr>
          <w:rFonts w:asciiTheme="majorBidi" w:hAnsiTheme="majorBidi" w:cstheme="majorBidi"/>
          <w:lang w:val="en-CA"/>
        </w:rPr>
        <w:t xml:space="preserve"> (XRD)</w:t>
      </w:r>
      <w:r w:rsidRPr="00657267">
        <w:rPr>
          <w:rFonts w:asciiTheme="majorBidi" w:hAnsiTheme="majorBidi" w:cstheme="majorBidi"/>
          <w:rtl/>
          <w:lang w:val="fr-FR"/>
        </w:rPr>
        <w:t>، و</w:t>
      </w:r>
      <w:r w:rsidRPr="00657267">
        <w:rPr>
          <w:rFonts w:asciiTheme="majorBidi" w:hAnsiTheme="majorBidi" w:cstheme="majorBidi"/>
          <w:lang w:val="en-CA"/>
        </w:rPr>
        <w:t>(</w:t>
      </w:r>
      <w:proofErr w:type="spellStart"/>
      <w:r w:rsidRPr="00657267">
        <w:rPr>
          <w:rFonts w:asciiTheme="majorBidi" w:hAnsiTheme="majorBidi" w:cstheme="majorBidi"/>
          <w:lang w:val="en-CA"/>
        </w:rPr>
        <w:t>pHzpc</w:t>
      </w:r>
      <w:proofErr w:type="spellEnd"/>
      <w:r w:rsidRPr="00657267">
        <w:rPr>
          <w:rFonts w:asciiTheme="majorBidi" w:hAnsiTheme="majorBidi" w:cstheme="majorBidi"/>
          <w:lang w:val="en-CA"/>
        </w:rPr>
        <w:t>)</w:t>
      </w:r>
      <w:r w:rsidRPr="00657267">
        <w:rPr>
          <w:rFonts w:asciiTheme="majorBidi" w:hAnsiTheme="majorBidi" w:cstheme="majorBidi"/>
          <w:rtl/>
          <w:lang w:val="fr-FR"/>
        </w:rPr>
        <w:t>، قبل إجراء اختبارات الامتزاز للصبغة</w:t>
      </w:r>
      <w:r w:rsidRPr="00657267">
        <w:rPr>
          <w:rFonts w:asciiTheme="majorBidi" w:hAnsiTheme="majorBidi" w:cstheme="majorBidi"/>
          <w:lang w:val="en-CA"/>
        </w:rPr>
        <w:t xml:space="preserve"> VB </w:t>
      </w:r>
      <w:r w:rsidRPr="00657267">
        <w:rPr>
          <w:rFonts w:asciiTheme="majorBidi" w:hAnsiTheme="majorBidi" w:cstheme="majorBidi"/>
          <w:rtl/>
          <w:lang w:val="fr-FR"/>
        </w:rPr>
        <w:t>على الـ</w:t>
      </w:r>
      <w:r w:rsidRPr="00657267">
        <w:rPr>
          <w:rFonts w:asciiTheme="majorBidi" w:hAnsiTheme="majorBidi" w:cstheme="majorBidi"/>
          <w:lang w:val="en-CA"/>
        </w:rPr>
        <w:t xml:space="preserve"> PFO </w:t>
      </w:r>
      <w:r w:rsidRPr="00657267">
        <w:rPr>
          <w:rFonts w:asciiTheme="majorBidi" w:hAnsiTheme="majorBidi" w:cstheme="majorBidi"/>
          <w:rtl/>
          <w:lang w:val="fr-FR"/>
        </w:rPr>
        <w:t xml:space="preserve">ودراسة تأثير عدة عوامل (الرقم الهيدروجيني، جرعة </w:t>
      </w:r>
      <w:proofErr w:type="spellStart"/>
      <w:r w:rsidRPr="00657267">
        <w:rPr>
          <w:rFonts w:asciiTheme="majorBidi" w:hAnsiTheme="majorBidi" w:cstheme="majorBidi"/>
          <w:rtl/>
          <w:lang w:val="fr-FR"/>
        </w:rPr>
        <w:t>الممتز</w:t>
      </w:r>
      <w:proofErr w:type="spellEnd"/>
      <w:r w:rsidRPr="00657267">
        <w:rPr>
          <w:rFonts w:asciiTheme="majorBidi" w:hAnsiTheme="majorBidi" w:cstheme="majorBidi"/>
          <w:rtl/>
          <w:lang w:val="fr-FR"/>
        </w:rPr>
        <w:t>، وقت التلامس، درجة الحرارة، التركيز الابتدائي). أظهرت النتائج أن بنية الـ</w:t>
      </w:r>
      <w:r w:rsidRPr="00657267">
        <w:rPr>
          <w:rFonts w:asciiTheme="majorBidi" w:hAnsiTheme="majorBidi" w:cstheme="majorBidi"/>
          <w:lang w:val="en-CA"/>
        </w:rPr>
        <w:t xml:space="preserve"> PFO </w:t>
      </w:r>
      <w:r w:rsidRPr="00657267">
        <w:rPr>
          <w:rFonts w:asciiTheme="majorBidi" w:hAnsiTheme="majorBidi" w:cstheme="majorBidi"/>
          <w:rtl/>
          <w:lang w:val="fr-FR"/>
        </w:rPr>
        <w:t>تحتوي على عدة مجموعات وظيفية تشكل مواقع نشطة حقيقية تجاه صبغة</w:t>
      </w:r>
      <w:r w:rsidRPr="00657267">
        <w:rPr>
          <w:rFonts w:asciiTheme="majorBidi" w:hAnsiTheme="majorBidi" w:cstheme="majorBidi"/>
          <w:lang w:val="en-CA"/>
        </w:rPr>
        <w:t xml:space="preserve"> VB</w:t>
      </w:r>
      <w:r w:rsidRPr="00657267">
        <w:rPr>
          <w:rFonts w:asciiTheme="majorBidi" w:hAnsiTheme="majorBidi" w:cstheme="majorBidi"/>
          <w:rtl/>
          <w:lang w:val="fr-FR"/>
        </w:rPr>
        <w:t>، مع سعة امتزاز قصوى</w:t>
      </w:r>
      <w:r w:rsidRPr="00657267">
        <w:rPr>
          <w:rFonts w:asciiTheme="majorBidi" w:hAnsiTheme="majorBidi" w:cstheme="majorBidi"/>
          <w:lang w:val="en-CA"/>
        </w:rPr>
        <w:t xml:space="preserve"> (</w:t>
      </w:r>
      <w:proofErr w:type="spellStart"/>
      <w:r w:rsidRPr="00657267">
        <w:rPr>
          <w:rFonts w:asciiTheme="majorBidi" w:hAnsiTheme="majorBidi" w:cstheme="majorBidi"/>
          <w:lang w:val="en-CA"/>
        </w:rPr>
        <w:t>Qmax</w:t>
      </w:r>
      <w:proofErr w:type="spellEnd"/>
      <w:r w:rsidRPr="00657267">
        <w:rPr>
          <w:rFonts w:asciiTheme="majorBidi" w:hAnsiTheme="majorBidi" w:cstheme="majorBidi"/>
          <w:lang w:val="en-CA"/>
        </w:rPr>
        <w:t xml:space="preserve">) </w:t>
      </w:r>
      <w:r w:rsidRPr="00657267">
        <w:rPr>
          <w:rFonts w:asciiTheme="majorBidi" w:hAnsiTheme="majorBidi" w:cstheme="majorBidi"/>
          <w:rtl/>
          <w:lang w:val="fr-FR"/>
        </w:rPr>
        <w:t xml:space="preserve">قدرها 168 ملغ/غ. يتبع الامتزاز نموذج </w:t>
      </w:r>
      <w:proofErr w:type="spellStart"/>
      <w:r w:rsidRPr="00657267">
        <w:rPr>
          <w:rFonts w:asciiTheme="majorBidi" w:hAnsiTheme="majorBidi" w:cstheme="majorBidi"/>
          <w:rtl/>
          <w:lang w:val="fr-FR"/>
        </w:rPr>
        <w:t>الأيزوثرم</w:t>
      </w:r>
      <w:proofErr w:type="spellEnd"/>
      <w:r w:rsidRPr="00657267">
        <w:rPr>
          <w:rFonts w:asciiTheme="majorBidi" w:hAnsiTheme="majorBidi" w:cstheme="majorBidi"/>
          <w:rtl/>
          <w:lang w:val="fr-FR"/>
        </w:rPr>
        <w:t xml:space="preserve"> والحركية من الدرجة الثانية الكاذبة. أظهر تطبيق هذا الداعم لمعالجة مياه الصرف الخاصة بشركة</w:t>
      </w:r>
      <w:r w:rsidRPr="00657267">
        <w:rPr>
          <w:rFonts w:asciiTheme="majorBidi" w:hAnsiTheme="majorBidi" w:cstheme="majorBidi"/>
          <w:lang w:val="en-CA"/>
        </w:rPr>
        <w:t xml:space="preserve"> TEX_ALG </w:t>
      </w:r>
      <w:r w:rsidRPr="00657267">
        <w:rPr>
          <w:rFonts w:asciiTheme="majorBidi" w:hAnsiTheme="majorBidi" w:cstheme="majorBidi"/>
          <w:rtl/>
          <w:lang w:val="fr-FR"/>
        </w:rPr>
        <w:t>انخفاضًا بنسبة 73% في الـ</w:t>
      </w:r>
      <w:r w:rsidRPr="00657267">
        <w:rPr>
          <w:rFonts w:asciiTheme="majorBidi" w:hAnsiTheme="majorBidi" w:cstheme="majorBidi"/>
          <w:lang w:val="en-CA"/>
        </w:rPr>
        <w:t xml:space="preserve"> COD </w:t>
      </w:r>
      <w:r w:rsidRPr="00657267">
        <w:rPr>
          <w:rFonts w:asciiTheme="majorBidi" w:hAnsiTheme="majorBidi" w:cstheme="majorBidi"/>
          <w:rtl/>
          <w:lang w:val="fr-FR"/>
        </w:rPr>
        <w:t>و86% في العكارة في المياه المعالجة، وبنسبة 52% في الـ</w:t>
      </w:r>
      <w:r w:rsidRPr="00657267">
        <w:rPr>
          <w:rFonts w:asciiTheme="majorBidi" w:hAnsiTheme="majorBidi" w:cstheme="majorBidi"/>
          <w:lang w:val="en-CA"/>
        </w:rPr>
        <w:t xml:space="preserve"> </w:t>
      </w:r>
      <w:r w:rsidRPr="00657267">
        <w:rPr>
          <w:rFonts w:asciiTheme="majorBidi" w:hAnsiTheme="majorBidi" w:cstheme="majorBidi"/>
          <w:lang w:val="en-CA"/>
        </w:rPr>
        <w:lastRenderedPageBreak/>
        <w:t xml:space="preserve">COD </w:t>
      </w:r>
      <w:r w:rsidRPr="00657267">
        <w:rPr>
          <w:rFonts w:asciiTheme="majorBidi" w:hAnsiTheme="majorBidi" w:cstheme="majorBidi"/>
          <w:rtl/>
          <w:lang w:val="fr-FR"/>
        </w:rPr>
        <w:t>و75% في العكارة في المياه المعالجة بيولوجيًا. تؤكد هذه النتائج فعالية أوراق الزيتون في مجال إزالة التلوث من المياه، ويمكن اعتبارها مادة حيوية اقتصادية ومستدامة</w:t>
      </w:r>
      <w:r w:rsidR="003C47B9">
        <w:rPr>
          <w:rFonts w:asciiTheme="majorBidi" w:hAnsiTheme="majorBidi" w:cstheme="majorBidi"/>
          <w:lang w:val="en-CA"/>
        </w:rPr>
        <w:t>.</w:t>
      </w:r>
      <w:bookmarkStart w:id="0" w:name="_GoBack"/>
      <w:bookmarkEnd w:id="0"/>
      <w:r w:rsidRPr="00657267">
        <w:rPr>
          <w:rFonts w:asciiTheme="majorBidi" w:hAnsiTheme="majorBidi" w:cstheme="majorBidi"/>
          <w:lang w:val="en-CA"/>
        </w:rPr>
        <w:br/>
      </w:r>
      <w:r w:rsidRPr="00657267">
        <w:rPr>
          <w:rFonts w:asciiTheme="majorBidi" w:hAnsiTheme="majorBidi" w:cstheme="majorBidi"/>
          <w:rtl/>
          <w:lang w:val="fr-FR"/>
        </w:rPr>
        <w:t>الكلمات المفتاحية: الامتزاز الحيوي، مخلفات الزيتون، أوراق الزيتون، الأصباغ، الأخضر اللامع، معالجة المياه</w:t>
      </w:r>
      <w:r w:rsidR="003C47B9">
        <w:rPr>
          <w:rFonts w:asciiTheme="majorBidi" w:hAnsiTheme="majorBidi" w:cstheme="majorBidi"/>
          <w:lang w:val="en-CA"/>
        </w:rPr>
        <w:t>.</w:t>
      </w:r>
      <w:bookmarkStart w:id="1" w:name="_Toc201679816"/>
    </w:p>
    <w:p w14:paraId="131AADDF" w14:textId="3DDCC886" w:rsidR="003C47B9" w:rsidRPr="003C47B9" w:rsidRDefault="003C47B9" w:rsidP="003C47B9">
      <w:pPr>
        <w:bidi/>
        <w:jc w:val="right"/>
        <w:rPr>
          <w:rFonts w:asciiTheme="majorBidi" w:hAnsiTheme="majorBidi" w:cstheme="majorBidi"/>
          <w:sz w:val="22"/>
          <w:lang w:val="fr-FR"/>
        </w:rPr>
      </w:pPr>
      <w:r w:rsidRPr="003C47B9">
        <w:rPr>
          <w:rFonts w:eastAsia="Times New Roman" w:cs="Times New Roman"/>
          <w:b/>
          <w:bCs/>
          <w:sz w:val="36"/>
          <w:szCs w:val="36"/>
          <w:lang w:val="fr-FR"/>
          <w14:ligatures w14:val="standardContextual"/>
        </w:rPr>
        <w:t>Sommaire</w:t>
      </w:r>
      <w:r w:rsidRPr="003C47B9">
        <w:rPr>
          <w:rFonts w:eastAsia="Times New Roman" w:cs="Times New Roman"/>
          <w:sz w:val="36"/>
          <w:szCs w:val="36"/>
          <w:lang w:val="fr-FR"/>
          <w14:ligatures w14:val="standardContextual"/>
        </w:rPr>
        <w:t> :</w:t>
      </w:r>
      <w:bookmarkEnd w:id="1"/>
    </w:p>
    <w:sdt>
      <w:sdtPr>
        <w:rPr>
          <w:rFonts w:ascii="Calibri" w:eastAsia="Calibri" w:hAnsi="Calibri" w:cs="Calibri"/>
          <w:sz w:val="22"/>
          <w:lang w:val="en-CA"/>
        </w:rPr>
        <w:id w:val="723487797"/>
        <w:docPartObj>
          <w:docPartGallery w:val="Table of Contents"/>
          <w:docPartUnique/>
        </w:docPartObj>
      </w:sdtPr>
      <w:sdtContent>
        <w:p w14:paraId="018D0C52" w14:textId="77777777" w:rsidR="003C47B9" w:rsidRPr="003C47B9" w:rsidRDefault="003C47B9" w:rsidP="003C47B9">
          <w:pPr>
            <w:keepNext/>
            <w:keepLines/>
            <w:spacing w:before="480" w:after="0"/>
            <w:rPr>
              <w:rFonts w:eastAsia="Times New Roman" w:cs="Times New Roman"/>
              <w:b/>
              <w:bCs/>
              <w:noProof/>
              <w:color w:val="2E74B5"/>
              <w:sz w:val="22"/>
              <w:lang w:val="fr-FR" w:eastAsia="fr-FR"/>
            </w:rPr>
          </w:pPr>
          <w:r w:rsidRPr="003C47B9">
            <w:rPr>
              <w:rFonts w:ascii="Calibri Light" w:eastAsia="Times New Roman" w:hAnsi="Calibri Light" w:cs="Times New Roman"/>
              <w:b/>
              <w:bCs/>
              <w:color w:val="2E74B5"/>
              <w:sz w:val="22"/>
              <w:lang w:val="fr-FR" w:eastAsia="fr-FR"/>
            </w:rPr>
            <w:fldChar w:fldCharType="begin"/>
          </w:r>
          <w:r w:rsidRPr="003C47B9">
            <w:rPr>
              <w:rFonts w:ascii="Calibri Light" w:eastAsia="Times New Roman" w:hAnsi="Calibri Light" w:cs="Times New Roman"/>
              <w:b/>
              <w:bCs/>
              <w:color w:val="2E74B5"/>
              <w:sz w:val="22"/>
              <w:lang w:val="fr-FR" w:eastAsia="fr-FR"/>
            </w:rPr>
            <w:instrText xml:space="preserve"> TOC \o "1-3" \h \z \u </w:instrText>
          </w:r>
          <w:r w:rsidRPr="003C47B9">
            <w:rPr>
              <w:rFonts w:ascii="Calibri Light" w:eastAsia="Times New Roman" w:hAnsi="Calibri Light" w:cs="Times New Roman"/>
              <w:b/>
              <w:bCs/>
              <w:color w:val="2E74B5"/>
              <w:sz w:val="22"/>
              <w:lang w:val="fr-FR" w:eastAsia="fr-FR"/>
            </w:rPr>
            <w:fldChar w:fldCharType="separate"/>
          </w:r>
        </w:p>
        <w:p w14:paraId="1B1E6422" w14:textId="77777777" w:rsidR="003C47B9" w:rsidRPr="003C47B9" w:rsidRDefault="003C47B9" w:rsidP="003C47B9">
          <w:pPr>
            <w:tabs>
              <w:tab w:val="right" w:leader="dot" w:pos="9396"/>
            </w:tabs>
            <w:spacing w:after="0" w:line="259" w:lineRule="auto"/>
            <w:jc w:val="center"/>
            <w:rPr>
              <w:rFonts w:eastAsia="Times New Roman" w:cs="Times New Roman"/>
              <w:b/>
              <w:bCs/>
              <w:noProof/>
              <w:sz w:val="22"/>
              <w:lang w:val="fr-FR" w:eastAsia="fr-FR"/>
            </w:rPr>
          </w:pPr>
          <w:hyperlink r:id="rId5" w:anchor="_Toc201679817" w:history="1">
            <w:r w:rsidRPr="003C47B9">
              <w:rPr>
                <w:rFonts w:eastAsia="Calibri" w:cs="Times New Roman"/>
                <w:noProof/>
                <w:color w:val="0563C1"/>
                <w:sz w:val="22"/>
                <w:u w:val="single"/>
                <w:lang w:val="fr-FR"/>
              </w:rPr>
              <w:t>Introduction générale</w:t>
            </w:r>
            <w:r w:rsidRPr="003C47B9">
              <w:rPr>
                <w:rFonts w:eastAsia="Calibri" w:cs="Times New Roman"/>
                <w:noProof/>
                <w:webHidden/>
                <w:sz w:val="22"/>
                <w:lang w:val="fr-FR"/>
              </w:rPr>
              <w:tab/>
            </w:r>
            <w:r w:rsidRPr="003C47B9">
              <w:rPr>
                <w:rFonts w:eastAsia="Calibri" w:cs="Times New Roman"/>
                <w:b/>
                <w:bCs/>
                <w:noProof/>
                <w:webHidden/>
                <w:sz w:val="22"/>
                <w:lang w:val="fr-FR"/>
              </w:rPr>
              <w:fldChar w:fldCharType="begin"/>
            </w:r>
            <w:r w:rsidRPr="003C47B9">
              <w:rPr>
                <w:rFonts w:eastAsia="Calibri" w:cs="Times New Roman"/>
                <w:noProof/>
                <w:webHidden/>
                <w:sz w:val="22"/>
                <w:lang w:val="fr-FR"/>
              </w:rPr>
              <w:instrText xml:space="preserve"> PAGEREF _Toc201679817 \h </w:instrText>
            </w:r>
            <w:r w:rsidRPr="003C47B9">
              <w:rPr>
                <w:rFonts w:eastAsia="Calibri" w:cs="Times New Roman"/>
                <w:b/>
                <w:bCs/>
                <w:noProof/>
                <w:webHidden/>
                <w:sz w:val="22"/>
                <w:lang w:val="fr-FR"/>
              </w:rPr>
            </w:r>
            <w:r w:rsidRPr="003C47B9">
              <w:rPr>
                <w:rFonts w:eastAsia="Calibri" w:cs="Times New Roman"/>
                <w:b/>
                <w:bCs/>
                <w:noProof/>
                <w:webHidden/>
                <w:sz w:val="22"/>
                <w:lang w:val="fr-FR"/>
              </w:rPr>
              <w:fldChar w:fldCharType="separate"/>
            </w:r>
            <w:r w:rsidRPr="003C47B9">
              <w:rPr>
                <w:rFonts w:eastAsia="Calibri" w:cs="Times New Roman"/>
                <w:noProof/>
                <w:webHidden/>
                <w:sz w:val="22"/>
                <w:lang w:val="fr-FR"/>
              </w:rPr>
              <w:t>1</w:t>
            </w:r>
            <w:r w:rsidRPr="003C47B9">
              <w:rPr>
                <w:rFonts w:eastAsia="Calibri" w:cs="Times New Roman"/>
                <w:b/>
                <w:bCs/>
                <w:noProof/>
                <w:webHidden/>
                <w:sz w:val="22"/>
                <w:lang w:val="fr-FR"/>
              </w:rPr>
              <w:fldChar w:fldCharType="end"/>
            </w:r>
          </w:hyperlink>
        </w:p>
        <w:p w14:paraId="77F4249F" w14:textId="77777777" w:rsidR="003C47B9" w:rsidRPr="003C47B9" w:rsidRDefault="003C47B9" w:rsidP="003C47B9">
          <w:pPr>
            <w:tabs>
              <w:tab w:val="right" w:leader="dot" w:pos="9396"/>
            </w:tabs>
            <w:spacing w:after="100" w:line="259" w:lineRule="auto"/>
            <w:jc w:val="center"/>
            <w:rPr>
              <w:rFonts w:eastAsia="Times New Roman" w:cs="Times New Roman"/>
              <w:noProof/>
              <w:sz w:val="22"/>
              <w:lang w:val="fr-FR" w:eastAsia="fr-FR"/>
            </w:rPr>
          </w:pPr>
          <w:hyperlink r:id="rId6" w:anchor="_Toc201679818" w:history="1">
            <w:r w:rsidRPr="003C47B9">
              <w:rPr>
                <w:rFonts w:eastAsia="Calibri" w:cs="Times New Roman"/>
                <w:b/>
                <w:bCs/>
                <w:noProof/>
                <w:color w:val="0563C1"/>
                <w:sz w:val="22"/>
                <w:u w:val="single"/>
                <w:lang w:val="fr-FR"/>
              </w:rPr>
              <w:t>Chapitre I</w:t>
            </w:r>
          </w:hyperlink>
          <w:r w:rsidRPr="003C47B9">
            <w:rPr>
              <w:rFonts w:eastAsia="Times New Roman" w:cs="Times New Roman"/>
              <w:noProof/>
              <w:sz w:val="22"/>
              <w:lang w:val="fr-FR" w:eastAsia="fr-FR"/>
            </w:rPr>
            <w:t xml:space="preserve">: </w:t>
          </w:r>
          <w:hyperlink r:id="rId7" w:anchor="_Toc201679819" w:history="1">
            <w:r w:rsidRPr="003C47B9">
              <w:rPr>
                <w:rFonts w:eastAsia="Calibri" w:cs="Times New Roman"/>
                <w:b/>
                <w:bCs/>
                <w:noProof/>
                <w:color w:val="0563C1"/>
                <w:sz w:val="22"/>
                <w:u w:val="single"/>
                <w:lang w:val="fr-FR"/>
              </w:rPr>
              <w:t>Généralités sur les déchets</w:t>
            </w:r>
          </w:hyperlink>
        </w:p>
        <w:p w14:paraId="6C2DDCE9"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20" w:history="1">
            <w:r w:rsidRPr="003C47B9">
              <w:rPr>
                <w:rFonts w:eastAsia="Calibri" w:cs="Times New Roman"/>
                <w:noProof/>
                <w:color w:val="0563C1"/>
                <w:sz w:val="22"/>
                <w:u w:val="single"/>
                <w:lang w:val="en-CA"/>
              </w:rPr>
              <w:t>I. Introduction :</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_Toc201679820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w:t>
            </w:r>
            <w:r w:rsidRPr="003C47B9">
              <w:rPr>
                <w:rFonts w:eastAsia="Calibri" w:cs="Times New Roman"/>
                <w:noProof/>
                <w:webHidden/>
                <w:sz w:val="22"/>
                <w:lang w:val="en-CA"/>
              </w:rPr>
              <w:fldChar w:fldCharType="end"/>
            </w:r>
          </w:hyperlink>
        </w:p>
        <w:p w14:paraId="3680C384"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21" w:history="1">
            <w:r w:rsidRPr="003C47B9">
              <w:rPr>
                <w:rFonts w:eastAsia="Calibri" w:cs="Times New Roman"/>
                <w:noProof/>
                <w:color w:val="0563C1"/>
                <w:sz w:val="22"/>
                <w:u w:val="single"/>
                <w:lang w:val="en-CA" w:eastAsia="en-CA"/>
              </w:rPr>
              <w:t>I.1. Définition du concept de déchet</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_Toc201679821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w:t>
            </w:r>
            <w:r w:rsidRPr="003C47B9">
              <w:rPr>
                <w:rFonts w:eastAsia="Calibri" w:cs="Times New Roman"/>
                <w:noProof/>
                <w:webHidden/>
                <w:sz w:val="22"/>
                <w:lang w:val="en-CA"/>
              </w:rPr>
              <w:fldChar w:fldCharType="end"/>
            </w:r>
          </w:hyperlink>
        </w:p>
        <w:p w14:paraId="04D975F3"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22" w:history="1">
            <w:r w:rsidRPr="003C47B9">
              <w:rPr>
                <w:rFonts w:eastAsia="Calibri" w:cs="Times New Roman"/>
                <w:noProof/>
                <w:color w:val="0563C1"/>
                <w:sz w:val="22"/>
                <w:u w:val="single"/>
                <w:lang w:val="en-CA"/>
              </w:rPr>
              <w:t>I.2.Classification des déchets :</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_Toc201679822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w:t>
            </w:r>
            <w:r w:rsidRPr="003C47B9">
              <w:rPr>
                <w:rFonts w:eastAsia="Calibri" w:cs="Times New Roman"/>
                <w:noProof/>
                <w:webHidden/>
                <w:sz w:val="22"/>
                <w:lang w:val="en-CA"/>
              </w:rPr>
              <w:fldChar w:fldCharType="end"/>
            </w:r>
          </w:hyperlink>
        </w:p>
        <w:p w14:paraId="258E9A56"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23" w:history="1">
            <w:r w:rsidRPr="003C47B9">
              <w:rPr>
                <w:rFonts w:eastAsia="Calibri" w:cs="Times New Roman"/>
                <w:noProof/>
                <w:color w:val="0563C1"/>
                <w:sz w:val="22"/>
                <w:u w:val="single"/>
                <w:lang w:val="en-CA"/>
              </w:rPr>
              <w:t>I.3. Impact des déchets sur la santé humaine et l’environnement :</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_Toc201679823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10</w:t>
            </w:r>
            <w:r w:rsidRPr="003C47B9">
              <w:rPr>
                <w:rFonts w:eastAsia="Calibri" w:cs="Times New Roman"/>
                <w:noProof/>
                <w:webHidden/>
                <w:sz w:val="22"/>
                <w:lang w:val="en-CA"/>
              </w:rPr>
              <w:fldChar w:fldCharType="end"/>
            </w:r>
          </w:hyperlink>
        </w:p>
        <w:p w14:paraId="6AC38B6A"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24" w:history="1">
            <w:r w:rsidRPr="003C47B9">
              <w:rPr>
                <w:rFonts w:eastAsia="Calibri" w:cs="Times New Roman"/>
                <w:noProof/>
                <w:color w:val="0563C1"/>
                <w:sz w:val="22"/>
                <w:u w:val="single"/>
                <w:lang w:val="en-CA"/>
              </w:rPr>
              <w:t>I.4.Statistiques des déchets dans le monde :</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_Toc201679824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11</w:t>
            </w:r>
            <w:r w:rsidRPr="003C47B9">
              <w:rPr>
                <w:rFonts w:eastAsia="Calibri" w:cs="Times New Roman"/>
                <w:noProof/>
                <w:webHidden/>
                <w:sz w:val="22"/>
                <w:lang w:val="en-CA"/>
              </w:rPr>
              <w:fldChar w:fldCharType="end"/>
            </w:r>
          </w:hyperlink>
        </w:p>
        <w:p w14:paraId="6AC847DC"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25" w:history="1">
            <w:r w:rsidRPr="003C47B9">
              <w:rPr>
                <w:rFonts w:eastAsia="Calibri" w:cs="Times New Roman"/>
                <w:noProof/>
                <w:color w:val="0563C1"/>
                <w:sz w:val="22"/>
                <w:u w:val="single"/>
                <w:lang w:val="en-CA"/>
              </w:rPr>
              <w:t>I.5. Gestion des déchets :</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_Toc201679825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13</w:t>
            </w:r>
            <w:r w:rsidRPr="003C47B9">
              <w:rPr>
                <w:rFonts w:eastAsia="Calibri" w:cs="Times New Roman"/>
                <w:noProof/>
                <w:webHidden/>
                <w:sz w:val="22"/>
                <w:lang w:val="en-CA"/>
              </w:rPr>
              <w:fldChar w:fldCharType="end"/>
            </w:r>
          </w:hyperlink>
        </w:p>
        <w:p w14:paraId="2079A169"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26" w:history="1">
            <w:r w:rsidRPr="003C47B9">
              <w:rPr>
                <w:rFonts w:eastAsia="Calibri" w:cs="Times New Roman"/>
                <w:noProof/>
                <w:color w:val="0563C1"/>
                <w:sz w:val="22"/>
                <w:u w:val="single"/>
                <w:lang w:val="en-CA"/>
              </w:rPr>
              <w:t>I.6. Valorisation des déchets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_Toc201679826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14</w:t>
            </w:r>
            <w:r w:rsidRPr="003C47B9">
              <w:rPr>
                <w:rFonts w:eastAsia="Calibri" w:cs="Times New Roman"/>
                <w:noProof/>
                <w:webHidden/>
                <w:sz w:val="22"/>
                <w:lang w:val="en-CA"/>
              </w:rPr>
              <w:fldChar w:fldCharType="end"/>
            </w:r>
          </w:hyperlink>
        </w:p>
        <w:p w14:paraId="7531EE91"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27" w:history="1">
            <w:r w:rsidRPr="003C47B9">
              <w:rPr>
                <w:rFonts w:eastAsia="Calibri" w:cs="Times New Roman"/>
                <w:noProof/>
                <w:color w:val="0563C1"/>
                <w:sz w:val="22"/>
                <w:u w:val="single"/>
                <w:lang w:val="en-CA"/>
              </w:rPr>
              <w:t>I.7.Statistiques des déchets en Algérie</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_Toc201679827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15</w:t>
            </w:r>
            <w:r w:rsidRPr="003C47B9">
              <w:rPr>
                <w:rFonts w:eastAsia="Calibri" w:cs="Times New Roman"/>
                <w:noProof/>
                <w:webHidden/>
                <w:sz w:val="22"/>
                <w:lang w:val="en-CA"/>
              </w:rPr>
              <w:fldChar w:fldCharType="end"/>
            </w:r>
          </w:hyperlink>
        </w:p>
        <w:p w14:paraId="179A1E13"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28" w:history="1">
            <w:r w:rsidRPr="003C47B9">
              <w:rPr>
                <w:rFonts w:eastAsia="Calibri" w:cs="Times New Roman"/>
                <w:noProof/>
                <w:color w:val="0563C1"/>
                <w:sz w:val="22"/>
                <w:u w:val="single"/>
                <w:lang w:val="en-CA"/>
              </w:rPr>
              <w:t>I.8.Conclusion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_Toc201679828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16</w:t>
            </w:r>
            <w:r w:rsidRPr="003C47B9">
              <w:rPr>
                <w:rFonts w:eastAsia="Calibri" w:cs="Times New Roman"/>
                <w:noProof/>
                <w:webHidden/>
                <w:sz w:val="22"/>
                <w:lang w:val="en-CA"/>
              </w:rPr>
              <w:fldChar w:fldCharType="end"/>
            </w:r>
          </w:hyperlink>
        </w:p>
        <w:p w14:paraId="0E8079E0" w14:textId="77777777" w:rsidR="003C47B9" w:rsidRPr="003C47B9" w:rsidRDefault="003C47B9" w:rsidP="003C47B9">
          <w:pPr>
            <w:tabs>
              <w:tab w:val="right" w:leader="dot" w:pos="9396"/>
            </w:tabs>
            <w:spacing w:after="100" w:line="259" w:lineRule="auto"/>
            <w:jc w:val="center"/>
            <w:rPr>
              <w:rFonts w:eastAsia="Times New Roman" w:cs="Times New Roman"/>
              <w:noProof/>
              <w:sz w:val="22"/>
              <w:lang w:val="fr-FR" w:eastAsia="fr-FR"/>
            </w:rPr>
          </w:pPr>
          <w:hyperlink r:id="rId8" w:anchor="_Toc201679829" w:history="1">
            <w:r w:rsidRPr="003C47B9">
              <w:rPr>
                <w:rFonts w:eastAsia="Calibri" w:cs="Times New Roman"/>
                <w:b/>
                <w:bCs/>
                <w:noProof/>
                <w:color w:val="0563C1"/>
                <w:sz w:val="22"/>
                <w:u w:val="single"/>
                <w:lang w:val="fr-FR"/>
              </w:rPr>
              <w:t>Chapitre II</w:t>
            </w:r>
          </w:hyperlink>
          <w:r w:rsidRPr="003C47B9">
            <w:rPr>
              <w:rFonts w:eastAsia="Times New Roman" w:cs="Times New Roman"/>
              <w:noProof/>
              <w:sz w:val="22"/>
              <w:lang w:val="fr-FR" w:eastAsia="fr-FR"/>
            </w:rPr>
            <w:t xml:space="preserve">: </w:t>
          </w:r>
          <w:hyperlink r:id="rId9" w:anchor="_Toc201679830" w:history="1">
            <w:r w:rsidRPr="003C47B9">
              <w:rPr>
                <w:rFonts w:eastAsia="Calibri" w:cs="Times New Roman"/>
                <w:b/>
                <w:bCs/>
                <w:noProof/>
                <w:color w:val="0563C1"/>
                <w:sz w:val="22"/>
                <w:u w:val="single"/>
                <w:lang w:val="fr-FR"/>
              </w:rPr>
              <w:t>Valorisation des résidus oléicoles</w:t>
            </w:r>
          </w:hyperlink>
        </w:p>
        <w:p w14:paraId="71D037FA"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31" w:history="1">
            <w:r w:rsidRPr="003C47B9">
              <w:rPr>
                <w:rFonts w:eastAsia="Calibri" w:cs="Times New Roman"/>
                <w:noProof/>
                <w:color w:val="0563C1"/>
                <w:sz w:val="22"/>
                <w:u w:val="single"/>
                <w:lang w:val="en-CA"/>
              </w:rPr>
              <w:t>II.1.Introduction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_Toc201679831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23</w:t>
            </w:r>
            <w:r w:rsidRPr="003C47B9">
              <w:rPr>
                <w:rFonts w:eastAsia="Calibri" w:cs="Times New Roman"/>
                <w:noProof/>
                <w:webHidden/>
                <w:sz w:val="22"/>
                <w:lang w:val="en-CA"/>
              </w:rPr>
              <w:fldChar w:fldCharType="end"/>
            </w:r>
          </w:hyperlink>
        </w:p>
        <w:p w14:paraId="5C005519"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32" w:history="1">
            <w:r w:rsidRPr="003C47B9">
              <w:rPr>
                <w:rFonts w:eastAsia="Calibri" w:cs="Times New Roman"/>
                <w:noProof/>
                <w:color w:val="0563C1"/>
                <w:sz w:val="22"/>
                <w:u w:val="single"/>
                <w:lang w:val="en-CA"/>
              </w:rPr>
              <w:t>II.2. Les déchets issus de l’agriculture</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_Toc201679832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23</w:t>
            </w:r>
            <w:r w:rsidRPr="003C47B9">
              <w:rPr>
                <w:rFonts w:eastAsia="Calibri" w:cs="Times New Roman"/>
                <w:noProof/>
                <w:webHidden/>
                <w:sz w:val="22"/>
                <w:lang w:val="en-CA"/>
              </w:rPr>
              <w:fldChar w:fldCharType="end"/>
            </w:r>
          </w:hyperlink>
        </w:p>
        <w:p w14:paraId="13CD93D9"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33" w:history="1">
            <w:r w:rsidRPr="003C47B9">
              <w:rPr>
                <w:rFonts w:eastAsia="Calibri" w:cs="Times New Roman"/>
                <w:noProof/>
                <w:color w:val="0563C1"/>
                <w:sz w:val="22"/>
                <w:u w:val="single"/>
                <w:lang w:val="en-CA"/>
              </w:rPr>
              <w:t>II.2.1. Statistiques des déchets agricoles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_Toc201679833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23</w:t>
            </w:r>
            <w:r w:rsidRPr="003C47B9">
              <w:rPr>
                <w:rFonts w:eastAsia="Calibri" w:cs="Times New Roman"/>
                <w:noProof/>
                <w:webHidden/>
                <w:sz w:val="22"/>
                <w:lang w:val="en-CA"/>
              </w:rPr>
              <w:fldChar w:fldCharType="end"/>
            </w:r>
          </w:hyperlink>
        </w:p>
        <w:p w14:paraId="50ADB7A9"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34" w:history="1">
            <w:r w:rsidRPr="003C47B9">
              <w:rPr>
                <w:rFonts w:eastAsia="Calibri" w:cs="Times New Roman"/>
                <w:noProof/>
                <w:color w:val="0563C1"/>
                <w:sz w:val="22"/>
                <w:u w:val="single"/>
                <w:lang w:val="en-CA"/>
              </w:rPr>
              <w:t>II.3. Les résidus oléicoles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_Toc201679834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24</w:t>
            </w:r>
            <w:r w:rsidRPr="003C47B9">
              <w:rPr>
                <w:rFonts w:eastAsia="Calibri" w:cs="Times New Roman"/>
                <w:noProof/>
                <w:webHidden/>
                <w:sz w:val="22"/>
                <w:lang w:val="en-CA"/>
              </w:rPr>
              <w:fldChar w:fldCharType="end"/>
            </w:r>
          </w:hyperlink>
        </w:p>
        <w:p w14:paraId="336BA157"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35" w:history="1">
            <w:r w:rsidRPr="003C47B9">
              <w:rPr>
                <w:rFonts w:eastAsia="Calibri" w:cs="Times New Roman"/>
                <w:noProof/>
                <w:color w:val="0563C1"/>
                <w:sz w:val="22"/>
                <w:u w:val="single"/>
                <w:lang w:val="en-CA"/>
              </w:rPr>
              <w:t>II.3.1.</w:t>
            </w:r>
            <w:r w:rsidRPr="003C47B9">
              <w:rPr>
                <w:rFonts w:eastAsia="Calibri" w:cs="Times New Roman"/>
                <w:noProof/>
                <w:color w:val="0563C1"/>
                <w:sz w:val="22"/>
                <w:u w:val="single"/>
                <w:lang w:val="en-CA" w:eastAsia="en-CA"/>
              </w:rPr>
              <w:t xml:space="preserve"> Répartition géographique des oliviers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_Toc201679835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24</w:t>
            </w:r>
            <w:r w:rsidRPr="003C47B9">
              <w:rPr>
                <w:rFonts w:eastAsia="Calibri" w:cs="Times New Roman"/>
                <w:noProof/>
                <w:webHidden/>
                <w:sz w:val="22"/>
                <w:lang w:val="en-CA"/>
              </w:rPr>
              <w:fldChar w:fldCharType="end"/>
            </w:r>
          </w:hyperlink>
        </w:p>
        <w:p w14:paraId="4319635E"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36" w:history="1">
            <w:r w:rsidRPr="003C47B9">
              <w:rPr>
                <w:rFonts w:eastAsia="Calibri" w:cs="Times New Roman"/>
                <w:noProof/>
                <w:color w:val="0563C1"/>
                <w:sz w:val="22"/>
                <w:u w:val="single"/>
                <w:lang w:val="en-CA"/>
              </w:rPr>
              <w:t>II.3.2. Les feuilles d’olivier</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_Toc201679836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27</w:t>
            </w:r>
            <w:r w:rsidRPr="003C47B9">
              <w:rPr>
                <w:rFonts w:eastAsia="Calibri" w:cs="Times New Roman"/>
                <w:noProof/>
                <w:webHidden/>
                <w:sz w:val="22"/>
                <w:lang w:val="en-CA"/>
              </w:rPr>
              <w:fldChar w:fldCharType="end"/>
            </w:r>
          </w:hyperlink>
        </w:p>
        <w:p w14:paraId="4005E20B"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37" w:history="1">
            <w:r w:rsidRPr="003C47B9">
              <w:rPr>
                <w:rFonts w:eastAsia="Calibri" w:cs="Times New Roman"/>
                <w:noProof/>
                <w:color w:val="0563C1"/>
                <w:sz w:val="22"/>
                <w:u w:val="single"/>
                <w:lang w:val="en-CA"/>
              </w:rPr>
              <w:t>II.3.3. Composition des feuilles d’olivier</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_Toc201679837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27</w:t>
            </w:r>
            <w:r w:rsidRPr="003C47B9">
              <w:rPr>
                <w:rFonts w:eastAsia="Calibri" w:cs="Times New Roman"/>
                <w:noProof/>
                <w:webHidden/>
                <w:sz w:val="22"/>
                <w:lang w:val="en-CA"/>
              </w:rPr>
              <w:fldChar w:fldCharType="end"/>
            </w:r>
          </w:hyperlink>
        </w:p>
        <w:p w14:paraId="3CBD921E"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38" w:history="1">
            <w:r w:rsidRPr="003C47B9">
              <w:rPr>
                <w:rFonts w:eastAsia="Calibri" w:cs="Times New Roman"/>
                <w:noProof/>
                <w:color w:val="0563C1"/>
                <w:sz w:val="22"/>
                <w:u w:val="single"/>
                <w:lang w:val="en-CA"/>
              </w:rPr>
              <w:t>II.3.4. Valorisation des feuilles d’olivier :</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_Toc201679838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30</w:t>
            </w:r>
            <w:r w:rsidRPr="003C47B9">
              <w:rPr>
                <w:rFonts w:eastAsia="Calibri" w:cs="Times New Roman"/>
                <w:noProof/>
                <w:webHidden/>
                <w:sz w:val="22"/>
                <w:lang w:val="en-CA"/>
              </w:rPr>
              <w:fldChar w:fldCharType="end"/>
            </w:r>
          </w:hyperlink>
        </w:p>
        <w:p w14:paraId="4F9B65BC"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39" w:history="1">
            <w:r w:rsidRPr="003C47B9">
              <w:rPr>
                <w:rFonts w:eastAsia="Calibri" w:cs="Times New Roman"/>
                <w:noProof/>
                <w:color w:val="0563C1"/>
                <w:sz w:val="22"/>
                <w:u w:val="single"/>
                <w:lang w:val="en-CA"/>
              </w:rPr>
              <w:t>II.3.5. Utilisation des feuilles d'olivier comme biosorbant</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_Toc201679839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31</w:t>
            </w:r>
            <w:r w:rsidRPr="003C47B9">
              <w:rPr>
                <w:rFonts w:eastAsia="Calibri" w:cs="Times New Roman"/>
                <w:noProof/>
                <w:webHidden/>
                <w:sz w:val="22"/>
                <w:lang w:val="en-CA"/>
              </w:rPr>
              <w:fldChar w:fldCharType="end"/>
            </w:r>
          </w:hyperlink>
        </w:p>
        <w:p w14:paraId="0B0D5968" w14:textId="6AC49365" w:rsidR="003C47B9" w:rsidRPr="003C47B9" w:rsidRDefault="003C47B9" w:rsidP="003C47B9">
          <w:pPr>
            <w:tabs>
              <w:tab w:val="right" w:leader="dot" w:pos="9396"/>
            </w:tabs>
            <w:spacing w:after="100" w:line="259" w:lineRule="auto"/>
            <w:rPr>
              <w:rFonts w:eastAsia="Calibri" w:cs="Times New Roman"/>
              <w:noProof/>
              <w:color w:val="0563C1"/>
              <w:sz w:val="22"/>
              <w:u w:val="single"/>
              <w:lang w:val="en-CA"/>
            </w:rPr>
          </w:pPr>
          <w:hyperlink w:anchor="_Toc201679840" w:history="1">
            <w:r w:rsidRPr="003C47B9">
              <w:rPr>
                <w:rFonts w:eastAsia="Calibri" w:cs="Times New Roman"/>
                <w:noProof/>
                <w:color w:val="0563C1"/>
                <w:sz w:val="22"/>
                <w:u w:val="single"/>
                <w:lang w:val="en-CA"/>
              </w:rPr>
              <w:t>II.4.</w:t>
            </w:r>
            <w:r w:rsidRPr="003C47B9">
              <w:rPr>
                <w:rFonts w:eastAsia="Calibri" w:cs="Times New Roman"/>
                <w:noProof/>
                <w:color w:val="0563C1"/>
                <w:sz w:val="22"/>
                <w:u w:val="single"/>
                <w:lang w:val="en-CA" w:eastAsia="en-CA"/>
              </w:rPr>
              <w:t>Conclusion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_Toc201679840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31</w:t>
            </w:r>
            <w:r w:rsidRPr="003C47B9">
              <w:rPr>
                <w:rFonts w:eastAsia="Calibri" w:cs="Times New Roman"/>
                <w:noProof/>
                <w:webHidden/>
                <w:sz w:val="22"/>
                <w:lang w:val="en-CA"/>
              </w:rPr>
              <w:fldChar w:fldCharType="end"/>
            </w:r>
          </w:hyperlink>
        </w:p>
        <w:p w14:paraId="1A2B9CC3" w14:textId="77777777" w:rsidR="003C47B9" w:rsidRPr="003C47B9" w:rsidRDefault="003C47B9" w:rsidP="003C47B9">
          <w:pPr>
            <w:tabs>
              <w:tab w:val="right" w:leader="dot" w:pos="9396"/>
            </w:tabs>
            <w:spacing w:after="100" w:line="259" w:lineRule="auto"/>
            <w:jc w:val="center"/>
            <w:rPr>
              <w:rFonts w:eastAsia="Times New Roman" w:cs="Times New Roman"/>
              <w:noProof/>
              <w:sz w:val="22"/>
              <w:lang w:val="fr-FR" w:eastAsia="fr-FR"/>
            </w:rPr>
          </w:pPr>
          <w:hyperlink r:id="rId10" w:anchor="_Toc201679841" w:history="1">
            <w:r w:rsidRPr="003C47B9">
              <w:rPr>
                <w:rFonts w:eastAsia="Calibri" w:cs="Times New Roman"/>
                <w:b/>
                <w:bCs/>
                <w:noProof/>
                <w:color w:val="0563C1"/>
                <w:sz w:val="22"/>
                <w:u w:val="single"/>
                <w:lang w:val="fr-FR"/>
              </w:rPr>
              <w:t>Chapitre III</w:t>
            </w:r>
          </w:hyperlink>
          <w:r w:rsidRPr="003C47B9">
            <w:rPr>
              <w:rFonts w:eastAsia="Times New Roman" w:cs="Times New Roman"/>
              <w:noProof/>
              <w:sz w:val="22"/>
              <w:lang w:val="fr-FR" w:eastAsia="fr-FR"/>
            </w:rPr>
            <w:t xml:space="preserve">: </w:t>
          </w:r>
          <w:hyperlink r:id="rId11" w:anchor="_Toc201679842" w:history="1">
            <w:r w:rsidRPr="003C47B9">
              <w:rPr>
                <w:rFonts w:eastAsia="Calibri" w:cs="Times New Roman"/>
                <w:b/>
                <w:bCs/>
                <w:noProof/>
                <w:color w:val="0563C1"/>
                <w:sz w:val="22"/>
                <w:u w:val="single"/>
                <w:lang w:val="fr-FR"/>
              </w:rPr>
              <w:t>Les colorants comme polluants de la matrice eau</w:t>
            </w:r>
          </w:hyperlink>
        </w:p>
        <w:p w14:paraId="16299E3D"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43" w:history="1">
            <w:r w:rsidRPr="003C47B9">
              <w:rPr>
                <w:rFonts w:eastAsia="Calibri" w:cs="Times New Roman"/>
                <w:noProof/>
                <w:color w:val="0563C1"/>
                <w:sz w:val="22"/>
                <w:u w:val="single"/>
                <w:lang w:val="en-CA"/>
              </w:rPr>
              <w:t>III.1. Introduction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_Toc201679843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38</w:t>
            </w:r>
            <w:r w:rsidRPr="003C47B9">
              <w:rPr>
                <w:rFonts w:eastAsia="Calibri" w:cs="Times New Roman"/>
                <w:noProof/>
                <w:webHidden/>
                <w:sz w:val="22"/>
                <w:lang w:val="en-CA"/>
              </w:rPr>
              <w:fldChar w:fldCharType="end"/>
            </w:r>
          </w:hyperlink>
        </w:p>
        <w:p w14:paraId="55A842E1"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44" w:history="1">
            <w:r w:rsidRPr="003C47B9">
              <w:rPr>
                <w:rFonts w:eastAsia="Calibri" w:cs="Times New Roman"/>
                <w:noProof/>
                <w:color w:val="0563C1"/>
                <w:sz w:val="22"/>
                <w:u w:val="single"/>
                <w:lang w:val="en-CA"/>
              </w:rPr>
              <w:t>III.2. Classifications des colorants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_Toc201679844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38</w:t>
            </w:r>
            <w:r w:rsidRPr="003C47B9">
              <w:rPr>
                <w:rFonts w:eastAsia="Calibri" w:cs="Times New Roman"/>
                <w:noProof/>
                <w:webHidden/>
                <w:sz w:val="22"/>
                <w:lang w:val="en-CA"/>
              </w:rPr>
              <w:fldChar w:fldCharType="end"/>
            </w:r>
          </w:hyperlink>
        </w:p>
        <w:p w14:paraId="331A9ED6"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45" w:history="1">
            <w:r w:rsidRPr="003C47B9">
              <w:rPr>
                <w:rFonts w:eastAsia="Calibri" w:cs="Times New Roman"/>
                <w:noProof/>
                <w:color w:val="0563C1"/>
                <w:sz w:val="22"/>
                <w:u w:val="single"/>
                <w:lang w:val="en-CA"/>
              </w:rPr>
              <w:t>III.2.1. Classification chimique</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_Toc201679845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39</w:t>
            </w:r>
            <w:r w:rsidRPr="003C47B9">
              <w:rPr>
                <w:rFonts w:eastAsia="Calibri" w:cs="Times New Roman"/>
                <w:noProof/>
                <w:webHidden/>
                <w:sz w:val="22"/>
                <w:lang w:val="en-CA"/>
              </w:rPr>
              <w:fldChar w:fldCharType="end"/>
            </w:r>
          </w:hyperlink>
        </w:p>
        <w:p w14:paraId="1F4C3D34"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46" w:history="1">
            <w:r w:rsidRPr="003C47B9">
              <w:rPr>
                <w:rFonts w:eastAsia="Calibri" w:cs="Times New Roman"/>
                <w:noProof/>
                <w:color w:val="0563C1"/>
                <w:sz w:val="22"/>
                <w:u w:val="single"/>
                <w:lang w:val="en-CA"/>
              </w:rPr>
              <w:t>III.2.2.Classification tinctoriale</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_Toc201679846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42</w:t>
            </w:r>
            <w:r w:rsidRPr="003C47B9">
              <w:rPr>
                <w:rFonts w:eastAsia="Calibri" w:cs="Times New Roman"/>
                <w:noProof/>
                <w:webHidden/>
                <w:sz w:val="22"/>
                <w:lang w:val="en-CA"/>
              </w:rPr>
              <w:fldChar w:fldCharType="end"/>
            </w:r>
          </w:hyperlink>
        </w:p>
        <w:p w14:paraId="4AD4B5FA"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47" w:history="1">
            <w:r w:rsidRPr="003C47B9">
              <w:rPr>
                <w:rFonts w:eastAsia="Calibri" w:cs="Times New Roman"/>
                <w:noProof/>
                <w:color w:val="0563C1"/>
                <w:sz w:val="22"/>
                <w:u w:val="single"/>
                <w:lang w:val="en-CA"/>
              </w:rPr>
              <w:t>III.3.</w:t>
            </w:r>
            <w:r w:rsidRPr="003C47B9">
              <w:rPr>
                <w:rFonts w:eastAsia="Calibri" w:cs="Times New Roman"/>
                <w:noProof/>
                <w:color w:val="0563C1"/>
                <w:sz w:val="22"/>
                <w:u w:val="single"/>
                <w:lang w:val="en-CA" w:eastAsia="en-CA"/>
              </w:rPr>
              <w:t>Application et utilisation des colorants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_Toc201679847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45</w:t>
            </w:r>
            <w:r w:rsidRPr="003C47B9">
              <w:rPr>
                <w:rFonts w:eastAsia="Calibri" w:cs="Times New Roman"/>
                <w:noProof/>
                <w:webHidden/>
                <w:sz w:val="22"/>
                <w:lang w:val="en-CA"/>
              </w:rPr>
              <w:fldChar w:fldCharType="end"/>
            </w:r>
          </w:hyperlink>
        </w:p>
        <w:p w14:paraId="5D56199A"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48" w:history="1">
            <w:r w:rsidRPr="003C47B9">
              <w:rPr>
                <w:rFonts w:eastAsia="Calibri" w:cs="Times New Roman"/>
                <w:noProof/>
                <w:color w:val="0563C1"/>
                <w:sz w:val="22"/>
                <w:u w:val="single"/>
                <w:lang w:val="en-CA"/>
              </w:rPr>
              <w:t>III.4. Toxicité des colorants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_Toc201679848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46</w:t>
            </w:r>
            <w:r w:rsidRPr="003C47B9">
              <w:rPr>
                <w:rFonts w:eastAsia="Calibri" w:cs="Times New Roman"/>
                <w:noProof/>
                <w:webHidden/>
                <w:sz w:val="22"/>
                <w:lang w:val="en-CA"/>
              </w:rPr>
              <w:fldChar w:fldCharType="end"/>
            </w:r>
          </w:hyperlink>
        </w:p>
        <w:p w14:paraId="4B21045C"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49" w:history="1">
            <w:r w:rsidRPr="003C47B9">
              <w:rPr>
                <w:rFonts w:eastAsia="Calibri" w:cs="Times New Roman"/>
                <w:noProof/>
                <w:color w:val="0563C1"/>
                <w:sz w:val="22"/>
                <w:u w:val="single"/>
                <w:lang w:val="en-CA" w:eastAsia="en-CA"/>
              </w:rPr>
              <w:t>III.4.1.Dangersévidents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_Toc201679849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46</w:t>
            </w:r>
            <w:r w:rsidRPr="003C47B9">
              <w:rPr>
                <w:rFonts w:eastAsia="Calibri" w:cs="Times New Roman"/>
                <w:noProof/>
                <w:webHidden/>
                <w:sz w:val="22"/>
                <w:lang w:val="en-CA"/>
              </w:rPr>
              <w:fldChar w:fldCharType="end"/>
            </w:r>
          </w:hyperlink>
        </w:p>
        <w:p w14:paraId="4CB107FA"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50" w:history="1">
            <w:r w:rsidRPr="003C47B9">
              <w:rPr>
                <w:rFonts w:eastAsia="Calibri" w:cs="Times New Roman"/>
                <w:noProof/>
                <w:color w:val="0563C1"/>
                <w:sz w:val="22"/>
                <w:u w:val="single"/>
                <w:lang w:val="en-CA" w:eastAsia="en-CA"/>
              </w:rPr>
              <w:t>III.4.2. Risques à long terme</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_Toc201679850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46</w:t>
            </w:r>
            <w:r w:rsidRPr="003C47B9">
              <w:rPr>
                <w:rFonts w:eastAsia="Calibri" w:cs="Times New Roman"/>
                <w:noProof/>
                <w:webHidden/>
                <w:sz w:val="22"/>
                <w:lang w:val="en-CA"/>
              </w:rPr>
              <w:fldChar w:fldCharType="end"/>
            </w:r>
          </w:hyperlink>
        </w:p>
        <w:p w14:paraId="3E8BD165"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51" w:history="1">
            <w:r w:rsidRPr="003C47B9">
              <w:rPr>
                <w:rFonts w:eastAsia="Calibri" w:cs="Times New Roman"/>
                <w:noProof/>
                <w:color w:val="0563C1"/>
                <w:sz w:val="22"/>
                <w:u w:val="single"/>
                <w:lang w:val="en-CA"/>
              </w:rPr>
              <w:t xml:space="preserve">III.5. Le </w:t>
            </w:r>
            <w:r w:rsidRPr="003C47B9">
              <w:rPr>
                <w:rFonts w:eastAsia="Calibri" w:cs="Times New Roman"/>
                <w:noProof/>
                <w:color w:val="0563C1"/>
                <w:sz w:val="22"/>
                <w:u w:val="single"/>
                <w:lang w:val="en-CA" w:eastAsia="en-CA"/>
              </w:rPr>
              <w:t>vert brillant</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_Toc201679851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47</w:t>
            </w:r>
            <w:r w:rsidRPr="003C47B9">
              <w:rPr>
                <w:rFonts w:eastAsia="Calibri" w:cs="Times New Roman"/>
                <w:noProof/>
                <w:webHidden/>
                <w:sz w:val="22"/>
                <w:lang w:val="en-CA"/>
              </w:rPr>
              <w:fldChar w:fldCharType="end"/>
            </w:r>
          </w:hyperlink>
        </w:p>
        <w:p w14:paraId="14ECE5C9"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52" w:history="1">
            <w:r w:rsidRPr="003C47B9">
              <w:rPr>
                <w:rFonts w:eastAsia="Calibri" w:cs="Times New Roman"/>
                <w:noProof/>
                <w:color w:val="0563C1"/>
                <w:sz w:val="22"/>
                <w:u w:val="single"/>
                <w:lang w:val="en-CA"/>
              </w:rPr>
              <w:t xml:space="preserve">III.5. 1.Domaine d’utilisation </w:t>
            </w:r>
            <w:r w:rsidRPr="003C47B9">
              <w:rPr>
                <w:rFonts w:eastAsia="Times New Roman" w:cs="Times New Roman"/>
                <w:noProof/>
                <w:color w:val="0563C1"/>
                <w:sz w:val="22"/>
                <w:u w:val="single"/>
                <w:lang w:val="en-CA" w:eastAsia="en-CA"/>
              </w:rPr>
              <w:t>Vert brillant</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_Toc201679852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48</w:t>
            </w:r>
            <w:r w:rsidRPr="003C47B9">
              <w:rPr>
                <w:rFonts w:eastAsia="Calibri" w:cs="Times New Roman"/>
                <w:noProof/>
                <w:webHidden/>
                <w:sz w:val="22"/>
                <w:lang w:val="en-CA"/>
              </w:rPr>
              <w:fldChar w:fldCharType="end"/>
            </w:r>
          </w:hyperlink>
        </w:p>
        <w:p w14:paraId="5F381E8B"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53" w:history="1">
            <w:r w:rsidRPr="003C47B9">
              <w:rPr>
                <w:rFonts w:eastAsia="Calibri" w:cs="Times New Roman"/>
                <w:noProof/>
                <w:color w:val="0563C1"/>
                <w:sz w:val="22"/>
                <w:u w:val="single"/>
                <w:lang w:val="en-CA"/>
              </w:rPr>
              <w:t xml:space="preserve">III.5.2. Toxicité de </w:t>
            </w:r>
            <w:r w:rsidRPr="003C47B9">
              <w:rPr>
                <w:rFonts w:eastAsia="Times New Roman" w:cs="Times New Roman"/>
                <w:noProof/>
                <w:color w:val="0563C1"/>
                <w:sz w:val="22"/>
                <w:u w:val="single"/>
                <w:lang w:val="en-CA" w:eastAsia="en-CA"/>
              </w:rPr>
              <w:t>Vert brillant</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_Toc201679853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48</w:t>
            </w:r>
            <w:r w:rsidRPr="003C47B9">
              <w:rPr>
                <w:rFonts w:eastAsia="Calibri" w:cs="Times New Roman"/>
                <w:noProof/>
                <w:webHidden/>
                <w:sz w:val="22"/>
                <w:lang w:val="en-CA"/>
              </w:rPr>
              <w:fldChar w:fldCharType="end"/>
            </w:r>
          </w:hyperlink>
        </w:p>
        <w:p w14:paraId="06F8A220"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54" w:history="1">
            <w:r w:rsidRPr="003C47B9">
              <w:rPr>
                <w:rFonts w:eastAsia="Calibri" w:cs="Times New Roman"/>
                <w:noProof/>
                <w:color w:val="0563C1"/>
                <w:sz w:val="22"/>
                <w:u w:val="single"/>
                <w:lang w:val="en-CA"/>
              </w:rPr>
              <w:t>III.6. Conclusion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_Toc201679854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49</w:t>
            </w:r>
            <w:r w:rsidRPr="003C47B9">
              <w:rPr>
                <w:rFonts w:eastAsia="Calibri" w:cs="Times New Roman"/>
                <w:noProof/>
                <w:webHidden/>
                <w:sz w:val="22"/>
                <w:lang w:val="en-CA"/>
              </w:rPr>
              <w:fldChar w:fldCharType="end"/>
            </w:r>
          </w:hyperlink>
        </w:p>
        <w:p w14:paraId="0B70611F" w14:textId="77777777" w:rsidR="003C47B9" w:rsidRPr="003C47B9" w:rsidRDefault="003C47B9" w:rsidP="003C47B9">
          <w:pPr>
            <w:tabs>
              <w:tab w:val="right" w:leader="dot" w:pos="9396"/>
            </w:tabs>
            <w:spacing w:after="100" w:line="259" w:lineRule="auto"/>
            <w:jc w:val="center"/>
            <w:rPr>
              <w:rFonts w:eastAsia="Times New Roman" w:cs="Times New Roman"/>
              <w:noProof/>
              <w:sz w:val="22"/>
              <w:lang w:val="fr-FR" w:eastAsia="fr-FR"/>
            </w:rPr>
          </w:pPr>
          <w:hyperlink r:id="rId12" w:anchor="_Toc201679855" w:history="1">
            <w:r w:rsidRPr="003C47B9">
              <w:rPr>
                <w:rFonts w:eastAsia="Calibri" w:cs="Times New Roman"/>
                <w:b/>
                <w:bCs/>
                <w:noProof/>
                <w:color w:val="0563C1"/>
                <w:sz w:val="22"/>
                <w:u w:val="single"/>
                <w:lang w:val="fr-FR"/>
              </w:rPr>
              <w:t>Chapitre IV</w:t>
            </w:r>
          </w:hyperlink>
          <w:r w:rsidRPr="003C47B9">
            <w:rPr>
              <w:rFonts w:eastAsia="Times New Roman" w:cs="Times New Roman"/>
              <w:noProof/>
              <w:sz w:val="22"/>
              <w:lang w:val="fr-FR" w:eastAsia="fr-FR"/>
            </w:rPr>
            <w:t xml:space="preserve"> : </w:t>
          </w:r>
          <w:hyperlink r:id="rId13" w:anchor="_Toc201679857" w:history="1">
            <w:r w:rsidRPr="003C47B9">
              <w:rPr>
                <w:rFonts w:eastAsia="Calibri" w:cs="Times New Roman"/>
                <w:b/>
                <w:bCs/>
                <w:noProof/>
                <w:color w:val="0563C1"/>
                <w:sz w:val="22"/>
                <w:u w:val="single"/>
                <w:lang w:val="fr-FR"/>
              </w:rPr>
              <w:t>L’dsorption comme technique de dépollution</w:t>
            </w:r>
          </w:hyperlink>
        </w:p>
        <w:p w14:paraId="714A9E47"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58" w:history="1">
            <w:r w:rsidRPr="003C47B9">
              <w:rPr>
                <w:rFonts w:eastAsia="Calibri" w:cs="Times New Roman"/>
                <w:noProof/>
                <w:color w:val="0563C1"/>
                <w:sz w:val="22"/>
                <w:u w:val="single"/>
                <w:lang w:val="en-CA"/>
              </w:rPr>
              <w:t xml:space="preserve">IV.1. </w:t>
            </w:r>
            <w:r w:rsidRPr="003C47B9">
              <w:rPr>
                <w:rFonts w:eastAsia="Calibri" w:cs="Times New Roman"/>
                <w:noProof/>
                <w:color w:val="0563C1"/>
                <w:sz w:val="22"/>
                <w:u w:val="single"/>
                <w:lang w:val="en-CA" w:eastAsia="en-CA"/>
              </w:rPr>
              <w:t>Introduction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_Toc201679858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58</w:t>
            </w:r>
            <w:r w:rsidRPr="003C47B9">
              <w:rPr>
                <w:rFonts w:eastAsia="Calibri" w:cs="Times New Roman"/>
                <w:noProof/>
                <w:webHidden/>
                <w:sz w:val="22"/>
                <w:lang w:val="en-CA"/>
              </w:rPr>
              <w:fldChar w:fldCharType="end"/>
            </w:r>
          </w:hyperlink>
        </w:p>
        <w:p w14:paraId="56A6F696"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59" w:history="1">
            <w:r w:rsidRPr="003C47B9">
              <w:rPr>
                <w:rFonts w:eastAsia="Calibri" w:cs="Times New Roman"/>
                <w:noProof/>
                <w:color w:val="0563C1"/>
                <w:sz w:val="22"/>
                <w:u w:val="single"/>
                <w:lang w:val="en-CA"/>
              </w:rPr>
              <w:t>IV.2. Définition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_Toc201679859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58</w:t>
            </w:r>
            <w:r w:rsidRPr="003C47B9">
              <w:rPr>
                <w:rFonts w:eastAsia="Calibri" w:cs="Times New Roman"/>
                <w:noProof/>
                <w:webHidden/>
                <w:sz w:val="22"/>
                <w:lang w:val="en-CA"/>
              </w:rPr>
              <w:fldChar w:fldCharType="end"/>
            </w:r>
          </w:hyperlink>
        </w:p>
        <w:p w14:paraId="5E4ECECD"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0" w:history="1">
            <w:r w:rsidRPr="003C47B9">
              <w:rPr>
                <w:rFonts w:eastAsia="Calibri" w:cs="Times New Roman"/>
                <w:noProof/>
                <w:color w:val="0563C1"/>
                <w:sz w:val="22"/>
                <w:u w:val="single"/>
                <w:lang w:val="en-CA"/>
              </w:rPr>
              <w:t>IV.3. Type d’adsorption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_Toc201679860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58</w:t>
            </w:r>
            <w:r w:rsidRPr="003C47B9">
              <w:rPr>
                <w:rFonts w:eastAsia="Calibri" w:cs="Times New Roman"/>
                <w:noProof/>
                <w:webHidden/>
                <w:sz w:val="22"/>
                <w:lang w:val="en-CA"/>
              </w:rPr>
              <w:fldChar w:fldCharType="end"/>
            </w:r>
          </w:hyperlink>
        </w:p>
        <w:p w14:paraId="10608769"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1" w:history="1">
            <w:r w:rsidRPr="003C47B9">
              <w:rPr>
                <w:rFonts w:eastAsia="Calibri" w:cs="Times New Roman"/>
                <w:noProof/>
                <w:color w:val="0563C1"/>
                <w:sz w:val="22"/>
                <w:u w:val="single"/>
                <w:lang w:val="en-CA"/>
              </w:rPr>
              <w:t>IV.4. Paramètres qui influencent l’équilibre d’adsorption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_Toc201679861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60</w:t>
            </w:r>
            <w:r w:rsidRPr="003C47B9">
              <w:rPr>
                <w:rFonts w:eastAsia="Calibri" w:cs="Times New Roman"/>
                <w:noProof/>
                <w:webHidden/>
                <w:sz w:val="22"/>
                <w:lang w:val="en-CA"/>
              </w:rPr>
              <w:fldChar w:fldCharType="end"/>
            </w:r>
          </w:hyperlink>
        </w:p>
        <w:p w14:paraId="62378110"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2" w:history="1">
            <w:r w:rsidRPr="003C47B9">
              <w:rPr>
                <w:rFonts w:eastAsia="Calibri" w:cs="Times New Roman"/>
                <w:noProof/>
                <w:color w:val="0563C1"/>
                <w:sz w:val="22"/>
                <w:u w:val="single"/>
                <w:lang w:val="en-CA"/>
              </w:rPr>
              <w:t>IV.5. C</w:t>
            </w:r>
            <w:r w:rsidRPr="003C47B9">
              <w:rPr>
                <w:rFonts w:eastAsia="Calibri" w:cs="Times New Roman"/>
                <w:noProof/>
                <w:color w:val="0563C1"/>
                <w:sz w:val="22"/>
                <w:u w:val="single"/>
                <w:lang w:val="en-CA" w:eastAsia="en-CA"/>
              </w:rPr>
              <w:t>apacité d'adsorption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_Toc201679862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62</w:t>
            </w:r>
            <w:r w:rsidRPr="003C47B9">
              <w:rPr>
                <w:rFonts w:eastAsia="Calibri" w:cs="Times New Roman"/>
                <w:noProof/>
                <w:webHidden/>
                <w:sz w:val="22"/>
                <w:lang w:val="en-CA"/>
              </w:rPr>
              <w:fldChar w:fldCharType="end"/>
            </w:r>
          </w:hyperlink>
        </w:p>
        <w:p w14:paraId="065F2C51"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3" w:history="1">
            <w:r w:rsidRPr="003C47B9">
              <w:rPr>
                <w:rFonts w:eastAsia="Calibri" w:cs="Times New Roman"/>
                <w:noProof/>
                <w:color w:val="0563C1"/>
                <w:sz w:val="22"/>
                <w:u w:val="single"/>
                <w:lang w:val="en-CA" w:eastAsia="en-CA"/>
              </w:rPr>
              <w:t>IV.6. Isothermes d’adsorption :</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_Toc201679863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63</w:t>
            </w:r>
            <w:r w:rsidRPr="003C47B9">
              <w:rPr>
                <w:rFonts w:eastAsia="Calibri" w:cs="Times New Roman"/>
                <w:noProof/>
                <w:webHidden/>
                <w:sz w:val="22"/>
                <w:lang w:val="en-CA"/>
              </w:rPr>
              <w:fldChar w:fldCharType="end"/>
            </w:r>
          </w:hyperlink>
        </w:p>
        <w:p w14:paraId="0C33C950"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4" w:history="1">
            <w:r w:rsidRPr="003C47B9">
              <w:rPr>
                <w:rFonts w:eastAsia="Calibri" w:cs="Times New Roman"/>
                <w:noProof/>
                <w:color w:val="0563C1"/>
                <w:sz w:val="22"/>
                <w:u w:val="single"/>
                <w:lang w:val="en-CA"/>
              </w:rPr>
              <w:t>IV.7. Modélisation des cinétiques d’adsorption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_Toc201679864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66</w:t>
            </w:r>
            <w:r w:rsidRPr="003C47B9">
              <w:rPr>
                <w:rFonts w:eastAsia="Calibri" w:cs="Times New Roman"/>
                <w:noProof/>
                <w:webHidden/>
                <w:sz w:val="22"/>
                <w:lang w:val="en-CA"/>
              </w:rPr>
              <w:fldChar w:fldCharType="end"/>
            </w:r>
          </w:hyperlink>
        </w:p>
        <w:p w14:paraId="39BECA25"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5" w:history="1">
            <w:r w:rsidRPr="003C47B9">
              <w:rPr>
                <w:rFonts w:eastAsia="Calibri" w:cs="Times New Roman"/>
                <w:noProof/>
                <w:color w:val="0563C1"/>
                <w:sz w:val="22"/>
                <w:u w:val="single"/>
                <w:lang w:val="en-CA"/>
              </w:rPr>
              <w:t>IV.8. Adsorbants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_Toc201679865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66</w:t>
            </w:r>
            <w:r w:rsidRPr="003C47B9">
              <w:rPr>
                <w:rFonts w:eastAsia="Calibri" w:cs="Times New Roman"/>
                <w:noProof/>
                <w:webHidden/>
                <w:sz w:val="22"/>
                <w:lang w:val="en-CA"/>
              </w:rPr>
              <w:fldChar w:fldCharType="end"/>
            </w:r>
          </w:hyperlink>
        </w:p>
        <w:p w14:paraId="675DBD3D"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6" w:history="1">
            <w:r w:rsidRPr="003C47B9">
              <w:rPr>
                <w:rFonts w:eastAsia="Calibri" w:cs="Times New Roman"/>
                <w:noProof/>
                <w:color w:val="0563C1"/>
                <w:sz w:val="22"/>
                <w:u w:val="single"/>
                <w:lang w:val="en-CA"/>
              </w:rPr>
              <w:t xml:space="preserve">IV.9. </w:t>
            </w:r>
            <w:r w:rsidRPr="003C47B9">
              <w:rPr>
                <w:rFonts w:eastAsia="Calibri" w:cs="Times New Roman"/>
                <w:noProof/>
                <w:color w:val="0563C1"/>
                <w:sz w:val="22"/>
                <w:u w:val="single"/>
                <w:lang w:val="en-CA" w:eastAsia="en-CA"/>
              </w:rPr>
              <w:t>La biosorption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_Toc201679866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67</w:t>
            </w:r>
            <w:r w:rsidRPr="003C47B9">
              <w:rPr>
                <w:rFonts w:eastAsia="Calibri" w:cs="Times New Roman"/>
                <w:noProof/>
                <w:webHidden/>
                <w:sz w:val="22"/>
                <w:lang w:val="en-CA"/>
              </w:rPr>
              <w:fldChar w:fldCharType="end"/>
            </w:r>
          </w:hyperlink>
        </w:p>
        <w:p w14:paraId="1231B829"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7" w:history="1">
            <w:r w:rsidRPr="003C47B9">
              <w:rPr>
                <w:rFonts w:eastAsia="Calibri" w:cs="Times New Roman"/>
                <w:noProof/>
                <w:color w:val="0563C1"/>
                <w:sz w:val="22"/>
                <w:u w:val="single"/>
                <w:lang w:val="en-CA"/>
              </w:rPr>
              <w:t>IV.9.1.Biosorbants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_Toc201679867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67</w:t>
            </w:r>
            <w:r w:rsidRPr="003C47B9">
              <w:rPr>
                <w:rFonts w:eastAsia="Calibri" w:cs="Times New Roman"/>
                <w:noProof/>
                <w:webHidden/>
                <w:sz w:val="22"/>
                <w:lang w:val="en-CA"/>
              </w:rPr>
              <w:fldChar w:fldCharType="end"/>
            </w:r>
          </w:hyperlink>
        </w:p>
        <w:p w14:paraId="1872BF0F"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8" w:history="1">
            <w:r w:rsidRPr="003C47B9">
              <w:rPr>
                <w:rFonts w:eastAsia="Calibri" w:cs="Times New Roman"/>
                <w:noProof/>
                <w:color w:val="0563C1"/>
                <w:sz w:val="22"/>
                <w:u w:val="single"/>
                <w:lang w:val="en-CA"/>
              </w:rPr>
              <w:t>IV.9.2. Applications des biosorbants pour la décoloration des eaux industrielles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_Toc201679868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69</w:t>
            </w:r>
            <w:r w:rsidRPr="003C47B9">
              <w:rPr>
                <w:rFonts w:eastAsia="Calibri" w:cs="Times New Roman"/>
                <w:noProof/>
                <w:webHidden/>
                <w:sz w:val="22"/>
                <w:lang w:val="en-CA"/>
              </w:rPr>
              <w:fldChar w:fldCharType="end"/>
            </w:r>
          </w:hyperlink>
        </w:p>
        <w:p w14:paraId="051864D7"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69" w:history="1">
            <w:r w:rsidRPr="003C47B9">
              <w:rPr>
                <w:rFonts w:eastAsia="Calibri" w:cs="Times New Roman"/>
                <w:noProof/>
                <w:color w:val="0563C1"/>
                <w:sz w:val="22"/>
                <w:u w:val="single"/>
                <w:lang w:val="en-CA"/>
              </w:rPr>
              <w:t>IV</w:t>
            </w:r>
            <w:r w:rsidRPr="003C47B9">
              <w:rPr>
                <w:rFonts w:eastAsia="Calibri" w:cs="Times New Roman"/>
                <w:noProof/>
                <w:color w:val="0563C1"/>
                <w:sz w:val="22"/>
                <w:u w:val="single"/>
                <w:lang w:val="en-CA" w:eastAsia="en-CA"/>
              </w:rPr>
              <w:t>.10. Études sur l’adsorption du vert brillant par des biosorbants lignocellulosiques.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_Toc201679869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69</w:t>
            </w:r>
            <w:r w:rsidRPr="003C47B9">
              <w:rPr>
                <w:rFonts w:eastAsia="Calibri" w:cs="Times New Roman"/>
                <w:noProof/>
                <w:webHidden/>
                <w:sz w:val="22"/>
                <w:lang w:val="en-CA"/>
              </w:rPr>
              <w:fldChar w:fldCharType="end"/>
            </w:r>
          </w:hyperlink>
        </w:p>
        <w:p w14:paraId="13E13D09"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70" w:history="1">
            <w:r w:rsidRPr="003C47B9">
              <w:rPr>
                <w:rFonts w:eastAsia="Calibri" w:cs="Times New Roman"/>
                <w:noProof/>
                <w:color w:val="0563C1"/>
                <w:sz w:val="22"/>
                <w:u w:val="single"/>
                <w:lang w:val="en-CA"/>
              </w:rPr>
              <w:t>IV.10. Conclusion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_Toc201679870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71</w:t>
            </w:r>
            <w:r w:rsidRPr="003C47B9">
              <w:rPr>
                <w:rFonts w:eastAsia="Calibri" w:cs="Times New Roman"/>
                <w:noProof/>
                <w:webHidden/>
                <w:sz w:val="22"/>
                <w:lang w:val="en-CA"/>
              </w:rPr>
              <w:fldChar w:fldCharType="end"/>
            </w:r>
          </w:hyperlink>
        </w:p>
        <w:p w14:paraId="42EF4D33" w14:textId="77777777" w:rsidR="003C47B9" w:rsidRPr="003C47B9" w:rsidRDefault="003C47B9" w:rsidP="003C47B9">
          <w:pPr>
            <w:tabs>
              <w:tab w:val="right" w:leader="dot" w:pos="9396"/>
            </w:tabs>
            <w:spacing w:after="100" w:line="259" w:lineRule="auto"/>
            <w:jc w:val="center"/>
            <w:rPr>
              <w:rFonts w:eastAsia="Times New Roman" w:cs="Times New Roman"/>
              <w:noProof/>
              <w:sz w:val="22"/>
              <w:lang w:val="fr-FR" w:eastAsia="fr-FR"/>
            </w:rPr>
          </w:pPr>
          <w:hyperlink r:id="rId14" w:anchor="_Toc201679871" w:history="1">
            <w:r w:rsidRPr="003C47B9">
              <w:rPr>
                <w:rFonts w:eastAsia="Calibri" w:cs="Times New Roman"/>
                <w:b/>
                <w:bCs/>
                <w:noProof/>
                <w:color w:val="0563C1"/>
                <w:sz w:val="22"/>
                <w:u w:val="single"/>
                <w:lang w:val="fr-FR"/>
              </w:rPr>
              <w:t>Partie expérimentale</w:t>
            </w:r>
          </w:hyperlink>
        </w:p>
        <w:p w14:paraId="71716994"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72" w:history="1">
            <w:r w:rsidRPr="003C47B9">
              <w:rPr>
                <w:rFonts w:eastAsia="Calibri" w:cs="Times New Roman"/>
                <w:noProof/>
                <w:color w:val="0563C1"/>
                <w:sz w:val="22"/>
                <w:u w:val="single"/>
                <w:lang w:val="en-CA"/>
              </w:rPr>
              <w:t>I.1. Introduction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_Toc201679872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80</w:t>
            </w:r>
            <w:r w:rsidRPr="003C47B9">
              <w:rPr>
                <w:rFonts w:eastAsia="Calibri" w:cs="Times New Roman"/>
                <w:noProof/>
                <w:webHidden/>
                <w:sz w:val="22"/>
                <w:lang w:val="en-CA"/>
              </w:rPr>
              <w:fldChar w:fldCharType="end"/>
            </w:r>
          </w:hyperlink>
        </w:p>
        <w:p w14:paraId="26EC3A9E"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73" w:history="1">
            <w:r w:rsidRPr="003C47B9">
              <w:rPr>
                <w:rFonts w:eastAsia="Calibri" w:cs="Times New Roman"/>
                <w:noProof/>
                <w:color w:val="0563C1"/>
                <w:sz w:val="22"/>
                <w:u w:val="single"/>
                <w:lang w:val="en-CA"/>
              </w:rPr>
              <w:t>I.2. Matériels et méthodes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_Toc201679873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80</w:t>
            </w:r>
            <w:r w:rsidRPr="003C47B9">
              <w:rPr>
                <w:rFonts w:eastAsia="Calibri" w:cs="Times New Roman"/>
                <w:noProof/>
                <w:webHidden/>
                <w:sz w:val="22"/>
                <w:lang w:val="en-CA"/>
              </w:rPr>
              <w:fldChar w:fldCharType="end"/>
            </w:r>
          </w:hyperlink>
        </w:p>
        <w:p w14:paraId="4F918FF2" w14:textId="77777777" w:rsidR="003C47B9" w:rsidRPr="003C47B9" w:rsidRDefault="003C47B9" w:rsidP="003C47B9">
          <w:pPr>
            <w:tabs>
              <w:tab w:val="right" w:leader="dot" w:pos="9396"/>
            </w:tabs>
            <w:spacing w:after="100" w:line="259" w:lineRule="auto"/>
            <w:jc w:val="center"/>
            <w:rPr>
              <w:rFonts w:eastAsia="Times New Roman" w:cs="Times New Roman"/>
              <w:b/>
              <w:bCs/>
              <w:noProof/>
              <w:sz w:val="22"/>
              <w:lang w:val="fr-FR" w:eastAsia="fr-FR"/>
            </w:rPr>
          </w:pPr>
          <w:hyperlink w:anchor="_Toc201679874" w:history="1">
            <w:r w:rsidRPr="003C47B9">
              <w:rPr>
                <w:rFonts w:eastAsia="Times New Roman" w:cs="Times New Roman"/>
                <w:noProof/>
                <w:color w:val="0563C1"/>
                <w:sz w:val="22"/>
                <w:u w:val="single"/>
                <w:lang w:val="fr-FR"/>
              </w:rPr>
              <w:t>Tableau I.2: les produits chimiques utilisés.</w:t>
            </w:r>
            <w:r w:rsidRPr="003C47B9">
              <w:rPr>
                <w:rFonts w:eastAsia="Calibri" w:cs="Times New Roman"/>
                <w:noProof/>
                <w:webHidden/>
                <w:sz w:val="22"/>
                <w:lang w:val="fr-FR"/>
              </w:rPr>
              <w:tab/>
            </w:r>
            <w:r w:rsidRPr="003C47B9">
              <w:rPr>
                <w:rFonts w:eastAsia="Calibri" w:cs="Times New Roman"/>
                <w:b/>
                <w:bCs/>
                <w:noProof/>
                <w:webHidden/>
                <w:sz w:val="22"/>
                <w:lang w:val="fr-FR"/>
              </w:rPr>
              <w:fldChar w:fldCharType="begin"/>
            </w:r>
            <w:r w:rsidRPr="003C47B9">
              <w:rPr>
                <w:rFonts w:eastAsia="Calibri" w:cs="Times New Roman"/>
                <w:noProof/>
                <w:webHidden/>
                <w:sz w:val="22"/>
                <w:lang w:val="fr-FR"/>
              </w:rPr>
              <w:instrText xml:space="preserve"> PAGEREF _Toc201679874 \h </w:instrText>
            </w:r>
            <w:r w:rsidRPr="003C47B9">
              <w:rPr>
                <w:rFonts w:eastAsia="Calibri" w:cs="Times New Roman"/>
                <w:b/>
                <w:bCs/>
                <w:noProof/>
                <w:webHidden/>
                <w:sz w:val="22"/>
                <w:lang w:val="fr-FR"/>
              </w:rPr>
            </w:r>
            <w:r w:rsidRPr="003C47B9">
              <w:rPr>
                <w:rFonts w:eastAsia="Calibri" w:cs="Times New Roman"/>
                <w:b/>
                <w:bCs/>
                <w:noProof/>
                <w:webHidden/>
                <w:sz w:val="22"/>
                <w:lang w:val="fr-FR"/>
              </w:rPr>
              <w:fldChar w:fldCharType="separate"/>
            </w:r>
            <w:r w:rsidRPr="003C47B9">
              <w:rPr>
                <w:rFonts w:eastAsia="Calibri" w:cs="Times New Roman"/>
                <w:noProof/>
                <w:webHidden/>
                <w:sz w:val="22"/>
                <w:lang w:val="fr-FR"/>
              </w:rPr>
              <w:t>81</w:t>
            </w:r>
            <w:r w:rsidRPr="003C47B9">
              <w:rPr>
                <w:rFonts w:eastAsia="Calibri" w:cs="Times New Roman"/>
                <w:b/>
                <w:bCs/>
                <w:noProof/>
                <w:webHidden/>
                <w:sz w:val="22"/>
                <w:lang w:val="fr-FR"/>
              </w:rPr>
              <w:fldChar w:fldCharType="end"/>
            </w:r>
          </w:hyperlink>
        </w:p>
        <w:p w14:paraId="1E4C1ADF"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75" w:history="1">
            <w:r w:rsidRPr="003C47B9">
              <w:rPr>
                <w:rFonts w:eastAsia="Calibri" w:cs="Times New Roman"/>
                <w:noProof/>
                <w:color w:val="0563C1"/>
                <w:sz w:val="22"/>
                <w:u w:val="single"/>
                <w:lang w:val="en-CA"/>
              </w:rPr>
              <w:t>I.2.1. E</w:t>
            </w:r>
            <w:r w:rsidRPr="003C47B9">
              <w:rPr>
                <w:rFonts w:eastAsia="Calibri" w:cs="Times New Roman"/>
                <w:noProof/>
                <w:color w:val="0563C1"/>
                <w:sz w:val="22"/>
                <w:u w:val="single"/>
                <w:lang w:val="en-CA" w:eastAsia="en-CA"/>
              </w:rPr>
              <w:t>chantillonnage</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_Toc201679875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81</w:t>
            </w:r>
            <w:r w:rsidRPr="003C47B9">
              <w:rPr>
                <w:rFonts w:eastAsia="Calibri" w:cs="Times New Roman"/>
                <w:noProof/>
                <w:webHidden/>
                <w:sz w:val="22"/>
                <w:lang w:val="en-CA"/>
              </w:rPr>
              <w:fldChar w:fldCharType="end"/>
            </w:r>
          </w:hyperlink>
        </w:p>
        <w:p w14:paraId="68AF9C53"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76" w:history="1">
            <w:r w:rsidRPr="003C47B9">
              <w:rPr>
                <w:rFonts w:eastAsia="Calibri" w:cs="Times New Roman"/>
                <w:noProof/>
                <w:color w:val="0563C1"/>
                <w:sz w:val="22"/>
                <w:u w:val="single"/>
                <w:lang w:val="en-CA"/>
              </w:rPr>
              <w:t>I.2.3. Caractérisation physico-chimique de l’adsorbant</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_Toc201679876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81</w:t>
            </w:r>
            <w:r w:rsidRPr="003C47B9">
              <w:rPr>
                <w:rFonts w:eastAsia="Calibri" w:cs="Times New Roman"/>
                <w:noProof/>
                <w:webHidden/>
                <w:sz w:val="22"/>
                <w:lang w:val="en-CA"/>
              </w:rPr>
              <w:fldChar w:fldCharType="end"/>
            </w:r>
          </w:hyperlink>
        </w:p>
        <w:p w14:paraId="340D08A6"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77" w:history="1">
            <w:r w:rsidRPr="003C47B9">
              <w:rPr>
                <w:rFonts w:eastAsia="Calibri" w:cs="Times New Roman"/>
                <w:noProof/>
                <w:color w:val="0563C1"/>
                <w:sz w:val="22"/>
                <w:u w:val="single"/>
                <w:lang w:val="en-CA"/>
              </w:rPr>
              <w:t>I.2.4. Caractérisation du l’adsorbat (colorant) :</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_Toc201679877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82</w:t>
            </w:r>
            <w:r w:rsidRPr="003C47B9">
              <w:rPr>
                <w:rFonts w:eastAsia="Calibri" w:cs="Times New Roman"/>
                <w:noProof/>
                <w:webHidden/>
                <w:sz w:val="22"/>
                <w:lang w:val="en-CA"/>
              </w:rPr>
              <w:fldChar w:fldCharType="end"/>
            </w:r>
          </w:hyperlink>
        </w:p>
        <w:p w14:paraId="7311A2BE"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78" w:history="1">
            <w:r w:rsidRPr="003C47B9">
              <w:rPr>
                <w:rFonts w:eastAsia="Calibri" w:cs="Times New Roman"/>
                <w:noProof/>
                <w:color w:val="0563C1"/>
                <w:sz w:val="22"/>
                <w:u w:val="single"/>
                <w:lang w:val="en-CA"/>
              </w:rPr>
              <w:t>I.2.5. Tests d’adsorption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_Toc201679878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82</w:t>
            </w:r>
            <w:r w:rsidRPr="003C47B9">
              <w:rPr>
                <w:rFonts w:eastAsia="Calibri" w:cs="Times New Roman"/>
                <w:noProof/>
                <w:webHidden/>
                <w:sz w:val="22"/>
                <w:lang w:val="en-CA"/>
              </w:rPr>
              <w:fldChar w:fldCharType="end"/>
            </w:r>
          </w:hyperlink>
        </w:p>
        <w:p w14:paraId="069D3615"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79" w:history="1">
            <w:r w:rsidRPr="003C47B9">
              <w:rPr>
                <w:rFonts w:eastAsia="Calibri" w:cs="Times New Roman"/>
                <w:noProof/>
                <w:color w:val="0563C1"/>
                <w:sz w:val="22"/>
                <w:u w:val="single"/>
                <w:lang w:val="en-CA"/>
              </w:rPr>
              <w:t>I.3. Résultats et discussions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_Toc201679879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84</w:t>
            </w:r>
            <w:r w:rsidRPr="003C47B9">
              <w:rPr>
                <w:rFonts w:eastAsia="Calibri" w:cs="Times New Roman"/>
                <w:noProof/>
                <w:webHidden/>
                <w:sz w:val="22"/>
                <w:lang w:val="en-CA"/>
              </w:rPr>
              <w:fldChar w:fldCharType="end"/>
            </w:r>
          </w:hyperlink>
        </w:p>
        <w:p w14:paraId="58307C33"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80" w:history="1">
            <w:r w:rsidRPr="003C47B9">
              <w:rPr>
                <w:rFonts w:eastAsia="Calibri" w:cs="Times New Roman"/>
                <w:noProof/>
                <w:color w:val="0563C1"/>
                <w:sz w:val="22"/>
                <w:u w:val="single"/>
                <w:lang w:val="en-CA"/>
              </w:rPr>
              <w:t>I.3.2. Caractérisation de la PFO</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_Toc201679880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84</w:t>
            </w:r>
            <w:r w:rsidRPr="003C47B9">
              <w:rPr>
                <w:rFonts w:eastAsia="Calibri" w:cs="Times New Roman"/>
                <w:noProof/>
                <w:webHidden/>
                <w:sz w:val="22"/>
                <w:lang w:val="en-CA"/>
              </w:rPr>
              <w:fldChar w:fldCharType="end"/>
            </w:r>
          </w:hyperlink>
        </w:p>
        <w:p w14:paraId="57198FAF"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81" w:history="1">
            <w:r w:rsidRPr="003C47B9">
              <w:rPr>
                <w:rFonts w:eastAsia="Calibri" w:cs="Times New Roman"/>
                <w:noProof/>
                <w:color w:val="0563C1"/>
                <w:sz w:val="22"/>
                <w:u w:val="single"/>
                <w:lang w:val="en-CA"/>
              </w:rPr>
              <w:t>I.3.1. Caractérisation du colorant (VB) :</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_Toc201679881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87</w:t>
            </w:r>
            <w:r w:rsidRPr="003C47B9">
              <w:rPr>
                <w:rFonts w:eastAsia="Calibri" w:cs="Times New Roman"/>
                <w:noProof/>
                <w:webHidden/>
                <w:sz w:val="22"/>
                <w:lang w:val="en-CA"/>
              </w:rPr>
              <w:fldChar w:fldCharType="end"/>
            </w:r>
          </w:hyperlink>
        </w:p>
        <w:p w14:paraId="0AAA20A4"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82" w:history="1">
            <w:r w:rsidRPr="003C47B9">
              <w:rPr>
                <w:rFonts w:eastAsia="Calibri" w:cs="Times New Roman"/>
                <w:noProof/>
                <w:color w:val="0563C1"/>
                <w:sz w:val="22"/>
                <w:u w:val="single"/>
                <w:lang w:val="en-CA"/>
              </w:rPr>
              <w:t>I.3.3. Essai d’adsorption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_Toc201679882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88</w:t>
            </w:r>
            <w:r w:rsidRPr="003C47B9">
              <w:rPr>
                <w:rFonts w:eastAsia="Calibri" w:cs="Times New Roman"/>
                <w:noProof/>
                <w:webHidden/>
                <w:sz w:val="22"/>
                <w:lang w:val="en-CA"/>
              </w:rPr>
              <w:fldChar w:fldCharType="end"/>
            </w:r>
          </w:hyperlink>
        </w:p>
        <w:p w14:paraId="3BB2F4EB"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83" w:history="1">
            <w:r w:rsidRPr="003C47B9">
              <w:rPr>
                <w:rFonts w:eastAsia="Calibri" w:cs="Times New Roman"/>
                <w:noProof/>
                <w:color w:val="0563C1"/>
                <w:sz w:val="22"/>
                <w:u w:val="single"/>
                <w:lang w:val="en-CA"/>
              </w:rPr>
              <w:t>I.3.4. Isothermes d’adsorption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_Toc201679883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92</w:t>
            </w:r>
            <w:r w:rsidRPr="003C47B9">
              <w:rPr>
                <w:rFonts w:eastAsia="Calibri" w:cs="Times New Roman"/>
                <w:noProof/>
                <w:webHidden/>
                <w:sz w:val="22"/>
                <w:lang w:val="en-CA"/>
              </w:rPr>
              <w:fldChar w:fldCharType="end"/>
            </w:r>
          </w:hyperlink>
        </w:p>
        <w:p w14:paraId="5B6A9DD5"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84" w:history="1">
            <w:r w:rsidRPr="003C47B9">
              <w:rPr>
                <w:rFonts w:eastAsia="Calibri" w:cs="Times New Roman"/>
                <w:noProof/>
                <w:color w:val="0563C1"/>
                <w:sz w:val="22"/>
                <w:u w:val="single"/>
                <w:lang w:val="en-CA"/>
              </w:rPr>
              <w:t>I.3.5. Cinétique d’adsorption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_Toc201679884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93</w:t>
            </w:r>
            <w:r w:rsidRPr="003C47B9">
              <w:rPr>
                <w:rFonts w:eastAsia="Calibri" w:cs="Times New Roman"/>
                <w:noProof/>
                <w:webHidden/>
                <w:sz w:val="22"/>
                <w:lang w:val="en-CA"/>
              </w:rPr>
              <w:fldChar w:fldCharType="end"/>
            </w:r>
          </w:hyperlink>
        </w:p>
        <w:p w14:paraId="2435D2A4"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85" w:history="1">
            <w:r w:rsidRPr="003C47B9">
              <w:rPr>
                <w:rFonts w:eastAsia="Calibri" w:cs="Times New Roman"/>
                <w:noProof/>
                <w:color w:val="0563C1"/>
                <w:sz w:val="22"/>
                <w:u w:val="single"/>
                <w:lang w:val="en-CA"/>
              </w:rPr>
              <w:t>I.3.6.</w:t>
            </w:r>
            <w:r w:rsidRPr="003C47B9">
              <w:rPr>
                <w:rFonts w:eastAsia="Calibri" w:cs="Times New Roman"/>
                <w:noProof/>
                <w:color w:val="0563C1"/>
                <w:sz w:val="22"/>
                <w:u w:val="single"/>
                <w:lang w:val="en-CA" w:eastAsia="en-CA"/>
              </w:rPr>
              <w:t xml:space="preserve"> Paramètres thermodynamiques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_Toc201679885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94</w:t>
            </w:r>
            <w:r w:rsidRPr="003C47B9">
              <w:rPr>
                <w:rFonts w:eastAsia="Calibri" w:cs="Times New Roman"/>
                <w:noProof/>
                <w:webHidden/>
                <w:sz w:val="22"/>
                <w:lang w:val="en-CA"/>
              </w:rPr>
              <w:fldChar w:fldCharType="end"/>
            </w:r>
          </w:hyperlink>
        </w:p>
        <w:p w14:paraId="3FDEA463"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86" w:history="1">
            <w:r w:rsidRPr="003C47B9">
              <w:rPr>
                <w:rFonts w:eastAsia="Calibri" w:cs="Times New Roman"/>
                <w:noProof/>
                <w:color w:val="0563C1"/>
                <w:sz w:val="22"/>
                <w:u w:val="single"/>
                <w:lang w:val="en-CA" w:eastAsia="en-CA"/>
              </w:rPr>
              <w:t>II. Étude et traitement des effluents du l’industrie TEX-ALG par adsorption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_Toc201679886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96</w:t>
            </w:r>
            <w:r w:rsidRPr="003C47B9">
              <w:rPr>
                <w:rFonts w:eastAsia="Calibri" w:cs="Times New Roman"/>
                <w:noProof/>
                <w:webHidden/>
                <w:sz w:val="22"/>
                <w:lang w:val="en-CA"/>
              </w:rPr>
              <w:fldChar w:fldCharType="end"/>
            </w:r>
          </w:hyperlink>
        </w:p>
        <w:p w14:paraId="5B553664"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87" w:history="1">
            <w:r w:rsidRPr="003C47B9">
              <w:rPr>
                <w:rFonts w:eastAsia="Calibri" w:cs="Times New Roman"/>
                <w:noProof/>
                <w:color w:val="0563C1"/>
                <w:sz w:val="22"/>
                <w:u w:val="single"/>
                <w:lang w:val="en-CA" w:eastAsia="en-CA"/>
              </w:rPr>
              <w:t>II.1. Introduction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_Toc201679887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96</w:t>
            </w:r>
            <w:r w:rsidRPr="003C47B9">
              <w:rPr>
                <w:rFonts w:eastAsia="Calibri" w:cs="Times New Roman"/>
                <w:noProof/>
                <w:webHidden/>
                <w:sz w:val="22"/>
                <w:lang w:val="en-CA"/>
              </w:rPr>
              <w:fldChar w:fldCharType="end"/>
            </w:r>
          </w:hyperlink>
        </w:p>
        <w:p w14:paraId="6F147EA8"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88" w:history="1">
            <w:r w:rsidRPr="003C47B9">
              <w:rPr>
                <w:rFonts w:eastAsia="Calibri" w:cs="Times New Roman"/>
                <w:noProof/>
                <w:color w:val="0563C1"/>
                <w:sz w:val="22"/>
                <w:u w:val="single"/>
                <w:lang w:val="en-CA" w:eastAsia="en-CA"/>
              </w:rPr>
              <w:t>II.2. Caractérisation des effluents bruts et traits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_Toc201679888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97</w:t>
            </w:r>
            <w:r w:rsidRPr="003C47B9">
              <w:rPr>
                <w:rFonts w:eastAsia="Calibri" w:cs="Times New Roman"/>
                <w:noProof/>
                <w:webHidden/>
                <w:sz w:val="22"/>
                <w:lang w:val="en-CA"/>
              </w:rPr>
              <w:fldChar w:fldCharType="end"/>
            </w:r>
          </w:hyperlink>
        </w:p>
        <w:p w14:paraId="004BD531"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90" w:history="1">
            <w:r w:rsidRPr="003C47B9">
              <w:rPr>
                <w:rFonts w:eastAsia="Calibri" w:cs="Times New Roman"/>
                <w:noProof/>
                <w:color w:val="0563C1"/>
                <w:sz w:val="22"/>
                <w:u w:val="single"/>
                <w:lang w:val="en-CA" w:eastAsia="en-CA"/>
              </w:rPr>
              <w:t>II.3. Application du procédé d’adsorption sur les effluents de TEX_ALG</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_Toc201679890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102</w:t>
            </w:r>
            <w:r w:rsidRPr="003C47B9">
              <w:rPr>
                <w:rFonts w:eastAsia="Calibri" w:cs="Times New Roman"/>
                <w:noProof/>
                <w:webHidden/>
                <w:sz w:val="22"/>
                <w:lang w:val="en-CA"/>
              </w:rPr>
              <w:fldChar w:fldCharType="end"/>
            </w:r>
          </w:hyperlink>
        </w:p>
        <w:p w14:paraId="783E6A7A" w14:textId="77777777" w:rsidR="003C47B9" w:rsidRPr="003C47B9" w:rsidRDefault="003C47B9" w:rsidP="003C47B9">
          <w:pPr>
            <w:tabs>
              <w:tab w:val="right" w:leader="dot" w:pos="9396"/>
            </w:tabs>
            <w:spacing w:after="100" w:line="259" w:lineRule="auto"/>
            <w:rPr>
              <w:rFonts w:eastAsia="Times New Roman" w:cs="Times New Roman"/>
              <w:noProof/>
              <w:sz w:val="22"/>
              <w:lang w:val="fr-FR" w:eastAsia="fr-FR"/>
            </w:rPr>
          </w:pPr>
          <w:hyperlink w:anchor="_Toc201679892" w:history="1">
            <w:r w:rsidRPr="003C47B9">
              <w:rPr>
                <w:rFonts w:eastAsia="Calibri" w:cs="Times New Roman"/>
                <w:noProof/>
                <w:color w:val="0563C1"/>
                <w:sz w:val="22"/>
                <w:u w:val="single"/>
                <w:lang w:val="en-CA" w:eastAsia="en-CA"/>
              </w:rPr>
              <w:t>III. Conclusion</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_Toc201679892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106</w:t>
            </w:r>
            <w:r w:rsidRPr="003C47B9">
              <w:rPr>
                <w:rFonts w:eastAsia="Calibri" w:cs="Times New Roman"/>
                <w:noProof/>
                <w:webHidden/>
                <w:sz w:val="22"/>
                <w:lang w:val="en-CA"/>
              </w:rPr>
              <w:fldChar w:fldCharType="end"/>
            </w:r>
          </w:hyperlink>
        </w:p>
        <w:p w14:paraId="0D87B493" w14:textId="77777777" w:rsidR="003C47B9" w:rsidRPr="003C47B9" w:rsidRDefault="003C47B9" w:rsidP="003C47B9">
          <w:pPr>
            <w:tabs>
              <w:tab w:val="right" w:leader="dot" w:pos="9396"/>
            </w:tabs>
            <w:spacing w:after="100" w:line="259" w:lineRule="auto"/>
            <w:rPr>
              <w:rFonts w:eastAsia="Calibri" w:cs="Times New Roman"/>
              <w:noProof/>
              <w:sz w:val="22"/>
              <w:lang w:val="en-CA"/>
            </w:rPr>
          </w:pPr>
          <w:hyperlink w:anchor="_Toc201679893" w:history="1">
            <w:r w:rsidRPr="003C47B9">
              <w:rPr>
                <w:rFonts w:eastAsia="Calibri" w:cs="Times New Roman"/>
                <w:noProof/>
                <w:color w:val="0563C1"/>
                <w:sz w:val="22"/>
                <w:u w:val="single"/>
                <w:lang w:val="en-CA" w:eastAsia="en-CA"/>
              </w:rPr>
              <w:t>Références bibliographiques</w:t>
            </w:r>
            <w:r w:rsidRPr="003C47B9">
              <w:rPr>
                <w:rFonts w:eastAsia="Calibri" w:cs="Times New Roman"/>
                <w:noProof/>
                <w:webHidden/>
                <w:sz w:val="22"/>
                <w:lang w:val="en-CA"/>
              </w:rPr>
              <w:tab/>
            </w:r>
            <w:r w:rsidRPr="003C47B9">
              <w:rPr>
                <w:rFonts w:eastAsia="Calibri" w:cs="Times New Roman"/>
                <w:noProof/>
                <w:webHidden/>
                <w:sz w:val="22"/>
                <w:lang w:val="en-CA"/>
              </w:rPr>
              <w:fldChar w:fldCharType="begin"/>
            </w:r>
            <w:r w:rsidRPr="003C47B9">
              <w:rPr>
                <w:rFonts w:eastAsia="Calibri" w:cs="Times New Roman"/>
                <w:noProof/>
                <w:webHidden/>
                <w:sz w:val="22"/>
                <w:lang w:val="en-CA"/>
              </w:rPr>
              <w:instrText xml:space="preserve"> PAGEREF _Toc201679893 \h </w:instrText>
            </w:r>
            <w:r w:rsidRPr="003C47B9">
              <w:rPr>
                <w:rFonts w:eastAsia="Calibri" w:cs="Times New Roman"/>
                <w:noProof/>
                <w:webHidden/>
                <w:sz w:val="22"/>
                <w:lang w:val="en-CA"/>
              </w:rPr>
            </w:r>
            <w:r w:rsidRPr="003C47B9">
              <w:rPr>
                <w:rFonts w:eastAsia="Calibri" w:cs="Times New Roman"/>
                <w:noProof/>
                <w:webHidden/>
                <w:sz w:val="22"/>
                <w:lang w:val="en-CA"/>
              </w:rPr>
              <w:fldChar w:fldCharType="separate"/>
            </w:r>
            <w:r w:rsidRPr="003C47B9">
              <w:rPr>
                <w:rFonts w:eastAsia="Calibri" w:cs="Times New Roman"/>
                <w:noProof/>
                <w:webHidden/>
                <w:sz w:val="22"/>
                <w:lang w:val="en-CA"/>
              </w:rPr>
              <w:t>107</w:t>
            </w:r>
            <w:r w:rsidRPr="003C47B9">
              <w:rPr>
                <w:rFonts w:eastAsia="Calibri" w:cs="Times New Roman"/>
                <w:noProof/>
                <w:webHidden/>
                <w:sz w:val="22"/>
                <w:lang w:val="en-CA"/>
              </w:rPr>
              <w:fldChar w:fldCharType="end"/>
            </w:r>
          </w:hyperlink>
        </w:p>
        <w:p w14:paraId="2A271CA2" w14:textId="77777777" w:rsidR="003C47B9" w:rsidRPr="003C47B9" w:rsidRDefault="003C47B9" w:rsidP="003C47B9">
          <w:pPr>
            <w:spacing w:after="160" w:line="259" w:lineRule="auto"/>
            <w:ind w:right="-233"/>
            <w:rPr>
              <w:rFonts w:eastAsia="Calibri" w:cs="Times New Roman"/>
              <w:sz w:val="22"/>
              <w:lang w:val="fr-FR"/>
            </w:rPr>
          </w:pPr>
          <w:r w:rsidRPr="003C47B9">
            <w:rPr>
              <w:rFonts w:eastAsia="Calibri" w:cs="Times New Roman"/>
              <w:sz w:val="22"/>
              <w:lang w:val="fr-FR"/>
            </w:rPr>
            <w:t xml:space="preserve">Conclusion générale </w:t>
          </w:r>
          <w:proofErr w:type="gramStart"/>
          <w:r w:rsidRPr="003C47B9">
            <w:rPr>
              <w:rFonts w:eastAsia="Calibri" w:cs="Times New Roman"/>
              <w:sz w:val="22"/>
              <w:lang w:val="fr-FR"/>
            </w:rPr>
            <w:t>……………………………………………...………………….………….</w:t>
          </w:r>
          <w:proofErr w:type="gramEnd"/>
          <w:r w:rsidRPr="003C47B9">
            <w:rPr>
              <w:rFonts w:eastAsia="Calibri" w:cs="Times New Roman"/>
              <w:sz w:val="22"/>
              <w:lang w:val="fr-FR"/>
            </w:rPr>
            <w:t>110</w:t>
          </w:r>
        </w:p>
        <w:p w14:paraId="3982334A" w14:textId="77777777" w:rsidR="003C47B9" w:rsidRPr="003C47B9" w:rsidRDefault="003C47B9" w:rsidP="003C47B9">
          <w:pPr>
            <w:spacing w:after="160" w:line="259" w:lineRule="auto"/>
            <w:rPr>
              <w:rFonts w:ascii="Calibri" w:eastAsia="Calibri" w:hAnsi="Calibri" w:cs="Calibri"/>
              <w:sz w:val="22"/>
              <w:lang w:val="en-CA"/>
            </w:rPr>
          </w:pPr>
          <w:r w:rsidRPr="003C47B9">
            <w:rPr>
              <w:rFonts w:ascii="Calibri" w:eastAsia="Calibri" w:hAnsi="Calibri" w:cs="Calibri"/>
              <w:sz w:val="22"/>
              <w:lang w:val="en-CA"/>
            </w:rPr>
            <w:fldChar w:fldCharType="end"/>
          </w:r>
        </w:p>
      </w:sdtContent>
    </w:sdt>
    <w:sectPr w:rsidR="003C47B9" w:rsidRPr="003C47B9" w:rsidSect="003C47B9">
      <w:pgSz w:w="12240" w:h="15840"/>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67"/>
    <w:rsid w:val="003C47B9"/>
    <w:rsid w:val="00657267"/>
    <w:rsid w:val="00B403F4"/>
    <w:rsid w:val="00E644F4"/>
    <w:rsid w:val="00FA6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267"/>
    <w:pPr>
      <w:spacing w:after="200" w:line="276" w:lineRule="auto"/>
    </w:pPr>
    <w:rPr>
      <w:rFonts w:ascii="Times New Roman" w:eastAsiaTheme="minorEastAsia" w:hAnsi="Times New Roman"/>
      <w:sz w:val="24"/>
      <w:lang w:val="en-US"/>
      <w14:ligatures w14:val="none"/>
    </w:rPr>
  </w:style>
  <w:style w:type="paragraph" w:styleId="Titre1">
    <w:name w:val="heading 1"/>
    <w:basedOn w:val="Normal"/>
    <w:next w:val="Normal"/>
    <w:link w:val="Titre1Car"/>
    <w:uiPriority w:val="9"/>
    <w:qFormat/>
    <w:rsid w:val="00657267"/>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en-CA"/>
      <w14:ligatures w14:val="standardContextual"/>
    </w:rPr>
  </w:style>
  <w:style w:type="paragraph" w:styleId="Titre2">
    <w:name w:val="heading 2"/>
    <w:basedOn w:val="Normal"/>
    <w:next w:val="Normal"/>
    <w:link w:val="Titre2Car"/>
    <w:uiPriority w:val="9"/>
    <w:semiHidden/>
    <w:unhideWhenUsed/>
    <w:qFormat/>
    <w:rsid w:val="00657267"/>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en-CA"/>
      <w14:ligatures w14:val="standardContextual"/>
    </w:rPr>
  </w:style>
  <w:style w:type="paragraph" w:styleId="Titre3">
    <w:name w:val="heading 3"/>
    <w:basedOn w:val="Normal"/>
    <w:next w:val="Normal"/>
    <w:link w:val="Titre3Car"/>
    <w:uiPriority w:val="9"/>
    <w:semiHidden/>
    <w:unhideWhenUsed/>
    <w:qFormat/>
    <w:rsid w:val="00657267"/>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val="en-CA"/>
      <w14:ligatures w14:val="standardContextual"/>
    </w:rPr>
  </w:style>
  <w:style w:type="paragraph" w:styleId="Titre4">
    <w:name w:val="heading 4"/>
    <w:basedOn w:val="Normal"/>
    <w:next w:val="Normal"/>
    <w:link w:val="Titre4Car"/>
    <w:uiPriority w:val="9"/>
    <w:semiHidden/>
    <w:unhideWhenUsed/>
    <w:qFormat/>
    <w:rsid w:val="00657267"/>
    <w:pPr>
      <w:keepNext/>
      <w:keepLines/>
      <w:spacing w:before="80" w:after="40" w:line="259" w:lineRule="auto"/>
      <w:outlineLvl w:val="3"/>
    </w:pPr>
    <w:rPr>
      <w:rFonts w:asciiTheme="minorHAnsi" w:eastAsiaTheme="majorEastAsia" w:hAnsiTheme="minorHAnsi" w:cstheme="majorBidi"/>
      <w:i/>
      <w:iCs/>
      <w:color w:val="2E74B5" w:themeColor="accent1" w:themeShade="BF"/>
      <w:sz w:val="22"/>
      <w:lang w:val="en-CA"/>
      <w14:ligatures w14:val="standardContextual"/>
    </w:rPr>
  </w:style>
  <w:style w:type="paragraph" w:styleId="Titre5">
    <w:name w:val="heading 5"/>
    <w:basedOn w:val="Normal"/>
    <w:next w:val="Normal"/>
    <w:link w:val="Titre5Car"/>
    <w:uiPriority w:val="9"/>
    <w:semiHidden/>
    <w:unhideWhenUsed/>
    <w:qFormat/>
    <w:rsid w:val="00657267"/>
    <w:pPr>
      <w:keepNext/>
      <w:keepLines/>
      <w:spacing w:before="80" w:after="40" w:line="259" w:lineRule="auto"/>
      <w:outlineLvl w:val="4"/>
    </w:pPr>
    <w:rPr>
      <w:rFonts w:asciiTheme="minorHAnsi" w:eastAsiaTheme="majorEastAsia" w:hAnsiTheme="minorHAnsi" w:cstheme="majorBidi"/>
      <w:color w:val="2E74B5" w:themeColor="accent1" w:themeShade="BF"/>
      <w:sz w:val="22"/>
      <w:lang w:val="en-CA"/>
      <w14:ligatures w14:val="standardContextual"/>
    </w:rPr>
  </w:style>
  <w:style w:type="paragraph" w:styleId="Titre6">
    <w:name w:val="heading 6"/>
    <w:basedOn w:val="Normal"/>
    <w:next w:val="Normal"/>
    <w:link w:val="Titre6Car"/>
    <w:uiPriority w:val="9"/>
    <w:semiHidden/>
    <w:unhideWhenUsed/>
    <w:qFormat/>
    <w:rsid w:val="00657267"/>
    <w:pPr>
      <w:keepNext/>
      <w:keepLines/>
      <w:spacing w:before="40" w:after="0" w:line="259" w:lineRule="auto"/>
      <w:outlineLvl w:val="5"/>
    </w:pPr>
    <w:rPr>
      <w:rFonts w:asciiTheme="minorHAnsi" w:eastAsiaTheme="majorEastAsia" w:hAnsiTheme="minorHAnsi" w:cstheme="majorBidi"/>
      <w:i/>
      <w:iCs/>
      <w:color w:val="595959" w:themeColor="text1" w:themeTint="A6"/>
      <w:sz w:val="22"/>
      <w:lang w:val="en-CA"/>
      <w14:ligatures w14:val="standardContextual"/>
    </w:rPr>
  </w:style>
  <w:style w:type="paragraph" w:styleId="Titre7">
    <w:name w:val="heading 7"/>
    <w:basedOn w:val="Normal"/>
    <w:next w:val="Normal"/>
    <w:link w:val="Titre7Car"/>
    <w:uiPriority w:val="9"/>
    <w:semiHidden/>
    <w:unhideWhenUsed/>
    <w:qFormat/>
    <w:rsid w:val="00657267"/>
    <w:pPr>
      <w:keepNext/>
      <w:keepLines/>
      <w:spacing w:before="40" w:after="0" w:line="259" w:lineRule="auto"/>
      <w:outlineLvl w:val="6"/>
    </w:pPr>
    <w:rPr>
      <w:rFonts w:asciiTheme="minorHAnsi" w:eastAsiaTheme="majorEastAsia" w:hAnsiTheme="minorHAnsi" w:cstheme="majorBidi"/>
      <w:color w:val="595959" w:themeColor="text1" w:themeTint="A6"/>
      <w:sz w:val="22"/>
      <w:lang w:val="en-CA"/>
      <w14:ligatures w14:val="standardContextual"/>
    </w:rPr>
  </w:style>
  <w:style w:type="paragraph" w:styleId="Titre8">
    <w:name w:val="heading 8"/>
    <w:basedOn w:val="Normal"/>
    <w:next w:val="Normal"/>
    <w:link w:val="Titre8Car"/>
    <w:uiPriority w:val="9"/>
    <w:semiHidden/>
    <w:unhideWhenUsed/>
    <w:qFormat/>
    <w:rsid w:val="00657267"/>
    <w:pPr>
      <w:keepNext/>
      <w:keepLines/>
      <w:spacing w:after="0" w:line="259" w:lineRule="auto"/>
      <w:outlineLvl w:val="7"/>
    </w:pPr>
    <w:rPr>
      <w:rFonts w:asciiTheme="minorHAnsi" w:eastAsiaTheme="majorEastAsia" w:hAnsiTheme="minorHAnsi" w:cstheme="majorBidi"/>
      <w:i/>
      <w:iCs/>
      <w:color w:val="272727" w:themeColor="text1" w:themeTint="D8"/>
      <w:sz w:val="22"/>
      <w:lang w:val="en-CA"/>
      <w14:ligatures w14:val="standardContextual"/>
    </w:rPr>
  </w:style>
  <w:style w:type="paragraph" w:styleId="Titre9">
    <w:name w:val="heading 9"/>
    <w:basedOn w:val="Normal"/>
    <w:next w:val="Normal"/>
    <w:link w:val="Titre9Car"/>
    <w:uiPriority w:val="9"/>
    <w:semiHidden/>
    <w:unhideWhenUsed/>
    <w:qFormat/>
    <w:rsid w:val="00657267"/>
    <w:pPr>
      <w:keepNext/>
      <w:keepLines/>
      <w:spacing w:after="0" w:line="259" w:lineRule="auto"/>
      <w:outlineLvl w:val="8"/>
    </w:pPr>
    <w:rPr>
      <w:rFonts w:asciiTheme="minorHAnsi" w:eastAsiaTheme="majorEastAsia" w:hAnsiTheme="minorHAnsi" w:cstheme="majorBidi"/>
      <w:color w:val="272727" w:themeColor="text1" w:themeTint="D8"/>
      <w:sz w:val="22"/>
      <w:lang w:val="en-C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7267"/>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657267"/>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657267"/>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657267"/>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657267"/>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6572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72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72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7267"/>
    <w:rPr>
      <w:rFonts w:eastAsiaTheme="majorEastAsia" w:cstheme="majorBidi"/>
      <w:color w:val="272727" w:themeColor="text1" w:themeTint="D8"/>
    </w:rPr>
  </w:style>
  <w:style w:type="paragraph" w:styleId="Titre">
    <w:name w:val="Title"/>
    <w:basedOn w:val="Normal"/>
    <w:next w:val="Normal"/>
    <w:link w:val="TitreCar"/>
    <w:uiPriority w:val="10"/>
    <w:qFormat/>
    <w:rsid w:val="00657267"/>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reCar">
    <w:name w:val="Titre Car"/>
    <w:basedOn w:val="Policepardfaut"/>
    <w:link w:val="Titre"/>
    <w:uiPriority w:val="10"/>
    <w:rsid w:val="006572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7267"/>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CA"/>
      <w14:ligatures w14:val="standardContextual"/>
    </w:rPr>
  </w:style>
  <w:style w:type="character" w:customStyle="1" w:styleId="Sous-titreCar">
    <w:name w:val="Sous-titre Car"/>
    <w:basedOn w:val="Policepardfaut"/>
    <w:link w:val="Sous-titre"/>
    <w:uiPriority w:val="11"/>
    <w:rsid w:val="006572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7267"/>
    <w:pPr>
      <w:spacing w:before="160" w:after="160" w:line="259" w:lineRule="auto"/>
      <w:jc w:val="center"/>
    </w:pPr>
    <w:rPr>
      <w:rFonts w:asciiTheme="minorHAnsi" w:eastAsiaTheme="minorHAnsi" w:hAnsiTheme="minorHAnsi"/>
      <w:i/>
      <w:iCs/>
      <w:color w:val="404040" w:themeColor="text1" w:themeTint="BF"/>
      <w:sz w:val="22"/>
      <w:lang w:val="en-CA"/>
      <w14:ligatures w14:val="standardContextual"/>
    </w:rPr>
  </w:style>
  <w:style w:type="character" w:customStyle="1" w:styleId="CitationCar">
    <w:name w:val="Citation Car"/>
    <w:basedOn w:val="Policepardfaut"/>
    <w:link w:val="Citation"/>
    <w:uiPriority w:val="29"/>
    <w:rsid w:val="00657267"/>
    <w:rPr>
      <w:i/>
      <w:iCs/>
      <w:color w:val="404040" w:themeColor="text1" w:themeTint="BF"/>
    </w:rPr>
  </w:style>
  <w:style w:type="paragraph" w:styleId="Paragraphedeliste">
    <w:name w:val="List Paragraph"/>
    <w:basedOn w:val="Normal"/>
    <w:uiPriority w:val="34"/>
    <w:qFormat/>
    <w:rsid w:val="00657267"/>
    <w:pPr>
      <w:spacing w:after="160" w:line="259" w:lineRule="auto"/>
      <w:ind w:left="720"/>
      <w:contextualSpacing/>
    </w:pPr>
    <w:rPr>
      <w:rFonts w:asciiTheme="minorHAnsi" w:eastAsiaTheme="minorHAnsi" w:hAnsiTheme="minorHAnsi"/>
      <w:sz w:val="22"/>
      <w:lang w:val="en-CA"/>
      <w14:ligatures w14:val="standardContextual"/>
    </w:rPr>
  </w:style>
  <w:style w:type="character" w:styleId="Emphaseintense">
    <w:name w:val="Intense Emphasis"/>
    <w:basedOn w:val="Policepardfaut"/>
    <w:uiPriority w:val="21"/>
    <w:qFormat/>
    <w:rsid w:val="00657267"/>
    <w:rPr>
      <w:i/>
      <w:iCs/>
      <w:color w:val="2E74B5" w:themeColor="accent1" w:themeShade="BF"/>
    </w:rPr>
  </w:style>
  <w:style w:type="paragraph" w:styleId="Citationintense">
    <w:name w:val="Intense Quote"/>
    <w:basedOn w:val="Normal"/>
    <w:next w:val="Normal"/>
    <w:link w:val="CitationintenseCar"/>
    <w:uiPriority w:val="30"/>
    <w:qFormat/>
    <w:rsid w:val="0065726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i/>
      <w:iCs/>
      <w:color w:val="2E74B5" w:themeColor="accent1" w:themeShade="BF"/>
      <w:sz w:val="22"/>
      <w:lang w:val="en-CA"/>
      <w14:ligatures w14:val="standardContextual"/>
    </w:rPr>
  </w:style>
  <w:style w:type="character" w:customStyle="1" w:styleId="CitationintenseCar">
    <w:name w:val="Citation intense Car"/>
    <w:basedOn w:val="Policepardfaut"/>
    <w:link w:val="Citationintense"/>
    <w:uiPriority w:val="30"/>
    <w:rsid w:val="00657267"/>
    <w:rPr>
      <w:i/>
      <w:iCs/>
      <w:color w:val="2E74B5" w:themeColor="accent1" w:themeShade="BF"/>
    </w:rPr>
  </w:style>
  <w:style w:type="character" w:styleId="Rfrenceintense">
    <w:name w:val="Intense Reference"/>
    <w:basedOn w:val="Policepardfaut"/>
    <w:uiPriority w:val="32"/>
    <w:qFormat/>
    <w:rsid w:val="00657267"/>
    <w:rPr>
      <w:b/>
      <w:bCs/>
      <w:smallCaps/>
      <w:color w:val="2E74B5" w:themeColor="accent1" w:themeShade="BF"/>
      <w:spacing w:val="5"/>
    </w:rPr>
  </w:style>
  <w:style w:type="paragraph" w:styleId="Textedebulles">
    <w:name w:val="Balloon Text"/>
    <w:basedOn w:val="Normal"/>
    <w:link w:val="TextedebullesCar"/>
    <w:uiPriority w:val="99"/>
    <w:semiHidden/>
    <w:unhideWhenUsed/>
    <w:rsid w:val="003C47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7B9"/>
    <w:rPr>
      <w:rFonts w:ascii="Tahoma" w:eastAsiaTheme="minorEastAsia" w:hAnsi="Tahoma" w:cs="Tahoma"/>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267"/>
    <w:pPr>
      <w:spacing w:after="200" w:line="276" w:lineRule="auto"/>
    </w:pPr>
    <w:rPr>
      <w:rFonts w:ascii="Times New Roman" w:eastAsiaTheme="minorEastAsia" w:hAnsi="Times New Roman"/>
      <w:sz w:val="24"/>
      <w:lang w:val="en-US"/>
      <w14:ligatures w14:val="none"/>
    </w:rPr>
  </w:style>
  <w:style w:type="paragraph" w:styleId="Titre1">
    <w:name w:val="heading 1"/>
    <w:basedOn w:val="Normal"/>
    <w:next w:val="Normal"/>
    <w:link w:val="Titre1Car"/>
    <w:uiPriority w:val="9"/>
    <w:qFormat/>
    <w:rsid w:val="00657267"/>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en-CA"/>
      <w14:ligatures w14:val="standardContextual"/>
    </w:rPr>
  </w:style>
  <w:style w:type="paragraph" w:styleId="Titre2">
    <w:name w:val="heading 2"/>
    <w:basedOn w:val="Normal"/>
    <w:next w:val="Normal"/>
    <w:link w:val="Titre2Car"/>
    <w:uiPriority w:val="9"/>
    <w:semiHidden/>
    <w:unhideWhenUsed/>
    <w:qFormat/>
    <w:rsid w:val="00657267"/>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en-CA"/>
      <w14:ligatures w14:val="standardContextual"/>
    </w:rPr>
  </w:style>
  <w:style w:type="paragraph" w:styleId="Titre3">
    <w:name w:val="heading 3"/>
    <w:basedOn w:val="Normal"/>
    <w:next w:val="Normal"/>
    <w:link w:val="Titre3Car"/>
    <w:uiPriority w:val="9"/>
    <w:semiHidden/>
    <w:unhideWhenUsed/>
    <w:qFormat/>
    <w:rsid w:val="00657267"/>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val="en-CA"/>
      <w14:ligatures w14:val="standardContextual"/>
    </w:rPr>
  </w:style>
  <w:style w:type="paragraph" w:styleId="Titre4">
    <w:name w:val="heading 4"/>
    <w:basedOn w:val="Normal"/>
    <w:next w:val="Normal"/>
    <w:link w:val="Titre4Car"/>
    <w:uiPriority w:val="9"/>
    <w:semiHidden/>
    <w:unhideWhenUsed/>
    <w:qFormat/>
    <w:rsid w:val="00657267"/>
    <w:pPr>
      <w:keepNext/>
      <w:keepLines/>
      <w:spacing w:before="80" w:after="40" w:line="259" w:lineRule="auto"/>
      <w:outlineLvl w:val="3"/>
    </w:pPr>
    <w:rPr>
      <w:rFonts w:asciiTheme="minorHAnsi" w:eastAsiaTheme="majorEastAsia" w:hAnsiTheme="minorHAnsi" w:cstheme="majorBidi"/>
      <w:i/>
      <w:iCs/>
      <w:color w:val="2E74B5" w:themeColor="accent1" w:themeShade="BF"/>
      <w:sz w:val="22"/>
      <w:lang w:val="en-CA"/>
      <w14:ligatures w14:val="standardContextual"/>
    </w:rPr>
  </w:style>
  <w:style w:type="paragraph" w:styleId="Titre5">
    <w:name w:val="heading 5"/>
    <w:basedOn w:val="Normal"/>
    <w:next w:val="Normal"/>
    <w:link w:val="Titre5Car"/>
    <w:uiPriority w:val="9"/>
    <w:semiHidden/>
    <w:unhideWhenUsed/>
    <w:qFormat/>
    <w:rsid w:val="00657267"/>
    <w:pPr>
      <w:keepNext/>
      <w:keepLines/>
      <w:spacing w:before="80" w:after="40" w:line="259" w:lineRule="auto"/>
      <w:outlineLvl w:val="4"/>
    </w:pPr>
    <w:rPr>
      <w:rFonts w:asciiTheme="minorHAnsi" w:eastAsiaTheme="majorEastAsia" w:hAnsiTheme="minorHAnsi" w:cstheme="majorBidi"/>
      <w:color w:val="2E74B5" w:themeColor="accent1" w:themeShade="BF"/>
      <w:sz w:val="22"/>
      <w:lang w:val="en-CA"/>
      <w14:ligatures w14:val="standardContextual"/>
    </w:rPr>
  </w:style>
  <w:style w:type="paragraph" w:styleId="Titre6">
    <w:name w:val="heading 6"/>
    <w:basedOn w:val="Normal"/>
    <w:next w:val="Normal"/>
    <w:link w:val="Titre6Car"/>
    <w:uiPriority w:val="9"/>
    <w:semiHidden/>
    <w:unhideWhenUsed/>
    <w:qFormat/>
    <w:rsid w:val="00657267"/>
    <w:pPr>
      <w:keepNext/>
      <w:keepLines/>
      <w:spacing w:before="40" w:after="0" w:line="259" w:lineRule="auto"/>
      <w:outlineLvl w:val="5"/>
    </w:pPr>
    <w:rPr>
      <w:rFonts w:asciiTheme="minorHAnsi" w:eastAsiaTheme="majorEastAsia" w:hAnsiTheme="minorHAnsi" w:cstheme="majorBidi"/>
      <w:i/>
      <w:iCs/>
      <w:color w:val="595959" w:themeColor="text1" w:themeTint="A6"/>
      <w:sz w:val="22"/>
      <w:lang w:val="en-CA"/>
      <w14:ligatures w14:val="standardContextual"/>
    </w:rPr>
  </w:style>
  <w:style w:type="paragraph" w:styleId="Titre7">
    <w:name w:val="heading 7"/>
    <w:basedOn w:val="Normal"/>
    <w:next w:val="Normal"/>
    <w:link w:val="Titre7Car"/>
    <w:uiPriority w:val="9"/>
    <w:semiHidden/>
    <w:unhideWhenUsed/>
    <w:qFormat/>
    <w:rsid w:val="00657267"/>
    <w:pPr>
      <w:keepNext/>
      <w:keepLines/>
      <w:spacing w:before="40" w:after="0" w:line="259" w:lineRule="auto"/>
      <w:outlineLvl w:val="6"/>
    </w:pPr>
    <w:rPr>
      <w:rFonts w:asciiTheme="minorHAnsi" w:eastAsiaTheme="majorEastAsia" w:hAnsiTheme="minorHAnsi" w:cstheme="majorBidi"/>
      <w:color w:val="595959" w:themeColor="text1" w:themeTint="A6"/>
      <w:sz w:val="22"/>
      <w:lang w:val="en-CA"/>
      <w14:ligatures w14:val="standardContextual"/>
    </w:rPr>
  </w:style>
  <w:style w:type="paragraph" w:styleId="Titre8">
    <w:name w:val="heading 8"/>
    <w:basedOn w:val="Normal"/>
    <w:next w:val="Normal"/>
    <w:link w:val="Titre8Car"/>
    <w:uiPriority w:val="9"/>
    <w:semiHidden/>
    <w:unhideWhenUsed/>
    <w:qFormat/>
    <w:rsid w:val="00657267"/>
    <w:pPr>
      <w:keepNext/>
      <w:keepLines/>
      <w:spacing w:after="0" w:line="259" w:lineRule="auto"/>
      <w:outlineLvl w:val="7"/>
    </w:pPr>
    <w:rPr>
      <w:rFonts w:asciiTheme="minorHAnsi" w:eastAsiaTheme="majorEastAsia" w:hAnsiTheme="minorHAnsi" w:cstheme="majorBidi"/>
      <w:i/>
      <w:iCs/>
      <w:color w:val="272727" w:themeColor="text1" w:themeTint="D8"/>
      <w:sz w:val="22"/>
      <w:lang w:val="en-CA"/>
      <w14:ligatures w14:val="standardContextual"/>
    </w:rPr>
  </w:style>
  <w:style w:type="paragraph" w:styleId="Titre9">
    <w:name w:val="heading 9"/>
    <w:basedOn w:val="Normal"/>
    <w:next w:val="Normal"/>
    <w:link w:val="Titre9Car"/>
    <w:uiPriority w:val="9"/>
    <w:semiHidden/>
    <w:unhideWhenUsed/>
    <w:qFormat/>
    <w:rsid w:val="00657267"/>
    <w:pPr>
      <w:keepNext/>
      <w:keepLines/>
      <w:spacing w:after="0" w:line="259" w:lineRule="auto"/>
      <w:outlineLvl w:val="8"/>
    </w:pPr>
    <w:rPr>
      <w:rFonts w:asciiTheme="minorHAnsi" w:eastAsiaTheme="majorEastAsia" w:hAnsiTheme="minorHAnsi" w:cstheme="majorBidi"/>
      <w:color w:val="272727" w:themeColor="text1" w:themeTint="D8"/>
      <w:sz w:val="22"/>
      <w:lang w:val="en-C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7267"/>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657267"/>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657267"/>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657267"/>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657267"/>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6572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72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72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7267"/>
    <w:rPr>
      <w:rFonts w:eastAsiaTheme="majorEastAsia" w:cstheme="majorBidi"/>
      <w:color w:val="272727" w:themeColor="text1" w:themeTint="D8"/>
    </w:rPr>
  </w:style>
  <w:style w:type="paragraph" w:styleId="Titre">
    <w:name w:val="Title"/>
    <w:basedOn w:val="Normal"/>
    <w:next w:val="Normal"/>
    <w:link w:val="TitreCar"/>
    <w:uiPriority w:val="10"/>
    <w:qFormat/>
    <w:rsid w:val="00657267"/>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reCar">
    <w:name w:val="Titre Car"/>
    <w:basedOn w:val="Policepardfaut"/>
    <w:link w:val="Titre"/>
    <w:uiPriority w:val="10"/>
    <w:rsid w:val="006572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7267"/>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CA"/>
      <w14:ligatures w14:val="standardContextual"/>
    </w:rPr>
  </w:style>
  <w:style w:type="character" w:customStyle="1" w:styleId="Sous-titreCar">
    <w:name w:val="Sous-titre Car"/>
    <w:basedOn w:val="Policepardfaut"/>
    <w:link w:val="Sous-titre"/>
    <w:uiPriority w:val="11"/>
    <w:rsid w:val="006572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7267"/>
    <w:pPr>
      <w:spacing w:before="160" w:after="160" w:line="259" w:lineRule="auto"/>
      <w:jc w:val="center"/>
    </w:pPr>
    <w:rPr>
      <w:rFonts w:asciiTheme="minorHAnsi" w:eastAsiaTheme="minorHAnsi" w:hAnsiTheme="minorHAnsi"/>
      <w:i/>
      <w:iCs/>
      <w:color w:val="404040" w:themeColor="text1" w:themeTint="BF"/>
      <w:sz w:val="22"/>
      <w:lang w:val="en-CA"/>
      <w14:ligatures w14:val="standardContextual"/>
    </w:rPr>
  </w:style>
  <w:style w:type="character" w:customStyle="1" w:styleId="CitationCar">
    <w:name w:val="Citation Car"/>
    <w:basedOn w:val="Policepardfaut"/>
    <w:link w:val="Citation"/>
    <w:uiPriority w:val="29"/>
    <w:rsid w:val="00657267"/>
    <w:rPr>
      <w:i/>
      <w:iCs/>
      <w:color w:val="404040" w:themeColor="text1" w:themeTint="BF"/>
    </w:rPr>
  </w:style>
  <w:style w:type="paragraph" w:styleId="Paragraphedeliste">
    <w:name w:val="List Paragraph"/>
    <w:basedOn w:val="Normal"/>
    <w:uiPriority w:val="34"/>
    <w:qFormat/>
    <w:rsid w:val="00657267"/>
    <w:pPr>
      <w:spacing w:after="160" w:line="259" w:lineRule="auto"/>
      <w:ind w:left="720"/>
      <w:contextualSpacing/>
    </w:pPr>
    <w:rPr>
      <w:rFonts w:asciiTheme="minorHAnsi" w:eastAsiaTheme="minorHAnsi" w:hAnsiTheme="minorHAnsi"/>
      <w:sz w:val="22"/>
      <w:lang w:val="en-CA"/>
      <w14:ligatures w14:val="standardContextual"/>
    </w:rPr>
  </w:style>
  <w:style w:type="character" w:styleId="Emphaseintense">
    <w:name w:val="Intense Emphasis"/>
    <w:basedOn w:val="Policepardfaut"/>
    <w:uiPriority w:val="21"/>
    <w:qFormat/>
    <w:rsid w:val="00657267"/>
    <w:rPr>
      <w:i/>
      <w:iCs/>
      <w:color w:val="2E74B5" w:themeColor="accent1" w:themeShade="BF"/>
    </w:rPr>
  </w:style>
  <w:style w:type="paragraph" w:styleId="Citationintense">
    <w:name w:val="Intense Quote"/>
    <w:basedOn w:val="Normal"/>
    <w:next w:val="Normal"/>
    <w:link w:val="CitationintenseCar"/>
    <w:uiPriority w:val="30"/>
    <w:qFormat/>
    <w:rsid w:val="0065726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i/>
      <w:iCs/>
      <w:color w:val="2E74B5" w:themeColor="accent1" w:themeShade="BF"/>
      <w:sz w:val="22"/>
      <w:lang w:val="en-CA"/>
      <w14:ligatures w14:val="standardContextual"/>
    </w:rPr>
  </w:style>
  <w:style w:type="character" w:customStyle="1" w:styleId="CitationintenseCar">
    <w:name w:val="Citation intense Car"/>
    <w:basedOn w:val="Policepardfaut"/>
    <w:link w:val="Citationintense"/>
    <w:uiPriority w:val="30"/>
    <w:rsid w:val="00657267"/>
    <w:rPr>
      <w:i/>
      <w:iCs/>
      <w:color w:val="2E74B5" w:themeColor="accent1" w:themeShade="BF"/>
    </w:rPr>
  </w:style>
  <w:style w:type="character" w:styleId="Rfrenceintense">
    <w:name w:val="Intense Reference"/>
    <w:basedOn w:val="Policepardfaut"/>
    <w:uiPriority w:val="32"/>
    <w:qFormat/>
    <w:rsid w:val="00657267"/>
    <w:rPr>
      <w:b/>
      <w:bCs/>
      <w:smallCaps/>
      <w:color w:val="2E74B5" w:themeColor="accent1" w:themeShade="BF"/>
      <w:spacing w:val="5"/>
    </w:rPr>
  </w:style>
  <w:style w:type="paragraph" w:styleId="Textedebulles">
    <w:name w:val="Balloon Text"/>
    <w:basedOn w:val="Normal"/>
    <w:link w:val="TextedebullesCar"/>
    <w:uiPriority w:val="99"/>
    <w:semiHidden/>
    <w:unhideWhenUsed/>
    <w:rsid w:val="003C47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47B9"/>
    <w:rPr>
      <w:rFonts w:ascii="Tahoma" w:eastAsiaTheme="minorEastAsia" w:hAnsi="Tahoma" w:cs="Tahoma"/>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218968">
      <w:bodyDiv w:val="1"/>
      <w:marLeft w:val="0"/>
      <w:marRight w:val="0"/>
      <w:marTop w:val="0"/>
      <w:marBottom w:val="0"/>
      <w:divBdr>
        <w:top w:val="none" w:sz="0" w:space="0" w:color="auto"/>
        <w:left w:val="none" w:sz="0" w:space="0" w:color="auto"/>
        <w:bottom w:val="none" w:sz="0" w:space="0" w:color="auto"/>
        <w:right w:val="none" w:sz="0" w:space="0" w:color="auto"/>
      </w:divBdr>
    </w:div>
    <w:div w:id="89904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slem\Downloads\Memoir%20sou&#249;aire\memoire%20fin.docx" TargetMode="External"/><Relationship Id="rId13" Type="http://schemas.openxmlformats.org/officeDocument/2006/relationships/hyperlink" Target="file:///C:\Users\islem\Downloads\Memoir%20sou&#249;aire\memoire%20fin.docx" TargetMode="External"/><Relationship Id="rId3" Type="http://schemas.openxmlformats.org/officeDocument/2006/relationships/settings" Target="settings.xml"/><Relationship Id="rId7" Type="http://schemas.openxmlformats.org/officeDocument/2006/relationships/hyperlink" Target="file:///C:\Users\islem\Downloads\Memoir%20sou&#249;aire\memoire%20fin.docx" TargetMode="External"/><Relationship Id="rId12" Type="http://schemas.openxmlformats.org/officeDocument/2006/relationships/hyperlink" Target="file:///C:\Users\islem\Downloads\Memoir%20sou&#249;aire\memoire%20fin.doc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islem\Downloads\Memoir%20sou&#249;aire\memoire%20fin.docx" TargetMode="External"/><Relationship Id="rId11" Type="http://schemas.openxmlformats.org/officeDocument/2006/relationships/hyperlink" Target="file:///C:\Users\islem\Downloads\Memoir%20sou&#249;aire\memoire%20fin.docx" TargetMode="External"/><Relationship Id="rId5" Type="http://schemas.openxmlformats.org/officeDocument/2006/relationships/hyperlink" Target="file:///C:\Users\islem\Downloads\Memoir%20sou&#249;aire\memoire%20fin.docx" TargetMode="External"/><Relationship Id="rId15" Type="http://schemas.openxmlformats.org/officeDocument/2006/relationships/fontTable" Target="fontTable.xml"/><Relationship Id="rId10" Type="http://schemas.openxmlformats.org/officeDocument/2006/relationships/hyperlink" Target="file:///C:\Users\islem\Downloads\Memoir%20sou&#249;aire\memoire%20fin.docx" TargetMode="External"/><Relationship Id="rId4" Type="http://schemas.openxmlformats.org/officeDocument/2006/relationships/webSettings" Target="webSettings.xml"/><Relationship Id="rId9" Type="http://schemas.openxmlformats.org/officeDocument/2006/relationships/hyperlink" Target="file:///C:\Users\islem\Downloads\Memoir%20sou&#249;aire\memoire%20fin.docx" TargetMode="External"/><Relationship Id="rId14" Type="http://schemas.openxmlformats.org/officeDocument/2006/relationships/hyperlink" Target="file:///C:\Users\islem\Downloads\Memoir%20sou&#249;aire\memoire%20fi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1809</Words>
  <Characters>9954</Characters>
  <Application>Microsoft Office Word</Application>
  <DocSecurity>0</DocSecurity>
  <Lines>82</Lines>
  <Paragraphs>23</Paragraphs>
  <ScaleCrop>false</ScaleCrop>
  <Company/>
  <LinksUpToDate>false</LinksUpToDate>
  <CharactersWithSpaces>11740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abid</dc:creator>
  <cp:keywords/>
  <dc:description/>
  <cp:lastModifiedBy>hp</cp:lastModifiedBy>
  <cp:revision>2</cp:revision>
  <dcterms:created xsi:type="dcterms:W3CDTF">2025-07-09T11:45:00Z</dcterms:created>
  <dcterms:modified xsi:type="dcterms:W3CDTF">2025-11-19T13:47:00Z</dcterms:modified>
</cp:coreProperties>
</file>