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2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693"/>
        <w:gridCol w:w="2970"/>
      </w:tblGrid>
      <w:tr w:rsidR="00CA7EA3" w:rsidRPr="008C7F4E" w14:paraId="2F5EE98A" w14:textId="77777777" w:rsidTr="00CA7EA3">
        <w:tc>
          <w:tcPr>
            <w:tcW w:w="3681" w:type="dxa"/>
            <w:vAlign w:val="center"/>
          </w:tcPr>
          <w:p w14:paraId="26EBBD75" w14:textId="77777777" w:rsidR="00CA7EA3" w:rsidRPr="008C7F4E" w:rsidRDefault="00CA7EA3" w:rsidP="00CA7EA3">
            <w:pPr>
              <w:spacing w:before="60" w:after="60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8C7F4E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  <w:t xml:space="preserve">Université Ferhat ABBAS Sétif 1 </w:t>
            </w:r>
          </w:p>
        </w:tc>
        <w:tc>
          <w:tcPr>
            <w:tcW w:w="2693" w:type="dxa"/>
            <w:vMerge w:val="restart"/>
            <w:vAlign w:val="center"/>
          </w:tcPr>
          <w:p w14:paraId="3CCFF923" w14:textId="77777777" w:rsidR="00CA7EA3" w:rsidRPr="008C7F4E" w:rsidRDefault="00CA7EA3" w:rsidP="00CA7EA3">
            <w:pPr>
              <w:spacing w:before="60" w:after="60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b w:val="0"/>
                <w:bCs/>
                <w:noProof/>
                <w:lang w:val="fr-FR" w:eastAsia="fr-FR"/>
              </w:rPr>
              <w:drawing>
                <wp:anchor distT="0" distB="0" distL="114300" distR="114300" simplePos="0" relativeHeight="251714560" behindDoc="0" locked="0" layoutInCell="1" allowOverlap="1" wp14:anchorId="068D8F20" wp14:editId="7FB88581">
                  <wp:simplePos x="0" y="0"/>
                  <wp:positionH relativeFrom="page">
                    <wp:posOffset>222885</wp:posOffset>
                  </wp:positionH>
                  <wp:positionV relativeFrom="paragraph">
                    <wp:posOffset>41275</wp:posOffset>
                  </wp:positionV>
                  <wp:extent cx="1219784" cy="692150"/>
                  <wp:effectExtent l="0" t="0" r="0" b="0"/>
                  <wp:wrapNone/>
                  <wp:docPr id="13971090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784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0" w:type="dxa"/>
            <w:vAlign w:val="center"/>
          </w:tcPr>
          <w:p w14:paraId="11958012" w14:textId="77777777" w:rsidR="00CA7EA3" w:rsidRPr="008C7F4E" w:rsidRDefault="00CA7EA3" w:rsidP="00CA7EA3">
            <w:pPr>
              <w:spacing w:before="60" w:after="60"/>
              <w:jc w:val="right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8C7F4E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rtl/>
                <w:lang w:val="fr-FR"/>
              </w:rPr>
              <w:t>جامعـــة فرحات عباس سطيــف</w:t>
            </w:r>
            <w:r>
              <w:rPr>
                <w:rFonts w:ascii="TimesNewRomanPS-BoldMT" w:eastAsia="Times New Roman" w:hAnsi="TimesNewRomanPS-BoldMT" w:cs="Times New Roman" w:hint="cs"/>
                <w:bCs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Pr="008C7F4E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rtl/>
                <w:lang w:val="fr-FR"/>
              </w:rPr>
              <w:t>1</w:t>
            </w:r>
            <w:r>
              <w:rPr>
                <w:rFonts w:ascii="TimesNewRomanPS-BoldMT" w:eastAsia="Times New Roman" w:hAnsi="TimesNewRomanPS-BoldMT" w:cs="Times New Roman" w:hint="cs"/>
                <w:bCs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</w:p>
        </w:tc>
      </w:tr>
      <w:tr w:rsidR="00CA7EA3" w:rsidRPr="008C7F4E" w14:paraId="55613E4E" w14:textId="77777777" w:rsidTr="00CA7EA3">
        <w:tc>
          <w:tcPr>
            <w:tcW w:w="3681" w:type="dxa"/>
            <w:vAlign w:val="center"/>
          </w:tcPr>
          <w:p w14:paraId="6732130B" w14:textId="77777777" w:rsidR="00CA7EA3" w:rsidRPr="008C7F4E" w:rsidRDefault="00CA7EA3" w:rsidP="00CA7EA3">
            <w:pPr>
              <w:spacing w:before="60" w:after="60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8C7F4E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  <w:t>Faculté des Sciences</w:t>
            </w:r>
          </w:p>
        </w:tc>
        <w:tc>
          <w:tcPr>
            <w:tcW w:w="2693" w:type="dxa"/>
            <w:vMerge/>
            <w:vAlign w:val="center"/>
          </w:tcPr>
          <w:p w14:paraId="07118AE1" w14:textId="77777777" w:rsidR="00CA7EA3" w:rsidRPr="008C7F4E" w:rsidRDefault="00CA7EA3" w:rsidP="00CA7EA3">
            <w:pPr>
              <w:spacing w:before="60" w:after="60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vAlign w:val="center"/>
          </w:tcPr>
          <w:p w14:paraId="47099335" w14:textId="77777777" w:rsidR="00CA7EA3" w:rsidRPr="008C7F4E" w:rsidRDefault="00CA7EA3" w:rsidP="00CA7EA3">
            <w:pPr>
              <w:spacing w:before="60" w:after="60"/>
              <w:jc w:val="right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8C7F4E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rtl/>
                <w:lang w:val="fr-FR"/>
              </w:rPr>
              <w:t>الــعــــلـــوم</w:t>
            </w:r>
            <w:proofErr w:type="gramEnd"/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8C7F4E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rtl/>
                <w:lang w:val="fr-FR"/>
              </w:rPr>
              <w:t>كــــلـــيـــة</w:t>
            </w:r>
          </w:p>
        </w:tc>
      </w:tr>
      <w:tr w:rsidR="00CA7EA3" w:rsidRPr="008C7F4E" w14:paraId="373EFD70" w14:textId="77777777" w:rsidTr="00CA7EA3">
        <w:tc>
          <w:tcPr>
            <w:tcW w:w="3681" w:type="dxa"/>
            <w:vAlign w:val="center"/>
          </w:tcPr>
          <w:p w14:paraId="0EA01F50" w14:textId="77777777" w:rsidR="00CA7EA3" w:rsidRPr="008C7F4E" w:rsidRDefault="00CA7EA3" w:rsidP="00CA7EA3">
            <w:pPr>
              <w:spacing w:before="60" w:after="60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8C7F4E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  <w:t>Département de Chimie</w:t>
            </w:r>
          </w:p>
        </w:tc>
        <w:tc>
          <w:tcPr>
            <w:tcW w:w="2693" w:type="dxa"/>
            <w:vMerge/>
            <w:vAlign w:val="center"/>
          </w:tcPr>
          <w:p w14:paraId="2FDE05E6" w14:textId="77777777" w:rsidR="00CA7EA3" w:rsidRPr="008C7F4E" w:rsidRDefault="00CA7EA3" w:rsidP="00CA7EA3">
            <w:pPr>
              <w:spacing w:before="60" w:after="60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vAlign w:val="center"/>
          </w:tcPr>
          <w:p w14:paraId="7395071E" w14:textId="77777777" w:rsidR="00CA7EA3" w:rsidRPr="008C7F4E" w:rsidRDefault="00CA7EA3" w:rsidP="00CA7EA3">
            <w:pPr>
              <w:spacing w:before="60" w:after="60"/>
              <w:jc w:val="right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NewRomanPS-BoldMT" w:eastAsia="Times New Roman" w:hAnsi="TimesNewRomanPS-BoldMT" w:cs="Times New Roman" w:hint="cs"/>
                <w:bCs/>
                <w:color w:val="000000"/>
                <w:sz w:val="24"/>
                <w:szCs w:val="24"/>
                <w:rtl/>
                <w:lang w:val="fr-FR" w:bidi="ar-DZ"/>
              </w:rPr>
              <w:t>قسم الكيمياء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4DAF1CAC" w14:textId="77777777" w:rsidR="00CA7EA3" w:rsidRDefault="00CA7EA3" w:rsidP="006A790F">
      <w:pPr>
        <w:spacing w:after="0" w:line="240" w:lineRule="auto"/>
        <w:rPr>
          <w:rFonts w:eastAsia="Times New Roman" w:cstheme="majorBidi"/>
          <w:bCs/>
          <w:color w:val="000000"/>
          <w:sz w:val="32"/>
          <w:szCs w:val="32"/>
          <w:lang w:val="fr-FR"/>
        </w:rPr>
      </w:pPr>
    </w:p>
    <w:p w14:paraId="7E0AA485" w14:textId="72C0133E" w:rsidR="00CA7EA3" w:rsidRPr="00CA7EA3" w:rsidRDefault="00CA7EA3" w:rsidP="00CA7EA3">
      <w:pPr>
        <w:spacing w:after="0" w:line="240" w:lineRule="auto"/>
        <w:jc w:val="center"/>
        <w:rPr>
          <w:rFonts w:eastAsia="Times New Roman" w:cstheme="majorBidi"/>
          <w:bCs/>
          <w:color w:val="000000"/>
          <w:sz w:val="32"/>
          <w:szCs w:val="32"/>
          <w:lang w:val="fr-FR"/>
        </w:rPr>
      </w:pPr>
      <w:r w:rsidRPr="00CA7EA3">
        <w:rPr>
          <w:rFonts w:eastAsia="Times New Roman" w:cstheme="majorBidi"/>
          <w:bCs/>
          <w:color w:val="000000"/>
          <w:sz w:val="32"/>
          <w:szCs w:val="32"/>
          <w:lang w:val="fr-FR"/>
        </w:rPr>
        <w:t>MEMOIRE DE MASTER</w:t>
      </w:r>
    </w:p>
    <w:p w14:paraId="79567B19" w14:textId="77777777" w:rsidR="00CA7EA3" w:rsidRPr="00CA7EA3" w:rsidRDefault="00CA7EA3" w:rsidP="00CA7EA3">
      <w:pPr>
        <w:spacing w:after="0" w:line="240" w:lineRule="auto"/>
        <w:jc w:val="center"/>
        <w:rPr>
          <w:rFonts w:eastAsia="Times New Roman" w:cstheme="majorBidi"/>
          <w:bCs/>
          <w:color w:val="000000"/>
          <w:sz w:val="26"/>
          <w:szCs w:val="26"/>
          <w:lang w:val="fr-FR"/>
        </w:rPr>
      </w:pPr>
      <w:r w:rsidRPr="00CA7EA3">
        <w:rPr>
          <w:rFonts w:eastAsia="Times New Roman" w:cstheme="majorBidi"/>
          <w:bCs/>
          <w:color w:val="000000"/>
          <w:sz w:val="26"/>
          <w:szCs w:val="26"/>
          <w:lang w:val="fr-FR"/>
        </w:rPr>
        <w:t>DOMAINE : science de la matière</w:t>
      </w:r>
    </w:p>
    <w:p w14:paraId="05BD66CC" w14:textId="77777777" w:rsidR="00CA7EA3" w:rsidRPr="00CA7EA3" w:rsidRDefault="00CA7EA3" w:rsidP="00CA7EA3">
      <w:pPr>
        <w:spacing w:after="0" w:line="240" w:lineRule="auto"/>
        <w:jc w:val="center"/>
        <w:rPr>
          <w:rFonts w:eastAsia="Times New Roman" w:cstheme="majorBidi"/>
          <w:bCs/>
          <w:color w:val="000000"/>
          <w:sz w:val="26"/>
          <w:szCs w:val="26"/>
          <w:lang w:val="fr-FR"/>
        </w:rPr>
      </w:pPr>
      <w:r w:rsidRPr="00CA7EA3">
        <w:rPr>
          <w:rFonts w:eastAsia="Times New Roman" w:cstheme="majorBidi"/>
          <w:bCs/>
          <w:color w:val="000000"/>
          <w:sz w:val="26"/>
          <w:szCs w:val="26"/>
          <w:lang w:val="fr-FR"/>
        </w:rPr>
        <w:t>FILIERE : chimie fondamentale</w:t>
      </w:r>
    </w:p>
    <w:p w14:paraId="67AB80A3" w14:textId="77777777" w:rsidR="00CA7EA3" w:rsidRDefault="00CA7EA3" w:rsidP="00CA7EA3">
      <w:pPr>
        <w:spacing w:after="0" w:line="240" w:lineRule="auto"/>
        <w:jc w:val="center"/>
        <w:rPr>
          <w:rFonts w:eastAsia="Times New Roman" w:cstheme="majorBidi"/>
          <w:bCs/>
          <w:color w:val="000000"/>
          <w:sz w:val="26"/>
          <w:szCs w:val="26"/>
          <w:lang w:val="fr-FR"/>
        </w:rPr>
      </w:pPr>
      <w:r w:rsidRPr="00CA7EA3">
        <w:rPr>
          <w:rFonts w:eastAsia="Times New Roman" w:cstheme="majorBidi"/>
          <w:bCs/>
          <w:color w:val="000000"/>
          <w:sz w:val="26"/>
          <w:szCs w:val="26"/>
          <w:lang w:val="fr-FR"/>
        </w:rPr>
        <w:t>SPECIALITE : chimie pharmaceutique</w:t>
      </w:r>
    </w:p>
    <w:p w14:paraId="4F246681" w14:textId="77777777" w:rsidR="00CA7EA3" w:rsidRDefault="00CA7EA3" w:rsidP="00CA7EA3">
      <w:pPr>
        <w:spacing w:after="0" w:line="240" w:lineRule="auto"/>
        <w:jc w:val="center"/>
        <w:rPr>
          <w:rFonts w:eastAsia="Times New Roman" w:cstheme="majorBidi"/>
          <w:bCs/>
          <w:color w:val="000000"/>
          <w:sz w:val="26"/>
          <w:szCs w:val="26"/>
          <w:lang w:val="fr-FR"/>
        </w:rPr>
      </w:pPr>
    </w:p>
    <w:p w14:paraId="7A6BCD43" w14:textId="53F48BFE" w:rsidR="00BE7221" w:rsidRPr="00BE7221" w:rsidRDefault="00BE7221" w:rsidP="00CA7EA3">
      <w:pPr>
        <w:spacing w:after="0" w:line="240" w:lineRule="auto"/>
        <w:jc w:val="center"/>
        <w:rPr>
          <w:rFonts w:eastAsia="Times New Roman" w:cstheme="majorBidi"/>
          <w:b w:val="0"/>
          <w:bCs/>
          <w:color w:val="000000"/>
          <w:sz w:val="32"/>
          <w:szCs w:val="32"/>
          <w:lang w:val="fr-FR"/>
        </w:rPr>
      </w:pPr>
      <w:r w:rsidRPr="00BE7221">
        <w:rPr>
          <w:rFonts w:eastAsia="Times New Roman" w:cstheme="majorBidi"/>
          <w:bCs/>
          <w:color w:val="000000"/>
          <w:sz w:val="32"/>
          <w:szCs w:val="32"/>
          <w:lang w:val="fr-FR"/>
        </w:rPr>
        <w:t>Thème</w:t>
      </w:r>
    </w:p>
    <w:p w14:paraId="46FF9517" w14:textId="77777777" w:rsidR="00B240E7" w:rsidRDefault="00B240E7" w:rsidP="00BE7221">
      <w:pPr>
        <w:rPr>
          <w:szCs w:val="28"/>
          <w:lang w:val="fr-FR"/>
        </w:rPr>
      </w:pPr>
    </w:p>
    <w:p w14:paraId="14AE8259" w14:textId="77777777" w:rsidR="00BE7221" w:rsidRPr="005655D5" w:rsidRDefault="00BE7221" w:rsidP="00BE7221">
      <w:pPr>
        <w:rPr>
          <w:szCs w:val="28"/>
          <w:lang w:val="fr-FR"/>
        </w:rPr>
      </w:pPr>
      <w:r>
        <w:rPr>
          <w:noProof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6AB19B" wp14:editId="127253A5">
                <wp:simplePos x="0" y="0"/>
                <wp:positionH relativeFrom="column">
                  <wp:posOffset>13970</wp:posOffset>
                </wp:positionH>
                <wp:positionV relativeFrom="paragraph">
                  <wp:posOffset>252730</wp:posOffset>
                </wp:positionV>
                <wp:extent cx="6181725" cy="914400"/>
                <wp:effectExtent l="19050" t="19050" r="28575" b="19050"/>
                <wp:wrapNone/>
                <wp:docPr id="1229966415" name="Rectangle: Diagonal Corners Snippe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914400"/>
                        </a:xfrm>
                        <a:prstGeom prst="snip2Diag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B90C" w14:textId="0DD496A9" w:rsidR="00BE7221" w:rsidRPr="005655D5" w:rsidRDefault="00B240E7" w:rsidP="00B240E7">
                            <w:pPr>
                              <w:spacing w:before="0"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Synthèse, évaluation biologique et étude </w:t>
                            </w:r>
                            <w:r w:rsidR="000E2844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in </w:t>
                            </w:r>
                            <w:r w:rsidRPr="000E2844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  <w:t>Silico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de nouveaux complexes de Cu(II) et Zn(II).</w:t>
                            </w:r>
                          </w:p>
                          <w:p w14:paraId="4A40AD0B" w14:textId="77777777" w:rsidR="00BE7221" w:rsidRPr="00784C55" w:rsidRDefault="00BE7221" w:rsidP="00BE722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6AB19B" id="Rectangle: Diagonal Corners Snipped 93" o:spid="_x0000_s1026" style="position:absolute;margin-left:1.1pt;margin-top:19.9pt;width:486.75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1725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" adj="-11796480,,5400" path="m,l6029322,r152403,152403l6181725,914400r,l152403,914400,,761997,,xe" fillcolor="white [3201]" strokecolor="#ed7d31 [3205]" strokeweight="2.25pt">
                <v:stroke joinstyle="miter"/>
                <v:formulas/>
                <v:path arrowok="t" o:connecttype="custom" o:connectlocs="0,0;6029322,0;6181725,152403;6181725,914400;6181725,914400;152403,914400;0,761997;0,0" o:connectangles="0,0,0,0,0,0,0,0" textboxrect="0,0,6181725,914400"/>
                <v:textbox>
                  <w:txbxContent>
                    <w:p w14:paraId="17CDB90C" w14:textId="0DD496A9" w:rsidR="00BE7221" w:rsidRPr="005655D5" w:rsidRDefault="00B240E7" w:rsidP="00B240E7">
                      <w:pPr>
                        <w:spacing w:before="0" w:after="0" w:line="36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bCs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sz w:val="32"/>
                          <w:szCs w:val="32"/>
                          <w:lang w:val="fr-FR"/>
                        </w:rPr>
                        <w:t xml:space="preserve">Synthèse, évaluation biologique et étude </w:t>
                      </w:r>
                      <w:r w:rsidR="000E2844">
                        <w:rPr>
                          <w:rFonts w:ascii="Times New Roman" w:hAnsi="Times New Roman" w:cs="Times New Roman"/>
                          <w:b w:val="0"/>
                          <w:bCs/>
                          <w:sz w:val="32"/>
                          <w:szCs w:val="32"/>
                          <w:lang w:val="fr-FR"/>
                        </w:rPr>
                        <w:t xml:space="preserve"> in </w:t>
                      </w:r>
                      <w:r w:rsidRPr="000E2844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sz w:val="32"/>
                          <w:szCs w:val="32"/>
                          <w:lang w:val="fr-FR"/>
                        </w:rPr>
                        <w:t>Silico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sz w:val="32"/>
                          <w:szCs w:val="32"/>
                          <w:lang w:val="fr-FR"/>
                        </w:rPr>
                        <w:t xml:space="preserve"> de nouveaux complexes de Cu(II) et Zn(II).</w:t>
                      </w:r>
                    </w:p>
                    <w:p w14:paraId="4A40AD0B" w14:textId="77777777" w:rsidR="00BE7221" w:rsidRPr="00784C55" w:rsidRDefault="00BE7221" w:rsidP="00BE7221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B3F51" w14:textId="77777777" w:rsidR="00BE7221" w:rsidRPr="005655D5" w:rsidRDefault="00BE7221" w:rsidP="00BE7221">
      <w:pPr>
        <w:rPr>
          <w:szCs w:val="28"/>
          <w:lang w:val="fr-FR"/>
        </w:rPr>
      </w:pPr>
    </w:p>
    <w:p w14:paraId="6148B5A1" w14:textId="77777777" w:rsidR="00BE7221" w:rsidRPr="005655D5" w:rsidRDefault="00BE7221" w:rsidP="00BE7221">
      <w:pPr>
        <w:rPr>
          <w:szCs w:val="28"/>
          <w:lang w:val="fr-FR"/>
        </w:rPr>
      </w:pPr>
    </w:p>
    <w:tbl>
      <w:tblPr>
        <w:tblStyle w:val="Grilledutableau"/>
        <w:tblpPr w:leftFromText="141" w:rightFromText="141" w:vertAnchor="text" w:horzAnchor="margin" w:tblpY="8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BE7221" w:rsidRPr="00D3604A" w14:paraId="5F3C798D" w14:textId="77777777" w:rsidTr="008B313A">
        <w:tc>
          <w:tcPr>
            <w:tcW w:w="4839" w:type="dxa"/>
          </w:tcPr>
          <w:p w14:paraId="3D6CCBF6" w14:textId="77777777" w:rsidR="00BE7221" w:rsidRPr="00D3604A" w:rsidRDefault="00BE7221" w:rsidP="008B313A">
            <w:pPr>
              <w:spacing w:before="100" w:beforeAutospacing="1"/>
              <w:rPr>
                <w:rFonts w:cstheme="majorBidi"/>
                <w:bCs/>
                <w:color w:val="auto"/>
                <w:lang w:val="fr-FR"/>
              </w:rPr>
            </w:pPr>
            <w:r w:rsidRPr="00D3604A">
              <w:rPr>
                <w:rFonts w:cstheme="majorBidi"/>
                <w:bCs/>
                <w:color w:val="auto"/>
                <w:lang w:val="fr-FR"/>
              </w:rPr>
              <w:t xml:space="preserve">Présenté par :                                        </w:t>
            </w:r>
            <w:bookmarkStart w:id="0" w:name="_GoBack"/>
            <w:bookmarkEnd w:id="0"/>
            <w:r w:rsidRPr="00D3604A">
              <w:rPr>
                <w:rFonts w:cstheme="majorBidi"/>
                <w:bCs/>
                <w:color w:val="auto"/>
                <w:lang w:val="fr-FR"/>
              </w:rPr>
              <w:t xml:space="preserve">                                                                 </w:t>
            </w:r>
          </w:p>
        </w:tc>
        <w:tc>
          <w:tcPr>
            <w:tcW w:w="4839" w:type="dxa"/>
          </w:tcPr>
          <w:p w14:paraId="11D97A7B" w14:textId="77777777" w:rsidR="00BE7221" w:rsidRPr="00D3604A" w:rsidRDefault="00BE7221" w:rsidP="008B313A">
            <w:pPr>
              <w:spacing w:before="100" w:beforeAutospacing="1" w:after="0"/>
              <w:jc w:val="center"/>
              <w:rPr>
                <w:color w:val="auto"/>
                <w:szCs w:val="28"/>
                <w:lang w:val="fr-FR"/>
              </w:rPr>
            </w:pPr>
            <w:r w:rsidRPr="00D3604A">
              <w:rPr>
                <w:rFonts w:cstheme="majorBidi"/>
                <w:bCs/>
                <w:color w:val="auto"/>
                <w:lang w:val="fr-FR"/>
              </w:rPr>
              <w:t xml:space="preserve">                    Dirigé par :</w:t>
            </w:r>
          </w:p>
        </w:tc>
      </w:tr>
      <w:tr w:rsidR="00BE7221" w:rsidRPr="00436E00" w14:paraId="045D1701" w14:textId="77777777" w:rsidTr="008B313A">
        <w:tc>
          <w:tcPr>
            <w:tcW w:w="4839" w:type="dxa"/>
          </w:tcPr>
          <w:p w14:paraId="2E101142" w14:textId="21C66EE9" w:rsidR="00BE7221" w:rsidRPr="00D3604A" w:rsidRDefault="00BE7221" w:rsidP="008B313A">
            <w:pPr>
              <w:spacing w:before="100" w:beforeAutospacing="1" w:after="0"/>
              <w:rPr>
                <w:color w:val="auto"/>
                <w:szCs w:val="28"/>
                <w:lang w:val="fr-FR"/>
              </w:rPr>
            </w:pPr>
            <w:proofErr w:type="spellStart"/>
            <w:r w:rsidRPr="00D3604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>B</w:t>
            </w:r>
            <w:r w:rsidR="006A790F" w:rsidRPr="00D3604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>ouremel</w:t>
            </w:r>
            <w:proofErr w:type="spellEnd"/>
            <w:r w:rsidRPr="00D3604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604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>Hadil</w:t>
            </w:r>
            <w:proofErr w:type="spellEnd"/>
            <w:r w:rsidRPr="00D3604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604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>Rayane</w:t>
            </w:r>
            <w:proofErr w:type="spellEnd"/>
          </w:p>
        </w:tc>
        <w:tc>
          <w:tcPr>
            <w:tcW w:w="4839" w:type="dxa"/>
          </w:tcPr>
          <w:p w14:paraId="3972CE32" w14:textId="0DFAE5D0" w:rsidR="00BE7221" w:rsidRPr="00436E00" w:rsidRDefault="00BE7221" w:rsidP="00BE7221">
            <w:pPr>
              <w:spacing w:before="100" w:beforeAutospacing="1" w:after="0"/>
              <w:jc w:val="center"/>
              <w:rPr>
                <w:b w:val="0"/>
                <w:color w:val="auto"/>
                <w:sz w:val="24"/>
                <w:szCs w:val="20"/>
                <w:lang w:val="fr-FR"/>
              </w:rPr>
            </w:pPr>
            <w:r>
              <w:rPr>
                <w:rFonts w:cstheme="majorBidi"/>
                <w:b w:val="0"/>
                <w:color w:val="auto"/>
                <w:sz w:val="24"/>
                <w:szCs w:val="20"/>
                <w:lang w:val="fr-FR"/>
              </w:rPr>
              <w:t xml:space="preserve">                                </w:t>
            </w:r>
            <w:r w:rsidRPr="00436E00">
              <w:rPr>
                <w:rFonts w:cstheme="majorBidi"/>
                <w:b w:val="0"/>
                <w:color w:val="auto"/>
                <w:sz w:val="24"/>
                <w:szCs w:val="20"/>
                <w:lang w:val="fr-FR"/>
              </w:rPr>
              <w:t>M</w:t>
            </w:r>
            <w:r w:rsidRPr="00436E00">
              <w:rPr>
                <w:rFonts w:cstheme="majorBidi"/>
                <w:b w:val="0"/>
                <w:color w:val="auto"/>
                <w:sz w:val="24"/>
                <w:szCs w:val="20"/>
                <w:vertAlign w:val="superscript"/>
                <w:lang w:val="fr-FR"/>
              </w:rPr>
              <w:t>me</w:t>
            </w:r>
            <w:r w:rsidRPr="00436E00">
              <w:rPr>
                <w:rFonts w:cstheme="majorBidi"/>
                <w:b w:val="0"/>
                <w:color w:val="auto"/>
                <w:sz w:val="24"/>
                <w:szCs w:val="20"/>
                <w:lang w:val="fr-FR"/>
              </w:rPr>
              <w:t xml:space="preserve"> DEKAR Souad</w:t>
            </w:r>
            <w:r w:rsidRPr="00436E00">
              <w:rPr>
                <w:rFonts w:ascii="TimesNewRomanPSMT" w:eastAsia="Times New Roman" w:hAnsi="TimesNewRomanPSMT" w:cs="Times New Roman"/>
                <w:b w:val="0"/>
                <w:color w:val="auto"/>
                <w:sz w:val="24"/>
                <w:szCs w:val="20"/>
                <w:lang w:val="fr-FR"/>
              </w:rPr>
              <w:t xml:space="preserve">        </w:t>
            </w:r>
          </w:p>
        </w:tc>
      </w:tr>
      <w:tr w:rsidR="00BE7221" w:rsidRPr="00D3604A" w14:paraId="3A3EBB60" w14:textId="77777777" w:rsidTr="008B313A">
        <w:tc>
          <w:tcPr>
            <w:tcW w:w="4839" w:type="dxa"/>
          </w:tcPr>
          <w:p w14:paraId="024835BE" w14:textId="25CDF8AA" w:rsidR="00BE7221" w:rsidRPr="00D3604A" w:rsidRDefault="00BE7221" w:rsidP="008B313A">
            <w:pPr>
              <w:spacing w:before="100" w:beforeAutospacing="1" w:after="0"/>
              <w:rPr>
                <w:color w:val="auto"/>
                <w:szCs w:val="28"/>
                <w:lang w:val="fr-FR"/>
              </w:rPr>
            </w:pPr>
            <w:proofErr w:type="spellStart"/>
            <w:r w:rsidRPr="00D3604A">
              <w:rPr>
                <w:rFonts w:cstheme="majorBidi"/>
                <w:b w:val="0"/>
                <w:bCs/>
                <w:color w:val="auto"/>
                <w:sz w:val="24"/>
                <w:szCs w:val="24"/>
                <w:lang w:val="fr-FR"/>
              </w:rPr>
              <w:t>B</w:t>
            </w:r>
            <w:r w:rsidR="006A790F" w:rsidRPr="00D3604A">
              <w:rPr>
                <w:rFonts w:cstheme="majorBidi"/>
                <w:b w:val="0"/>
                <w:bCs/>
                <w:color w:val="auto"/>
                <w:sz w:val="24"/>
                <w:szCs w:val="24"/>
                <w:lang w:val="fr-FR"/>
              </w:rPr>
              <w:t>oudraa</w:t>
            </w:r>
            <w:proofErr w:type="spellEnd"/>
            <w:r w:rsidRPr="00D3604A">
              <w:rPr>
                <w:rFonts w:cstheme="majorBidi"/>
                <w:b w:val="0"/>
                <w:bCs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604A">
              <w:rPr>
                <w:rFonts w:cstheme="majorBidi"/>
                <w:b w:val="0"/>
                <w:bCs/>
                <w:color w:val="auto"/>
                <w:sz w:val="24"/>
                <w:szCs w:val="24"/>
                <w:lang w:val="fr-FR"/>
              </w:rPr>
              <w:t>Seloua</w:t>
            </w:r>
            <w:proofErr w:type="spellEnd"/>
          </w:p>
        </w:tc>
        <w:tc>
          <w:tcPr>
            <w:tcW w:w="4839" w:type="dxa"/>
          </w:tcPr>
          <w:p w14:paraId="27426C3A" w14:textId="77777777" w:rsidR="00BE7221" w:rsidRPr="00D3604A" w:rsidRDefault="00BE7221" w:rsidP="008B313A">
            <w:pPr>
              <w:spacing w:before="100" w:beforeAutospacing="1" w:after="0"/>
              <w:rPr>
                <w:color w:val="auto"/>
                <w:szCs w:val="28"/>
                <w:lang w:val="fr-FR"/>
              </w:rPr>
            </w:pPr>
          </w:p>
        </w:tc>
      </w:tr>
    </w:tbl>
    <w:p w14:paraId="13A7153D" w14:textId="3C412C58" w:rsidR="00BE7221" w:rsidRDefault="00BE7221" w:rsidP="004B5B60">
      <w:pPr>
        <w:spacing w:before="840"/>
        <w:rPr>
          <w:rStyle w:val="fontstyle01"/>
          <w:b/>
          <w:bCs w:val="0"/>
          <w:u w:val="single"/>
          <w:lang w:val="fr-FR"/>
        </w:rPr>
      </w:pPr>
      <w:r w:rsidRPr="00784C55">
        <w:rPr>
          <w:rStyle w:val="fontstyle01"/>
          <w:b/>
          <w:u w:val="single"/>
          <w:lang w:val="fr-FR"/>
        </w:rPr>
        <w:t>Devant le jury composé de :</w:t>
      </w:r>
    </w:p>
    <w:tbl>
      <w:tblPr>
        <w:tblStyle w:val="Grilledutablea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6"/>
      </w:tblGrid>
      <w:tr w:rsidR="00BE7221" w14:paraId="24493D67" w14:textId="77777777" w:rsidTr="00732686">
        <w:tc>
          <w:tcPr>
            <w:tcW w:w="3226" w:type="dxa"/>
          </w:tcPr>
          <w:p w14:paraId="0BE683F4" w14:textId="5A10341C" w:rsidR="00BE7221" w:rsidRPr="00732686" w:rsidRDefault="00CA7EA3" w:rsidP="008B313A">
            <w:pPr>
              <w:tabs>
                <w:tab w:val="left" w:pos="1630"/>
              </w:tabs>
              <w:spacing w:before="0"/>
              <w:rPr>
                <w:rStyle w:val="fontstyle01"/>
                <w:sz w:val="24"/>
                <w:szCs w:val="24"/>
                <w:lang w:val="fr-FR"/>
              </w:rPr>
            </w:pPr>
            <w:proofErr w:type="spellStart"/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Président</w:t>
            </w:r>
            <w:proofErr w:type="spellEnd"/>
            <w:r w:rsidRPr="00732686">
              <w:rPr>
                <w:rStyle w:val="fontstyle0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226" w:type="dxa"/>
          </w:tcPr>
          <w:p w14:paraId="2560E35C" w14:textId="44830D53" w:rsidR="00BE7221" w:rsidRPr="00D3604A" w:rsidRDefault="00CA7EA3" w:rsidP="008B313A">
            <w:pPr>
              <w:tabs>
                <w:tab w:val="left" w:pos="1630"/>
              </w:tabs>
              <w:spacing w:before="0"/>
              <w:jc w:val="center"/>
              <w:rPr>
                <w:rStyle w:val="fontstyle01"/>
                <w:b/>
                <w:bCs w:val="0"/>
              </w:rPr>
            </w:pPr>
            <w:r w:rsidRPr="00732686">
              <w:rPr>
                <w:rStyle w:val="fontstyle01"/>
                <w:sz w:val="24"/>
                <w:szCs w:val="24"/>
                <w:lang w:val="fr-FR"/>
              </w:rPr>
              <w:t>CHITER Chaabane</w:t>
            </w:r>
          </w:p>
        </w:tc>
        <w:tc>
          <w:tcPr>
            <w:tcW w:w="3226" w:type="dxa"/>
          </w:tcPr>
          <w:p w14:paraId="10FF1159" w14:textId="74BE50D8" w:rsidR="00BE7221" w:rsidRPr="00D3604A" w:rsidRDefault="00CA7EA3" w:rsidP="00CA7EA3">
            <w:pPr>
              <w:tabs>
                <w:tab w:val="left" w:pos="1630"/>
              </w:tabs>
              <w:spacing w:before="0"/>
              <w:jc w:val="center"/>
              <w:rPr>
                <w:rStyle w:val="fontstyle01"/>
                <w:b/>
                <w:bCs w:val="0"/>
              </w:rPr>
            </w:pPr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MC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</w:t>
            </w:r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 UFAS</w:t>
            </w:r>
          </w:p>
        </w:tc>
      </w:tr>
      <w:tr w:rsidR="00BE7221" w14:paraId="25D15F2B" w14:textId="77777777" w:rsidTr="00732686">
        <w:tc>
          <w:tcPr>
            <w:tcW w:w="3226" w:type="dxa"/>
          </w:tcPr>
          <w:p w14:paraId="28C5697E" w14:textId="47266323" w:rsidR="00BE7221" w:rsidRPr="00436E00" w:rsidRDefault="00CA7EA3" w:rsidP="008B313A">
            <w:pPr>
              <w:tabs>
                <w:tab w:val="left" w:pos="1630"/>
              </w:tabs>
              <w:spacing w:before="0"/>
              <w:rPr>
                <w:rStyle w:val="fontstyle01"/>
                <w:sz w:val="24"/>
                <w:szCs w:val="24"/>
              </w:rPr>
            </w:pPr>
            <w:proofErr w:type="spellStart"/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Examinatrice</w:t>
            </w:r>
            <w:proofErr w:type="spellEnd"/>
          </w:p>
        </w:tc>
        <w:tc>
          <w:tcPr>
            <w:tcW w:w="3226" w:type="dxa"/>
          </w:tcPr>
          <w:p w14:paraId="386CCEC8" w14:textId="243BC1AC" w:rsidR="00BE7221" w:rsidRPr="00D3604A" w:rsidRDefault="00CA7EA3" w:rsidP="008B313A">
            <w:pPr>
              <w:tabs>
                <w:tab w:val="left" w:pos="1630"/>
              </w:tabs>
              <w:spacing w:before="0"/>
              <w:jc w:val="center"/>
              <w:rPr>
                <w:rStyle w:val="fontstyle01"/>
              </w:rPr>
            </w:pPr>
            <w:r w:rsidRPr="00436E00">
              <w:rPr>
                <w:rStyle w:val="fontstyle01"/>
                <w:sz w:val="24"/>
                <w:szCs w:val="24"/>
              </w:rPr>
              <w:t xml:space="preserve">ZIANI </w:t>
            </w:r>
            <w:proofErr w:type="spellStart"/>
            <w:r w:rsidRPr="00436E00">
              <w:rPr>
                <w:rStyle w:val="fontstyle01"/>
                <w:sz w:val="24"/>
                <w:szCs w:val="24"/>
              </w:rPr>
              <w:t>Nouara</w:t>
            </w:r>
            <w:proofErr w:type="spellEnd"/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4145977D" w14:textId="44306262" w:rsidR="00BE7221" w:rsidRPr="00732686" w:rsidRDefault="00CA7EA3" w:rsidP="00732686">
            <w:pPr>
              <w:tabs>
                <w:tab w:val="left" w:pos="1630"/>
              </w:tabs>
              <w:spacing w:before="0"/>
              <w:jc w:val="center"/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MCA UFAS</w:t>
            </w:r>
          </w:p>
        </w:tc>
      </w:tr>
      <w:tr w:rsidR="00BE7221" w14:paraId="053DC2C4" w14:textId="77777777" w:rsidTr="00732686">
        <w:tc>
          <w:tcPr>
            <w:tcW w:w="3226" w:type="dxa"/>
          </w:tcPr>
          <w:p w14:paraId="6C3CB668" w14:textId="65C454AC" w:rsidR="00BE7221" w:rsidRPr="004B5B60" w:rsidRDefault="00CA7EA3" w:rsidP="008B313A">
            <w:pPr>
              <w:spacing w:before="0"/>
              <w:rPr>
                <w:b w:val="0"/>
                <w:bCs/>
                <w:sz w:val="24"/>
                <w:szCs w:val="24"/>
                <w:lang w:val="fr-FR"/>
              </w:rPr>
            </w:pPr>
            <w:proofErr w:type="spellStart"/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Examinatrice</w:t>
            </w:r>
            <w:proofErr w:type="spellEnd"/>
          </w:p>
        </w:tc>
        <w:tc>
          <w:tcPr>
            <w:tcW w:w="3226" w:type="dxa"/>
          </w:tcPr>
          <w:p w14:paraId="702EA00D" w14:textId="37F13389" w:rsidR="00BE7221" w:rsidRDefault="00CA7EA3" w:rsidP="00732686">
            <w:pPr>
              <w:spacing w:before="0"/>
              <w:jc w:val="center"/>
              <w:rPr>
                <w:szCs w:val="28"/>
                <w:lang w:val="fr-FR"/>
              </w:rPr>
            </w:pPr>
            <w:r w:rsidRPr="004B5B60">
              <w:rPr>
                <w:b w:val="0"/>
                <w:bCs/>
                <w:sz w:val="24"/>
                <w:szCs w:val="24"/>
                <w:lang w:val="fr-FR"/>
              </w:rPr>
              <w:t>DEBAB Houria</w:t>
            </w:r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47BEFEB2" w14:textId="3B52DB92" w:rsidR="00BE7221" w:rsidRDefault="00CA7EA3" w:rsidP="00732686">
            <w:pPr>
              <w:spacing w:before="0"/>
              <w:jc w:val="center"/>
              <w:rPr>
                <w:szCs w:val="28"/>
                <w:lang w:val="fr-FR"/>
              </w:rPr>
            </w:pPr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MC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</w:t>
            </w:r>
            <w:r w:rsidRPr="00D3604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 UFAS </w:t>
            </w:r>
          </w:p>
        </w:tc>
      </w:tr>
    </w:tbl>
    <w:p w14:paraId="4150F752" w14:textId="26E9E8A1" w:rsidR="00BE7221" w:rsidRDefault="00732686" w:rsidP="006A790F">
      <w:pPr>
        <w:spacing w:before="2" w:after="0" w:line="360" w:lineRule="auto"/>
        <w:jc w:val="both"/>
        <w:rPr>
          <w:lang w:val="fr-FR"/>
        </w:rPr>
        <w:sectPr w:rsidR="00BE7221" w:rsidSect="007F3A97">
          <w:headerReference w:type="default" r:id="rId10"/>
          <w:headerReference w:type="first" r:id="rId11"/>
          <w:pgSz w:w="11906" w:h="16838"/>
          <w:pgMar w:top="1134" w:right="1134" w:bottom="1134" w:left="1418" w:header="709" w:footer="709" w:gutter="0"/>
          <w:cols w:space="708"/>
          <w:titlePg/>
          <w:docGrid w:linePitch="382"/>
        </w:sectPr>
      </w:pPr>
      <w:r>
        <w:rPr>
          <w:rFonts w:ascii="TimesNewRomanPS-BoldMT" w:hAnsi="TimesNewRomanPS-BoldMT"/>
          <w:b w:val="0"/>
          <w:bCs/>
          <w:noProof/>
          <w:color w:val="000000"/>
          <w:szCs w:val="28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95BA27" wp14:editId="3433FDDD">
                <wp:simplePos x="0" y="0"/>
                <wp:positionH relativeFrom="margin">
                  <wp:align>center</wp:align>
                </wp:positionH>
                <wp:positionV relativeFrom="paragraph">
                  <wp:posOffset>346075</wp:posOffset>
                </wp:positionV>
                <wp:extent cx="3638550" cy="581025"/>
                <wp:effectExtent l="0" t="0" r="19050" b="28575"/>
                <wp:wrapNone/>
                <wp:docPr id="3707338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581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38245" w14:textId="77777777" w:rsidR="00BE7221" w:rsidRDefault="00BE7221" w:rsidP="00BE7221">
                            <w:pPr>
                              <w:pStyle w:val="Pieddepage"/>
                              <w:jc w:val="center"/>
                              <w:rPr>
                                <w:rFonts w:ascii="Times New Roman" w:eastAsia="Rockwell" w:hAnsi="Times New Roman" w:cs="Times New Roman"/>
                                <w:b w:val="0"/>
                                <w:szCs w:val="28"/>
                              </w:rPr>
                            </w:pPr>
                            <w:r w:rsidRPr="005007D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Cs w:val="28"/>
                              </w:rPr>
                              <w:t>Promotion:</w:t>
                            </w:r>
                            <w:r w:rsidRPr="005007D0">
                              <w:rPr>
                                <w:rFonts w:ascii="Times New Roman" w:eastAsia="Rockwell" w:hAnsi="Times New Roman" w:cs="Times New Roman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eastAsia="Rockwell" w:hAnsi="Times New Roman" w:cs="Times New Roman"/>
                                <w:b w:val="0"/>
                                <w:szCs w:val="28"/>
                              </w:rPr>
                              <w:t>4</w:t>
                            </w:r>
                            <w:r w:rsidRPr="005007D0">
                              <w:rPr>
                                <w:rFonts w:ascii="Times New Roman" w:eastAsia="Rockwell" w:hAnsi="Times New Roman" w:cs="Times New Roman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Times New Roman" w:eastAsia="Rockwell" w:hAnsi="Times New Roman" w:cs="Times New Roman"/>
                                <w:b w:val="0"/>
                                <w:szCs w:val="28"/>
                              </w:rPr>
                              <w:t>5</w:t>
                            </w:r>
                          </w:p>
                          <w:p w14:paraId="2E1DE917" w14:textId="77777777" w:rsidR="004B5B60" w:rsidRDefault="004B5B60" w:rsidP="00BE7221">
                            <w:pPr>
                              <w:pStyle w:val="Pieddepage"/>
                              <w:jc w:val="center"/>
                              <w:rPr>
                                <w:rFonts w:ascii="Times New Roman" w:eastAsia="Rockwell" w:hAnsi="Times New Roman" w:cs="Times New Roman"/>
                                <w:b w:val="0"/>
                                <w:szCs w:val="28"/>
                              </w:rPr>
                            </w:pPr>
                          </w:p>
                          <w:p w14:paraId="7D80D48E" w14:textId="77777777" w:rsidR="004B5B60" w:rsidRDefault="004B5B60" w:rsidP="00BE7221">
                            <w:pPr>
                              <w:pStyle w:val="Pieddepage"/>
                              <w:jc w:val="center"/>
                              <w:rPr>
                                <w:rFonts w:ascii="Times New Roman" w:eastAsia="Rockwell" w:hAnsi="Times New Roman" w:cs="Times New Roman"/>
                                <w:b w:val="0"/>
                                <w:szCs w:val="28"/>
                              </w:rPr>
                            </w:pPr>
                          </w:p>
                          <w:p w14:paraId="607A0EA1" w14:textId="77777777" w:rsidR="004B5B60" w:rsidRDefault="004B5B60" w:rsidP="00BE7221">
                            <w:pPr>
                              <w:pStyle w:val="Pieddepage"/>
                              <w:jc w:val="center"/>
                              <w:rPr>
                                <w:rFonts w:ascii="Times New Roman" w:eastAsia="Rockwell" w:hAnsi="Times New Roman" w:cs="Times New Roman"/>
                                <w:b w:val="0"/>
                                <w:szCs w:val="28"/>
                              </w:rPr>
                            </w:pPr>
                          </w:p>
                          <w:p w14:paraId="42761C32" w14:textId="77777777" w:rsidR="004B5B60" w:rsidRPr="005007D0" w:rsidRDefault="004B5B60" w:rsidP="00BE7221">
                            <w:pPr>
                              <w:pStyle w:val="Pieddepage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14195EB2" w14:textId="77777777" w:rsidR="00BE7221" w:rsidRDefault="00BE7221" w:rsidP="00BE7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95BA27" id="Rectangle 15" o:spid="_x0000_s1027" style="position:absolute;left:0;text-align:left;margin-left:0;margin-top:27.25pt;width:286.5pt;height:45.7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" fillcolor="white [3201]" strokecolor="white [3212]" strokeweight="1pt">
                <v:path arrowok="t"/>
                <v:textbox>
                  <w:txbxContent>
                    <w:p w14:paraId="35338245" w14:textId="77777777" w:rsidR="00BE7221" w:rsidRDefault="00BE7221" w:rsidP="00BE7221">
                      <w:pPr>
                        <w:pStyle w:val="Footer"/>
                        <w:jc w:val="center"/>
                        <w:rPr>
                          <w:rFonts w:ascii="Times New Roman" w:eastAsia="Rockwell" w:hAnsi="Times New Roman" w:cs="Times New Roman"/>
                          <w:b w:val="0"/>
                          <w:szCs w:val="28"/>
                        </w:rPr>
                      </w:pPr>
                      <w:r w:rsidRPr="005007D0">
                        <w:rPr>
                          <w:rFonts w:ascii="Times New Roman" w:hAnsi="Times New Roman" w:cs="Times New Roman"/>
                          <w:bCs/>
                          <w:color w:val="000000"/>
                          <w:szCs w:val="28"/>
                        </w:rPr>
                        <w:t>Promotion:</w:t>
                      </w:r>
                      <w:r w:rsidRPr="005007D0">
                        <w:rPr>
                          <w:rFonts w:ascii="Times New Roman" w:eastAsia="Rockwell" w:hAnsi="Times New Roman" w:cs="Times New Roman"/>
                          <w:szCs w:val="28"/>
                        </w:rPr>
                        <w:t xml:space="preserve"> 202</w:t>
                      </w:r>
                      <w:r>
                        <w:rPr>
                          <w:rFonts w:ascii="Times New Roman" w:eastAsia="Rockwell" w:hAnsi="Times New Roman" w:cs="Times New Roman"/>
                          <w:b w:val="0"/>
                          <w:szCs w:val="28"/>
                        </w:rPr>
                        <w:t>4</w:t>
                      </w:r>
                      <w:r w:rsidRPr="005007D0">
                        <w:rPr>
                          <w:rFonts w:ascii="Times New Roman" w:eastAsia="Rockwell" w:hAnsi="Times New Roman" w:cs="Times New Roman"/>
                          <w:szCs w:val="28"/>
                        </w:rPr>
                        <w:t>/202</w:t>
                      </w:r>
                      <w:r>
                        <w:rPr>
                          <w:rFonts w:ascii="Times New Roman" w:eastAsia="Rockwell" w:hAnsi="Times New Roman" w:cs="Times New Roman"/>
                          <w:b w:val="0"/>
                          <w:szCs w:val="28"/>
                        </w:rPr>
                        <w:t>5</w:t>
                      </w:r>
                    </w:p>
                    <w:p w14:paraId="2E1DE917" w14:textId="77777777" w:rsidR="004B5B60" w:rsidRDefault="004B5B60" w:rsidP="00BE7221">
                      <w:pPr>
                        <w:pStyle w:val="Footer"/>
                        <w:jc w:val="center"/>
                        <w:rPr>
                          <w:rFonts w:ascii="Times New Roman" w:eastAsia="Rockwell" w:hAnsi="Times New Roman" w:cs="Times New Roman"/>
                          <w:b w:val="0"/>
                          <w:szCs w:val="28"/>
                        </w:rPr>
                      </w:pPr>
                    </w:p>
                    <w:p w14:paraId="7D80D48E" w14:textId="77777777" w:rsidR="004B5B60" w:rsidRDefault="004B5B60" w:rsidP="00BE7221">
                      <w:pPr>
                        <w:pStyle w:val="Footer"/>
                        <w:jc w:val="center"/>
                        <w:rPr>
                          <w:rFonts w:ascii="Times New Roman" w:eastAsia="Rockwell" w:hAnsi="Times New Roman" w:cs="Times New Roman"/>
                          <w:b w:val="0"/>
                          <w:szCs w:val="28"/>
                        </w:rPr>
                      </w:pPr>
                    </w:p>
                    <w:p w14:paraId="607A0EA1" w14:textId="77777777" w:rsidR="004B5B60" w:rsidRDefault="004B5B60" w:rsidP="00BE7221">
                      <w:pPr>
                        <w:pStyle w:val="Footer"/>
                        <w:jc w:val="center"/>
                        <w:rPr>
                          <w:rFonts w:ascii="Times New Roman" w:eastAsia="Rockwell" w:hAnsi="Times New Roman" w:cs="Times New Roman"/>
                          <w:b w:val="0"/>
                          <w:szCs w:val="28"/>
                        </w:rPr>
                      </w:pPr>
                    </w:p>
                    <w:p w14:paraId="42761C32" w14:textId="77777777" w:rsidR="004B5B60" w:rsidRPr="005007D0" w:rsidRDefault="004B5B60" w:rsidP="00BE7221">
                      <w:pPr>
                        <w:pStyle w:val="Footer"/>
                        <w:jc w:val="center"/>
                        <w:rPr>
                          <w:szCs w:val="28"/>
                        </w:rPr>
                      </w:pPr>
                    </w:p>
                    <w:p w14:paraId="14195EB2" w14:textId="77777777" w:rsidR="00BE7221" w:rsidRDefault="00BE7221" w:rsidP="00BE72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0077CC" w14:textId="77777777" w:rsidR="006A790F" w:rsidRPr="00302EDF" w:rsidRDefault="006A790F" w:rsidP="006A790F">
      <w:pPr>
        <w:pStyle w:val="Titre1"/>
        <w:rPr>
          <w:color w:val="auto"/>
          <w:lang w:val="fr-FR"/>
        </w:rPr>
      </w:pPr>
      <w:r w:rsidRPr="00302EDF">
        <w:rPr>
          <w:lang w:val="fr-FR"/>
        </w:rPr>
        <w:lastRenderedPageBreak/>
        <w:t>Résumé</w:t>
      </w:r>
    </w:p>
    <w:p w14:paraId="3500842F" w14:textId="77777777" w:rsidR="006A790F" w:rsidRPr="006A790F" w:rsidRDefault="006A790F" w:rsidP="006A790F">
      <w:pPr>
        <w:spacing w:before="120" w:line="240" w:lineRule="auto"/>
        <w:ind w:firstLine="567"/>
        <w:jc w:val="both"/>
        <w:rPr>
          <w:rFonts w:asciiTheme="minorHAnsi" w:hAnsiTheme="minorHAnsi" w:cstheme="minorHAnsi"/>
          <w:b w:val="0"/>
          <w:bCs/>
          <w:sz w:val="24"/>
          <w:szCs w:val="24"/>
          <w:lang w:val="fr-FR"/>
        </w:rPr>
      </w:pPr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 xml:space="preserve">Dans ce travail, des complexes de Cu(II) et Zn(II) ont été synthétisés à partir de bases de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>Schiff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 xml:space="preserve">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>bidentates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 xml:space="preserve">. Leur caractérisation par spectroscopies IR et UV-Visible a confirmé une coordination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>tétradentate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 xml:space="preserve"> de type N, N, O, O. L’activité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>antioxydante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>, évaluée par les tests ABTS et TAC, s’est révélée significative</w:t>
      </w:r>
    </w:p>
    <w:p w14:paraId="6FDBC5F4" w14:textId="77777777" w:rsidR="006A790F" w:rsidRPr="006A790F" w:rsidRDefault="006A790F" w:rsidP="006A790F">
      <w:pPr>
        <w:spacing w:before="120" w:line="240" w:lineRule="auto"/>
        <w:ind w:firstLine="567"/>
        <w:jc w:val="both"/>
        <w:rPr>
          <w:rFonts w:asciiTheme="minorHAnsi" w:hAnsiTheme="minorHAnsi" w:cstheme="minorHAnsi"/>
          <w:b w:val="0"/>
          <w:bCs/>
          <w:sz w:val="24"/>
          <w:szCs w:val="24"/>
          <w:lang w:val="fr-FR"/>
        </w:rPr>
      </w:pPr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 xml:space="preserve">Des calculs DFT (B3LYP/6-311G pour le ligand, B3LYP/LanL2DZ pour les complexes) ont permis d’optimiser les géométries et d’analyser les propriétés électroniques (charges de Mulliken, cartes MEP, orbitales frontières). En complément, une étude de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>Docking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  <w:lang w:val="fr-FR"/>
        </w:rPr>
        <w:t xml:space="preserve"> moléculaire contre la protéine cible du SARS-CoV-2 a montré que les composés synthétisés présentent une affinité de liaison supérieure à celle de la chloroquine, suggérant leur potentiel en tant qu’agents antiviraux prometteurs pour une future formulation thérapeutique.</w:t>
      </w:r>
    </w:p>
    <w:p w14:paraId="5D461B66" w14:textId="77777777" w:rsidR="006A790F" w:rsidRPr="006A790F" w:rsidRDefault="006A790F" w:rsidP="006A790F">
      <w:pPr>
        <w:spacing w:before="120" w:line="240" w:lineRule="auto"/>
        <w:jc w:val="center"/>
        <w:rPr>
          <w:rFonts w:asciiTheme="minorHAnsi" w:hAnsiTheme="minorHAnsi" w:cstheme="minorHAnsi"/>
          <w:sz w:val="24"/>
          <w:szCs w:val="24"/>
          <w:lang w:val="en-AU"/>
        </w:rPr>
      </w:pPr>
      <w:r w:rsidRPr="006A790F">
        <w:rPr>
          <w:rFonts w:asciiTheme="minorHAnsi" w:hAnsiTheme="minorHAnsi" w:cstheme="minorHAnsi"/>
          <w:sz w:val="24"/>
          <w:szCs w:val="24"/>
          <w:lang w:val="en-AU"/>
        </w:rPr>
        <w:t>Abstract</w:t>
      </w:r>
    </w:p>
    <w:p w14:paraId="6595F856" w14:textId="77777777" w:rsidR="006A790F" w:rsidRPr="006A790F" w:rsidRDefault="006A790F" w:rsidP="006A790F">
      <w:pPr>
        <w:spacing w:before="120" w:line="240" w:lineRule="auto"/>
        <w:ind w:firstLine="567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 xml:space="preserve">In this study, </w:t>
      </w:r>
      <w:proofErr w:type="gramStart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>Cu(</w:t>
      </w:r>
      <w:proofErr w:type="gramEnd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 xml:space="preserve">II) and Zn(II) complexes were synthesized using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>bidentate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 xml:space="preserve"> Schiff bases. Characterization by IR and UV-Visible spectroscopy confirmed a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>tetradentate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 xml:space="preserve"> N</w:t>
      </w:r>
      <w:proofErr w:type="gramStart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>,N,O,O</w:t>
      </w:r>
      <w:proofErr w:type="gramEnd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 xml:space="preserve"> type coordination mode. The antioxidant activity, assessed through ABTS and TAC assays, was found to be significant.</w:t>
      </w:r>
    </w:p>
    <w:p w14:paraId="4564E4BE" w14:textId="77777777" w:rsidR="006A790F" w:rsidRPr="00302EDF" w:rsidRDefault="006A790F" w:rsidP="006A790F">
      <w:pPr>
        <w:spacing w:before="120" w:line="240" w:lineRule="auto"/>
        <w:ind w:firstLine="567"/>
        <w:jc w:val="both"/>
        <w:rPr>
          <w:rFonts w:cstheme="majorBidi"/>
          <w:sz w:val="24"/>
          <w:szCs w:val="24"/>
        </w:rPr>
      </w:pPr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 xml:space="preserve">Density Functional Theory (DFT) calculations (B3LYP/6-311G for the ligand and B3LYP/LanL2DZ for the complexes) were employed to optimize molecular geometries and to investigate electronic properties such as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>Mulliken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 xml:space="preserve"> atomic charges, molecular electrostatic potential (MEP) maps, and frontier molecular orbitals (FMOs). Additionally, molecular docking studies targeting the SARS-CoV-2 protein revealed that the synthesized compounds exhibit higher binding affinities than </w:t>
      </w:r>
      <w:proofErr w:type="spellStart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>chloroquine</w:t>
      </w:r>
      <w:proofErr w:type="spellEnd"/>
      <w:r w:rsidRPr="006A790F">
        <w:rPr>
          <w:rFonts w:asciiTheme="minorHAnsi" w:hAnsiTheme="minorHAnsi" w:cstheme="minorHAnsi"/>
          <w:b w:val="0"/>
          <w:bCs/>
          <w:sz w:val="24"/>
          <w:szCs w:val="24"/>
        </w:rPr>
        <w:t>, highlighting their potential as promising antiviral agents for future therapeutic development</w:t>
      </w:r>
      <w:r w:rsidRPr="00302EDF">
        <w:rPr>
          <w:rFonts w:cstheme="majorBidi"/>
          <w:b w:val="0"/>
          <w:bCs/>
          <w:sz w:val="24"/>
          <w:szCs w:val="24"/>
        </w:rPr>
        <w:t>.</w:t>
      </w:r>
    </w:p>
    <w:p w14:paraId="4AA81D45" w14:textId="77777777" w:rsidR="006A790F" w:rsidRPr="00302EDF" w:rsidRDefault="006A790F" w:rsidP="006A790F">
      <w:pPr>
        <w:bidi/>
        <w:spacing w:before="120" w:line="240" w:lineRule="auto"/>
        <w:jc w:val="center"/>
        <w:rPr>
          <w:rFonts w:cstheme="majorBidi"/>
          <w:b w:val="0"/>
          <w:bCs/>
          <w:sz w:val="24"/>
          <w:szCs w:val="24"/>
          <w:lang w:val="en-AU" w:bidi="ar-DZ"/>
        </w:rPr>
      </w:pPr>
      <w:r w:rsidRPr="00302EDF">
        <w:rPr>
          <w:rFonts w:cstheme="majorBidi"/>
          <w:b w:val="0"/>
          <w:bCs/>
          <w:sz w:val="24"/>
          <w:szCs w:val="24"/>
          <w:rtl/>
          <w:lang w:val="en-AU" w:bidi="ar-DZ"/>
        </w:rPr>
        <w:t>الملخص</w:t>
      </w:r>
    </w:p>
    <w:p w14:paraId="2E77CE83" w14:textId="77777777" w:rsidR="006A790F" w:rsidRPr="00597DC2" w:rsidRDefault="006A790F" w:rsidP="006A790F">
      <w:pPr>
        <w:bidi/>
        <w:spacing w:before="120" w:line="240" w:lineRule="auto"/>
        <w:ind w:firstLine="616"/>
        <w:jc w:val="both"/>
        <w:rPr>
          <w:rFonts w:cstheme="majorBidi"/>
          <w:sz w:val="24"/>
          <w:szCs w:val="24"/>
          <w:rtl/>
          <w:lang w:val="en-AU" w:bidi="ar-DZ"/>
        </w:rPr>
      </w:pPr>
      <w:r w:rsidRPr="00302EDF">
        <w:rPr>
          <w:rFonts w:cstheme="majorBidi"/>
          <w:sz w:val="24"/>
          <w:szCs w:val="24"/>
          <w:rtl/>
        </w:rPr>
        <w:t>في هذا العمل، تم تحضير معقدات معدنية لعنصري النحاس الثنائي</w:t>
      </w:r>
      <w:r w:rsidRPr="00302EDF">
        <w:rPr>
          <w:rFonts w:cstheme="majorBidi"/>
          <w:sz w:val="24"/>
          <w:szCs w:val="24"/>
        </w:rPr>
        <w:t xml:space="preserve"> (Cu²⁺) </w:t>
      </w:r>
      <w:r w:rsidRPr="00302EDF">
        <w:rPr>
          <w:rFonts w:cstheme="majorBidi"/>
          <w:sz w:val="24"/>
          <w:szCs w:val="24"/>
          <w:rtl/>
        </w:rPr>
        <w:t>والزنك الثنائي</w:t>
      </w:r>
      <w:r w:rsidRPr="00302EDF">
        <w:rPr>
          <w:rFonts w:cstheme="majorBidi"/>
          <w:sz w:val="24"/>
          <w:szCs w:val="24"/>
        </w:rPr>
        <w:t xml:space="preserve"> (Zn²⁺) </w:t>
      </w:r>
      <w:r w:rsidRPr="00302EDF">
        <w:rPr>
          <w:rFonts w:cstheme="majorBidi"/>
          <w:sz w:val="24"/>
          <w:szCs w:val="24"/>
          <w:rtl/>
        </w:rPr>
        <w:t xml:space="preserve">باستخدام قواعد </w:t>
      </w:r>
      <w:r w:rsidRPr="00597DC2">
        <w:rPr>
          <w:rFonts w:cstheme="majorBidi"/>
          <w:sz w:val="24"/>
          <w:szCs w:val="24"/>
          <w:rtl/>
        </w:rPr>
        <w:t>شيف ثنائية السن. أُجريت عملية التوصيف باستخدام تقنيتي التحليل الطي</w:t>
      </w:r>
      <w:proofErr w:type="gramStart"/>
      <w:r w:rsidRPr="00597DC2">
        <w:rPr>
          <w:rFonts w:cstheme="majorBidi"/>
          <w:sz w:val="24"/>
          <w:szCs w:val="24"/>
          <w:rtl/>
        </w:rPr>
        <w:t>في</w:t>
      </w:r>
      <w:proofErr w:type="gramEnd"/>
      <w:r w:rsidRPr="00597DC2">
        <w:rPr>
          <w:rFonts w:cstheme="majorBidi"/>
          <w:sz w:val="24"/>
          <w:szCs w:val="24"/>
          <w:rtl/>
        </w:rPr>
        <w:t xml:space="preserve"> بالأشعة تحت الحمراء</w:t>
      </w:r>
      <w:r w:rsidRPr="00D21F71">
        <w:rPr>
          <w:rFonts w:cstheme="majorBidi"/>
          <w:b w:val="0"/>
          <w:bCs/>
          <w:sz w:val="24"/>
          <w:szCs w:val="24"/>
        </w:rPr>
        <w:t xml:space="preserve"> (IR)</w:t>
      </w:r>
      <w:r w:rsidRPr="00597DC2">
        <w:rPr>
          <w:rFonts w:cstheme="majorBidi"/>
          <w:sz w:val="24"/>
          <w:szCs w:val="24"/>
        </w:rPr>
        <w:t xml:space="preserve"> </w:t>
      </w:r>
      <w:r w:rsidRPr="00597DC2">
        <w:rPr>
          <w:rFonts w:cstheme="majorBidi"/>
          <w:sz w:val="24"/>
          <w:szCs w:val="24"/>
          <w:rtl/>
        </w:rPr>
        <w:t>وفوق البنفسجية-المرئية</w:t>
      </w:r>
      <w:r w:rsidRPr="00597DC2">
        <w:rPr>
          <w:rFonts w:cstheme="majorBidi"/>
          <w:sz w:val="24"/>
          <w:szCs w:val="24"/>
        </w:rPr>
        <w:t xml:space="preserve"> </w:t>
      </w:r>
      <w:r w:rsidRPr="00D21F71">
        <w:rPr>
          <w:rFonts w:cstheme="majorBidi"/>
          <w:b w:val="0"/>
          <w:bCs/>
          <w:sz w:val="24"/>
          <w:szCs w:val="24"/>
        </w:rPr>
        <w:t>(UV-Vis)</w:t>
      </w:r>
      <w:r w:rsidRPr="00597DC2">
        <w:rPr>
          <w:rFonts w:cstheme="majorBidi"/>
          <w:sz w:val="24"/>
          <w:szCs w:val="24"/>
          <w:rtl/>
        </w:rPr>
        <w:t>، حيث أكدت النتائج أن التنسيق يتم بطريقة رباعية السن من نوع</w:t>
      </w:r>
      <w:r w:rsidRPr="00597DC2">
        <w:rPr>
          <w:rFonts w:cstheme="majorBidi"/>
          <w:sz w:val="24"/>
          <w:szCs w:val="24"/>
        </w:rPr>
        <w:t xml:space="preserve"> </w:t>
      </w:r>
      <w:r w:rsidRPr="00D21F71">
        <w:rPr>
          <w:rFonts w:cstheme="majorBidi"/>
          <w:b w:val="0"/>
          <w:bCs/>
          <w:sz w:val="24"/>
          <w:szCs w:val="24"/>
        </w:rPr>
        <w:t xml:space="preserve">N,N,O,O </w:t>
      </w:r>
    </w:p>
    <w:p w14:paraId="453A4763" w14:textId="77777777" w:rsidR="006A790F" w:rsidRPr="00597DC2" w:rsidRDefault="006A790F" w:rsidP="006A790F">
      <w:pPr>
        <w:bidi/>
        <w:spacing w:before="120" w:line="240" w:lineRule="auto"/>
        <w:ind w:firstLine="616"/>
        <w:jc w:val="both"/>
        <w:rPr>
          <w:rFonts w:cstheme="majorBidi"/>
          <w:sz w:val="24"/>
          <w:szCs w:val="24"/>
        </w:rPr>
      </w:pPr>
      <w:r w:rsidRPr="00597DC2">
        <w:rPr>
          <w:rFonts w:cstheme="majorBidi"/>
          <w:sz w:val="24"/>
          <w:szCs w:val="24"/>
          <w:rtl/>
        </w:rPr>
        <w:t>تم تقييم النشاط المضاد للأكسدة من خلال اختبارَي</w:t>
      </w:r>
      <w:r w:rsidRPr="00597DC2">
        <w:rPr>
          <w:rFonts w:cstheme="majorBidi"/>
          <w:sz w:val="24"/>
          <w:szCs w:val="24"/>
        </w:rPr>
        <w:t xml:space="preserve"> </w:t>
      </w:r>
      <w:r w:rsidRPr="00D21F71">
        <w:rPr>
          <w:rFonts w:cstheme="majorBidi"/>
          <w:b w:val="0"/>
          <w:bCs/>
          <w:sz w:val="24"/>
          <w:szCs w:val="24"/>
        </w:rPr>
        <w:t xml:space="preserve">ABTS </w:t>
      </w:r>
      <w:r w:rsidRPr="00D21F71">
        <w:rPr>
          <w:rFonts w:cstheme="majorBidi"/>
          <w:b w:val="0"/>
          <w:bCs/>
          <w:sz w:val="24"/>
          <w:szCs w:val="24"/>
          <w:rtl/>
        </w:rPr>
        <w:t>و</w:t>
      </w:r>
      <w:r w:rsidRPr="00D21F71">
        <w:rPr>
          <w:rFonts w:cstheme="majorBidi"/>
          <w:b w:val="0"/>
          <w:bCs/>
          <w:sz w:val="24"/>
          <w:szCs w:val="24"/>
        </w:rPr>
        <w:t>TAC</w:t>
      </w:r>
      <w:r w:rsidRPr="00597DC2">
        <w:rPr>
          <w:rFonts w:cstheme="majorBidi"/>
          <w:sz w:val="24"/>
          <w:szCs w:val="24"/>
          <w:rtl/>
        </w:rPr>
        <w:t xml:space="preserve">، وأظهرت النتائج نشاطًا ملحوظًا. كما أُجريت حسابات نظرية باستخدام نظرية الدالة </w:t>
      </w:r>
      <w:proofErr w:type="spellStart"/>
      <w:r w:rsidRPr="00D21F71">
        <w:rPr>
          <w:rFonts w:cstheme="majorBidi"/>
          <w:sz w:val="24"/>
          <w:szCs w:val="24"/>
          <w:rtl/>
        </w:rPr>
        <w:t>الكثافية</w:t>
      </w:r>
      <w:proofErr w:type="spellEnd"/>
      <w:r w:rsidRPr="00D21F71">
        <w:rPr>
          <w:rFonts w:cstheme="majorBidi"/>
          <w:b w:val="0"/>
          <w:bCs/>
          <w:sz w:val="24"/>
          <w:szCs w:val="24"/>
        </w:rPr>
        <w:t xml:space="preserve"> (DFT)</w:t>
      </w:r>
      <w:r w:rsidRPr="00597DC2">
        <w:rPr>
          <w:rFonts w:cstheme="majorBidi"/>
          <w:sz w:val="24"/>
          <w:szCs w:val="24"/>
        </w:rPr>
        <w:t xml:space="preserve"> </w:t>
      </w:r>
      <w:r w:rsidRPr="00597DC2">
        <w:rPr>
          <w:rFonts w:cstheme="majorBidi"/>
          <w:sz w:val="24"/>
          <w:szCs w:val="24"/>
          <w:rtl/>
        </w:rPr>
        <w:t>باستخدام قاعدة</w:t>
      </w:r>
      <w:r w:rsidRPr="00597DC2">
        <w:rPr>
          <w:rFonts w:cstheme="majorBidi"/>
          <w:sz w:val="24"/>
          <w:szCs w:val="24"/>
        </w:rPr>
        <w:t xml:space="preserve"> </w:t>
      </w:r>
      <w:r w:rsidRPr="00D21F71">
        <w:rPr>
          <w:rFonts w:cstheme="majorBidi"/>
          <w:b w:val="0"/>
          <w:bCs/>
          <w:sz w:val="24"/>
          <w:szCs w:val="24"/>
        </w:rPr>
        <w:t xml:space="preserve">B3LYP/6-311G </w:t>
      </w:r>
      <w:proofErr w:type="spellStart"/>
      <w:r w:rsidRPr="00597DC2">
        <w:rPr>
          <w:rFonts w:cstheme="majorBidi"/>
          <w:sz w:val="24"/>
          <w:szCs w:val="24"/>
          <w:rtl/>
          <w:lang w:val="en-AU"/>
        </w:rPr>
        <w:t>للليغاند</w:t>
      </w:r>
      <w:proofErr w:type="spellEnd"/>
      <w:r w:rsidRPr="00597DC2">
        <w:rPr>
          <w:rFonts w:cstheme="majorBidi"/>
          <w:sz w:val="24"/>
          <w:szCs w:val="24"/>
          <w:rtl/>
        </w:rPr>
        <w:t xml:space="preserve"> </w:t>
      </w:r>
      <w:r w:rsidRPr="00D21F71">
        <w:rPr>
          <w:rFonts w:cstheme="majorBidi"/>
          <w:b w:val="0"/>
          <w:bCs/>
          <w:sz w:val="24"/>
          <w:szCs w:val="24"/>
          <w:rtl/>
        </w:rPr>
        <w:t>و</w:t>
      </w:r>
      <w:r w:rsidRPr="00D21F71">
        <w:rPr>
          <w:rFonts w:cstheme="majorBidi"/>
          <w:b w:val="0"/>
          <w:bCs/>
          <w:sz w:val="24"/>
          <w:szCs w:val="24"/>
        </w:rPr>
        <w:t>B3LYP/LanL2DZ</w:t>
      </w:r>
      <w:r w:rsidRPr="00597DC2">
        <w:rPr>
          <w:rFonts w:cstheme="majorBidi"/>
          <w:sz w:val="24"/>
          <w:szCs w:val="24"/>
        </w:rPr>
        <w:t xml:space="preserve"> </w:t>
      </w:r>
      <w:r w:rsidRPr="00597DC2">
        <w:rPr>
          <w:rFonts w:cstheme="majorBidi"/>
          <w:sz w:val="24"/>
          <w:szCs w:val="24"/>
          <w:rtl/>
        </w:rPr>
        <w:t>للمعقدات، مما مكّن من تحسين البُنى الهندسية وتحليل الخصائص الإلكترونية مثل شحنات</w:t>
      </w:r>
      <w:r w:rsidRPr="00597DC2">
        <w:rPr>
          <w:rFonts w:cstheme="majorBidi"/>
          <w:sz w:val="24"/>
          <w:szCs w:val="24"/>
        </w:rPr>
        <w:t xml:space="preserve"> </w:t>
      </w:r>
      <w:proofErr w:type="spellStart"/>
      <w:r w:rsidRPr="00D21F71">
        <w:rPr>
          <w:rFonts w:cstheme="majorBidi"/>
          <w:b w:val="0"/>
          <w:bCs/>
          <w:sz w:val="24"/>
          <w:szCs w:val="24"/>
        </w:rPr>
        <w:t>Mulliken</w:t>
      </w:r>
      <w:proofErr w:type="spellEnd"/>
      <w:r>
        <w:rPr>
          <w:rFonts w:cstheme="majorBidi"/>
          <w:sz w:val="24"/>
          <w:szCs w:val="24"/>
        </w:rPr>
        <w:t xml:space="preserve"> </w:t>
      </w:r>
      <w:r w:rsidRPr="00597DC2">
        <w:rPr>
          <w:rFonts w:cstheme="majorBidi"/>
          <w:sz w:val="24"/>
          <w:szCs w:val="24"/>
          <w:rtl/>
        </w:rPr>
        <w:t xml:space="preserve">، وخرائط الجهد </w:t>
      </w:r>
      <w:proofErr w:type="spellStart"/>
      <w:r w:rsidRPr="00597DC2">
        <w:rPr>
          <w:rFonts w:cstheme="majorBidi"/>
          <w:sz w:val="24"/>
          <w:szCs w:val="24"/>
          <w:rtl/>
        </w:rPr>
        <w:t>الكهروستاتيكي</w:t>
      </w:r>
      <w:proofErr w:type="spellEnd"/>
      <w:r w:rsidRPr="00597DC2">
        <w:rPr>
          <w:rFonts w:cstheme="majorBidi"/>
          <w:sz w:val="24"/>
          <w:szCs w:val="24"/>
          <w:rtl/>
        </w:rPr>
        <w:t xml:space="preserve"> الجزيئي</w:t>
      </w:r>
      <w:r w:rsidRPr="00597DC2">
        <w:rPr>
          <w:rFonts w:cstheme="majorBidi"/>
          <w:b w:val="0"/>
          <w:bCs/>
          <w:sz w:val="24"/>
          <w:szCs w:val="24"/>
        </w:rPr>
        <w:t xml:space="preserve"> (MEP)</w:t>
      </w:r>
      <w:r>
        <w:rPr>
          <w:rFonts w:cstheme="majorBidi"/>
          <w:b w:val="0"/>
          <w:bCs/>
          <w:sz w:val="24"/>
          <w:szCs w:val="24"/>
        </w:rPr>
        <w:t xml:space="preserve"> </w:t>
      </w:r>
      <w:r w:rsidRPr="00597DC2">
        <w:rPr>
          <w:rFonts w:cstheme="majorBidi"/>
          <w:sz w:val="24"/>
          <w:szCs w:val="24"/>
          <w:rtl/>
        </w:rPr>
        <w:t>، والمدارات الجزيئية الحدودية</w:t>
      </w:r>
      <w:r w:rsidRPr="00597DC2">
        <w:rPr>
          <w:rFonts w:cstheme="majorBidi"/>
          <w:b w:val="0"/>
          <w:bCs/>
          <w:sz w:val="24"/>
          <w:szCs w:val="24"/>
        </w:rPr>
        <w:t xml:space="preserve"> (FMOs)</w:t>
      </w:r>
      <w:r>
        <w:rPr>
          <w:rFonts w:cstheme="majorBidi"/>
          <w:sz w:val="24"/>
          <w:szCs w:val="24"/>
        </w:rPr>
        <w:t xml:space="preserve"> </w:t>
      </w:r>
    </w:p>
    <w:p w14:paraId="67D18BF6" w14:textId="77777777" w:rsidR="006A790F" w:rsidRPr="00597DC2" w:rsidRDefault="006A790F" w:rsidP="006A790F">
      <w:pPr>
        <w:bidi/>
        <w:spacing w:before="120" w:line="240" w:lineRule="auto"/>
        <w:ind w:firstLine="616"/>
        <w:jc w:val="both"/>
        <w:rPr>
          <w:rFonts w:cstheme="majorBidi"/>
          <w:sz w:val="24"/>
          <w:szCs w:val="24"/>
        </w:rPr>
      </w:pPr>
      <w:r w:rsidRPr="00597DC2">
        <w:rPr>
          <w:rFonts w:cstheme="majorBidi"/>
          <w:sz w:val="24"/>
          <w:szCs w:val="24"/>
          <w:rtl/>
        </w:rPr>
        <w:t>بالإضافة إلى ذلك، كشفت دراسات الالتحام الجزيئي</w:t>
      </w:r>
      <w:r w:rsidRPr="00597DC2">
        <w:rPr>
          <w:rFonts w:cstheme="majorBidi"/>
          <w:sz w:val="24"/>
          <w:szCs w:val="24"/>
        </w:rPr>
        <w:t xml:space="preserve"> </w:t>
      </w:r>
      <w:r w:rsidRPr="00D21F71">
        <w:rPr>
          <w:rFonts w:cstheme="majorBidi"/>
          <w:b w:val="0"/>
          <w:bCs/>
          <w:sz w:val="24"/>
          <w:szCs w:val="24"/>
        </w:rPr>
        <w:t xml:space="preserve">(Molecular Docking) </w:t>
      </w:r>
      <w:r w:rsidRPr="00597DC2">
        <w:rPr>
          <w:rFonts w:cstheme="majorBidi"/>
          <w:sz w:val="24"/>
          <w:szCs w:val="24"/>
          <w:rtl/>
        </w:rPr>
        <w:t>مع البروتين الهدف لفيروس</w:t>
      </w:r>
      <w:r w:rsidRPr="00D21F71">
        <w:rPr>
          <w:rFonts w:cstheme="majorBidi"/>
          <w:b w:val="0"/>
          <w:bCs/>
          <w:sz w:val="24"/>
          <w:szCs w:val="24"/>
          <w:rtl/>
        </w:rPr>
        <w:t xml:space="preserve"> </w:t>
      </w:r>
      <w:r w:rsidRPr="00D21F71">
        <w:rPr>
          <w:rFonts w:cstheme="majorBidi"/>
          <w:b w:val="0"/>
          <w:bCs/>
          <w:sz w:val="24"/>
          <w:szCs w:val="24"/>
        </w:rPr>
        <w:t>SARS</w:t>
      </w:r>
      <w:r w:rsidRPr="00597DC2">
        <w:rPr>
          <w:rFonts w:cstheme="majorBidi"/>
          <w:sz w:val="24"/>
          <w:szCs w:val="24"/>
        </w:rPr>
        <w:t>-</w:t>
      </w:r>
      <w:r>
        <w:rPr>
          <w:rFonts w:cstheme="majorBidi"/>
          <w:sz w:val="24"/>
          <w:szCs w:val="24"/>
        </w:rPr>
        <w:t xml:space="preserve">   </w:t>
      </w:r>
      <w:r w:rsidRPr="00D21F71">
        <w:rPr>
          <w:rFonts w:cstheme="majorBidi"/>
          <w:b w:val="0"/>
          <w:bCs/>
          <w:sz w:val="24"/>
          <w:szCs w:val="24"/>
        </w:rPr>
        <w:t xml:space="preserve">CoV-2 </w:t>
      </w:r>
      <w:r w:rsidRPr="00597DC2">
        <w:rPr>
          <w:rFonts w:cstheme="majorBidi"/>
          <w:sz w:val="24"/>
          <w:szCs w:val="24"/>
          <w:rtl/>
        </w:rPr>
        <w:t xml:space="preserve">أن المركبات المحضرة تُظهر قدرة ارتباط أعلى من </w:t>
      </w:r>
      <w:proofErr w:type="spellStart"/>
      <w:r w:rsidRPr="00597DC2">
        <w:rPr>
          <w:rFonts w:cstheme="majorBidi"/>
          <w:sz w:val="24"/>
          <w:szCs w:val="24"/>
          <w:rtl/>
        </w:rPr>
        <w:t>الكلوروكين</w:t>
      </w:r>
      <w:proofErr w:type="spellEnd"/>
      <w:r w:rsidRPr="00597DC2">
        <w:rPr>
          <w:rFonts w:cstheme="majorBidi"/>
          <w:sz w:val="24"/>
          <w:szCs w:val="24"/>
          <w:rtl/>
        </w:rPr>
        <w:t>، مما يشير إلى إمكانيتها كعوامل مضادة للفيروسات واعدة في التطبيقات العلاجية المستقبلية</w:t>
      </w:r>
      <w:r w:rsidRPr="00597DC2">
        <w:rPr>
          <w:rFonts w:cstheme="majorBidi"/>
          <w:sz w:val="24"/>
          <w:szCs w:val="24"/>
        </w:rPr>
        <w:t>.</w:t>
      </w:r>
    </w:p>
    <w:p w14:paraId="43375B2C" w14:textId="77777777" w:rsidR="006A790F" w:rsidRDefault="006A790F" w:rsidP="00AF18F9">
      <w:pPr>
        <w:pStyle w:val="TM3"/>
        <w:rPr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3DB17E47" w14:textId="77777777" w:rsidR="006A790F" w:rsidRDefault="006A790F" w:rsidP="00AF18F9">
      <w:pPr>
        <w:pStyle w:val="TM3"/>
        <w:rPr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5D4634B8" w14:textId="77777777" w:rsidR="006A790F" w:rsidRDefault="006A790F" w:rsidP="00AF18F9">
      <w:pPr>
        <w:pStyle w:val="TM3"/>
        <w:rPr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69616942" w14:textId="77777777" w:rsidR="006A790F" w:rsidRDefault="006A790F" w:rsidP="00AF18F9">
      <w:pPr>
        <w:pStyle w:val="TM3"/>
        <w:rPr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22877BA4" w14:textId="679E0180" w:rsidR="006061A6" w:rsidRPr="00AF18F9" w:rsidRDefault="00AF18F9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proofErr w:type="spellStart"/>
      <w:r>
        <w:rPr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lastRenderedPageBreak/>
        <w:t>Sommaire</w:t>
      </w:r>
      <w:proofErr w:type="spellEnd"/>
      <w:r w:rsidR="006061A6" w:rsidRPr="00AF18F9">
        <w:rPr>
          <w:rFonts w:ascii="Times New Roman" w:hAnsi="Times New Roman" w:cs="Times New Roman"/>
          <w:sz w:val="20"/>
          <w:szCs w:val="20"/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fldChar w:fldCharType="begin"/>
      </w:r>
      <w:r w:rsidR="006061A6" w:rsidRPr="00AF18F9">
        <w:rPr>
          <w:rFonts w:ascii="Times New Roman" w:hAnsi="Times New Roman" w:cs="Times New Roman"/>
          <w:sz w:val="20"/>
          <w:szCs w:val="20"/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instrText xml:space="preserve"> TOC \o "1-5" \h \z \u </w:instrText>
      </w:r>
      <w:r w:rsidR="006061A6" w:rsidRPr="00AF18F9">
        <w:rPr>
          <w:rFonts w:ascii="Times New Roman" w:hAnsi="Times New Roman" w:cs="Times New Roman"/>
          <w:sz w:val="20"/>
          <w:szCs w:val="20"/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fldChar w:fldCharType="separate"/>
      </w:r>
    </w:p>
    <w:p w14:paraId="429EF96D" w14:textId="3B0FFF6E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874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Introduction générale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_Toc202089874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- 1 -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67D3A2F0" w14:textId="3E6EEBB7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875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</w:rPr>
          <w:t>Références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_Toc202089875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- 3 -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3D1EB0F2" w14:textId="3058109A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876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I. Approche bibliographique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_Toc202089876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- 5 -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5D7712FF" w14:textId="320D7FB7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7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I.1. Introduction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_Toc202089877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- 5 -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C20ADBC" w14:textId="7501DCE9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7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I.2. Généralités sur les bases de Schiff et les complexes métalliques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_Toc202089878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- 5 -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CB5CAC1" w14:textId="78056DAA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79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I.2.1. Structure générale d’une base de Schiff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_Toc202089879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530368F" w14:textId="3EEB9865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8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I.2.2. Synthèse des bases de Schiff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5AA1418" w14:textId="56BE726C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I.2.2.1. Mécanisme réactionnel dans le cas général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8D1B834" w14:textId="074775B7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2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I.2.2.2. Mécanisme réactionnel dans un milieu acide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_Toc202089882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0949AC7" w14:textId="334D4C7C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3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I.3. Classification des ligands bases de Schiff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_Toc202089883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- 8 -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00028FC0" w14:textId="2A421497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8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I.3.1. Selon les sites de chélation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D5168DA" w14:textId="1B9EDD6D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I.3.1.1. Base de Schiff monodentate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7306490" w14:textId="24993DBE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I.3.1.2. Base de Schiff bidentates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68EC932" w14:textId="798083F1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I.3.1.3. Base de Schiff tridentates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- 10 -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EC957AF" w14:textId="4843B500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I.3.1.4. Base de Schiff tétradentates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- 10 -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D35AA37" w14:textId="1C3C9741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89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I.3.1.5. Base de Schiff polydentates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_Toc202089889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ECFF16D" w14:textId="585B30E5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9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I.4. Les complexes bases de Schiff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A6D963A" w14:textId="000557C7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9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I.4.1. Complexes base de Schiff symétrique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928E851" w14:textId="2728DE5B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92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I.4.2. Complexes base de Schiff non symétrique (dissymétrique)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_Toc202089892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1653C93" w14:textId="6AEE545E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93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I.4.3. Complexes base de Schiff asymétrique (chiralité)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_Toc202089893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3D1A260" w14:textId="0D3F8D1F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9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I.5. Applications des bases de Schiff et de leurs complexes métalliques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C4F27F2" w14:textId="06C74562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9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I.5.1. Application des bases Schiff et leurs complexes en biologie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03BC5E69" w14:textId="6E072CDC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9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I.5.1.1. Activité antibactérienne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C7EA068" w14:textId="4FE62A7A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9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a. Activité antibactérienne des complexes de cuivre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0DCB3CF" w14:textId="16B0C1D5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89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b. Activité antibactérienne des complexes de zinc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DEAFA1F" w14:textId="68F8E845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899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I.5.1.2. Activité antioxydante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_Toc202089899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A8A3CA4" w14:textId="2E911E7E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0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a. Activité antioxydante des complexes de cuivre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445676D" w14:textId="3E02D28C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0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b. Activité antioxydante des complexes de zinc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- 17 -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59D8037" w14:textId="6ED72E72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02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I.6. Conclusion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_Toc202089902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- 18 -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564C799F" w14:textId="22B19738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03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Références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_Toc202089903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- 19 -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4EE2B914" w14:textId="17DC406F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0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II.1. Introduction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AE318D1" w14:textId="6B095851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0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II.2. Synthèse du ligand base de Schiff et ses complexes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53C00FD" w14:textId="4579503D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0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II.3. Mesures physico-chimiques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09FEB584" w14:textId="7FEEA01C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0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II.3.1. Chromatographie sur couche mince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0B8646FF" w14:textId="7DEE4B46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0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II.3.2. Point de fusion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95E6766" w14:textId="3199913A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09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II.3.3. Spectroscopie infrarouge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_Toc202089909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5B187D2" w14:textId="24B45C1A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1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II.3.4. Spectroscopie d’absorption UV-VIS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6B48657" w14:textId="09DBA386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1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II.4. Synthèse du ligand HL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692859B" w14:textId="55027860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12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II.5. Synthèse des complexes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_Toc202089912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E1C6884" w14:textId="1A20EF46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13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II.5.1. Synthèse du complexe de zinc Zn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vertAlign w:val="superscript"/>
            <w:lang w:val="fr-FR"/>
          </w:rPr>
          <w:t>II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L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vertAlign w:val="subscript"/>
            <w:lang w:val="fr-FR"/>
          </w:rPr>
          <w:t>2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_Toc202089913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2E28EA9" w14:textId="0ACB18C8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1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II.5.2. Synthèse du complexe de cuivre Cu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vertAlign w:val="superscript"/>
            <w:lang w:val="fr-FR"/>
          </w:rPr>
          <w:t>II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L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vertAlign w:val="subscript"/>
            <w:lang w:val="fr-FR"/>
          </w:rPr>
          <w:t>2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887A2DD" w14:textId="22A12E82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1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II.6. Caractérisations et identification des structures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- 25 -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67FDE57" w14:textId="3EBF5899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1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II.6.1. Analyse par IR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- 25 -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2817237" w14:textId="74A6FD40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1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II.6.2. Analyse par UV-Vis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B07942E" w14:textId="6FE1F10A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1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II.7. Conclusion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_Toc202089918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- 29 -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0CCC6748" w14:textId="0B81AC39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19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</w:rPr>
          <w:t>Références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_Toc202089919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- 30 -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18A2DBF9" w14:textId="2FA0A7B5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20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III. Activité biologique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_Toc202089920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- 31 -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3ADD9661" w14:textId="7F721F61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2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III.1. Introduction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1DEE68C" w14:textId="7EF465B8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22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III.2. Evaluation de l’activité antioxydante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_Toc202089922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F3F647F" w14:textId="76C76A08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23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III.2.1. Piégeage du radical libre ABTS· (2,2'-azino-bis(3-éthylbenzothiazoline-6 sulfonique))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_Toc202089923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DFF3B98" w14:textId="1A3B8BEF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2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III.2.1.1. Matériels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39E1FCB" w14:textId="71C69D1E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2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III.2.1.2. Mode opératoire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436860A" w14:textId="2159F3A1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2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III.2.1.3. Discussion des résultats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AC0F88F" w14:textId="54BFFDD5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2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III.2.2. Évaluation de la capacité antioxydante totale par la méthode du phosphomolybdène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80C785E" w14:textId="2B56E96E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28" w:history="1">
        <w:r w:rsidR="006061A6" w:rsidRPr="00AF18F9">
          <w:rPr>
            <w:rStyle w:val="Lienhypertexte"/>
            <w:rFonts w:ascii="Times New Roman" w:hAnsi="Times New Roman" w:cs="Times New Roman"/>
            <w:bCs/>
            <w:noProof/>
            <w:sz w:val="20"/>
            <w:szCs w:val="20"/>
            <w:lang w:val="fr-FR"/>
          </w:rPr>
          <w:t xml:space="preserve">III.2.2.1. </w:t>
        </w:r>
        <w:r w:rsidR="006061A6" w:rsidRPr="00AF18F9">
          <w:rPr>
            <w:rStyle w:val="Lienhypertexte"/>
            <w:rFonts w:ascii="Times New Roman" w:hAnsi="Times New Roman" w:cs="Times New Roman"/>
            <w:bCs/>
            <w:noProof/>
            <w:sz w:val="20"/>
            <w:szCs w:val="20"/>
          </w:rPr>
          <w:t>Matériels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1726FA3" w14:textId="56C7A6C0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29" w:history="1">
        <w:r w:rsidR="006061A6" w:rsidRPr="00AF18F9">
          <w:rPr>
            <w:rStyle w:val="Lienhypertexte"/>
            <w:rFonts w:ascii="Times New Roman" w:hAnsi="Times New Roman" w:cs="Times New Roman"/>
            <w:bCs/>
            <w:noProof/>
            <w:sz w:val="20"/>
            <w:szCs w:val="20"/>
          </w:rPr>
          <w:t>III.2.2.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2. Mode opératoire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_Toc202089929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E31909D" w14:textId="080098FB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3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III.2.2.3. Discussion des résultats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- 37 -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E85AD0E" w14:textId="15E84277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3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III.4. Conclusion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- 40 -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94CB9A5" w14:textId="688D9F87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32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en-AU"/>
          </w:rPr>
          <w:t>Références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_Toc202089932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- 41 -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7F7AB452" w14:textId="265B03CB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33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IV. Etude structurale et théorique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_Toc202089933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- 42 -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2164B5A3" w14:textId="6D19EDF6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3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IV.1. Introduction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F98EDD5" w14:textId="0184E642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3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IV.2. Théorie Fonctionnelle de la Densité (DFT)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8E8C006" w14:textId="35E684AF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3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IV.3. Calculs de la chimie quantique par DFT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- 42 -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41B7023" w14:textId="439AB348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3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 Paramètres de la chimie quantique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BA9ACE8" w14:textId="4D340353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3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IV.4.1. Energies des Orbitales Moléculaires aux Frontières (HOMO et LUMO) et le Gap énergétique (∆E)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75B10FA" w14:textId="7659B587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39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IV.4.2. Moment dipolaire (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μ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_Toc202089939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BA738B6" w14:textId="151DA41B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4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IV.4.3 Potentiel d'ionisation (I)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9377B8E" w14:textId="3EE3C910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4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IV.4.4. Affinité électronique (A)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08BBD78" w14:textId="3598343B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42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IV.4.5. Dureté globale (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η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) et mollesse (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σ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_Toc202089942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BF077FE" w14:textId="667FEE7E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43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IV.4.6. Électronégativité (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χ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_Toc202089943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338051E" w14:textId="2BEB3652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4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IV.4.7. Potentiel chimique (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μ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729326E" w14:textId="167223CC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4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IV.4.8. Électrophilie totale (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ω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2807A54" w14:textId="6AA42916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4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IV.5. Structures géométriques optimisées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- 45 -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5E1D695" w14:textId="5ECA6456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4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IV.5.1. Longueurs, angles des liaisons et charges atomiques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- 45 -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3F20BCF" w14:textId="3B7615D1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4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IV.6. Charges atomiques de Mulliken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_Toc202089948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- 48 -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7BC03CE" w14:textId="10900FB9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49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IV.7. Propriétés électroniques et réactivité des composés</w:t>
        </w:r>
        <w:r w:rsidR="006061A6" w:rsidRPr="00AF18F9">
          <w:rPr>
            <w:rStyle w:val="Lienhypertexte"/>
            <w:rFonts w:ascii="Times New Roman" w:hAnsi="Times New Roman" w:cs="Times New Roman"/>
            <w:bCs/>
            <w:i w:val="0"/>
            <w:iCs w:val="0"/>
            <w:sz w:val="20"/>
            <w:szCs w:val="20"/>
            <w:lang w:val="fr-FR"/>
          </w:rPr>
          <w:t xml:space="preserve"> ..…...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_Toc202089949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- 53 -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72EAB632" w14:textId="081276F9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IV.8. Analyse spectrale d'absorption par TD-DFT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- 54 -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315C9D7E" w14:textId="686ACD82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1" w:history="1">
        <w:r w:rsidR="006061A6" w:rsidRPr="00AF18F9">
          <w:rPr>
            <w:rStyle w:val="Lienhypertexte"/>
            <w:rFonts w:ascii="Times New Roman" w:hAnsi="Times New Roman" w:cs="Times New Roman"/>
            <w:bCs/>
            <w:noProof/>
            <w:sz w:val="20"/>
            <w:szCs w:val="20"/>
            <w:lang w:val="fr-FR"/>
          </w:rPr>
          <w:t>IV.9. Potentiel électrostatique moléculaire (PEM)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- 58 -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912B208" w14:textId="0D5AB46D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2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IV.10. Spectroscopie vibrationnelle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_Toc202089952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- 59 -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D44ACC7" w14:textId="0263AB35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3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IV.11. Corrélation des Fréquences de Vibration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_Toc202089953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- 61 -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EA54041" w14:textId="0E6398E2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IV.12. Conclusion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- 63 -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49F0875" w14:textId="231A409E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55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/>
          </w:rPr>
          <w:t>V. Docking moléculaire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_Toc202089955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- 66 -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04143A50" w14:textId="0FD793A9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6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V.1.  Introduction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_Toc202089956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70DBF52" w14:textId="62D9A81A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V.2. COVID-19 : SARS-CoV-2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- 66 -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05715F5F" w14:textId="16877E40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58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V.3. Matériels et Méthodes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_Toc202089958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96463ED" w14:textId="7B9CE1A0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59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 xml:space="preserve">V.3.1. </w:t>
        </w:r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Logiciels utilisés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_Toc202089959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B5A5F93" w14:textId="35B6EEC7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60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V.3.2. Préparation des structures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_Toc202089960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5117A7E" w14:textId="17411444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61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V.3.2.1. Préparation du récepteur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_Toc202089961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- 67 -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A9529C9" w14:textId="126C9AA3" w:rsidR="006061A6" w:rsidRPr="00AF18F9" w:rsidRDefault="006A790F" w:rsidP="006061A6">
      <w:pPr>
        <w:pStyle w:val="TM4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62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</w:rPr>
          <w:t>V.3.2.2. Préparation des ligands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_Toc202089962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7770E114" w14:textId="04A00A62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63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V.4. Résultats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_Toc202089963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077AD08" w14:textId="439663C0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64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V.4.1. Étude de Docking des ligands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_Toc202089964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- 69 -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A35F3FB" w14:textId="191B9228" w:rsidR="006061A6" w:rsidRPr="00AF18F9" w:rsidRDefault="006A790F" w:rsidP="00AF18F9">
      <w:pPr>
        <w:pStyle w:val="TM3"/>
        <w:rPr>
          <w:rFonts w:ascii="Times New Roman" w:eastAsiaTheme="minorEastAsia" w:hAnsi="Times New Roman" w:cs="Times New Roman"/>
          <w:noProof/>
          <w:color w:val="auto"/>
          <w:kern w:val="2"/>
          <w:sz w:val="20"/>
          <w:szCs w:val="20"/>
          <w:lang w:val="fr-FR" w:eastAsia="fr-FR"/>
        </w:rPr>
      </w:pPr>
      <w:hyperlink w:anchor="_Toc202089965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V.4.2. Interactions entre les ligands et la protéine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_Toc202089965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- 70 -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1878A10" w14:textId="36406F93" w:rsidR="006061A6" w:rsidRPr="00AF18F9" w:rsidRDefault="006A790F" w:rsidP="006061A6">
      <w:pPr>
        <w:pStyle w:val="TM2"/>
        <w:tabs>
          <w:tab w:val="right" w:leader="dot" w:pos="9344"/>
        </w:tabs>
        <w:spacing w:line="276" w:lineRule="auto"/>
        <w:rPr>
          <w:rFonts w:ascii="Times New Roman" w:eastAsiaTheme="minorEastAsia" w:hAnsi="Times New Roman" w:cs="Times New Roman"/>
          <w:b w:val="0"/>
          <w:noProof/>
          <w:color w:val="auto"/>
          <w:kern w:val="2"/>
          <w:sz w:val="20"/>
          <w:szCs w:val="20"/>
          <w:lang w:val="fr-FR" w:eastAsia="fr-FR"/>
        </w:rPr>
      </w:pPr>
      <w:hyperlink w:anchor="_Toc202089967" w:history="1">
        <w:r w:rsidR="006061A6" w:rsidRPr="00AF18F9">
          <w:rPr>
            <w:rStyle w:val="Lienhypertexte"/>
            <w:rFonts w:ascii="Times New Roman" w:hAnsi="Times New Roman" w:cs="Times New Roman"/>
            <w:noProof/>
            <w:sz w:val="20"/>
            <w:szCs w:val="20"/>
            <w:lang w:val="fr-FR"/>
          </w:rPr>
          <w:t>V.5. Conclusion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_Toc202089967 \h </w:instrTex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noProof/>
            <w:webHidden/>
            <w:sz w:val="20"/>
            <w:szCs w:val="20"/>
          </w:rPr>
          <w:t>- 74 -</w:t>
        </w:r>
        <w:r w:rsidR="006061A6" w:rsidRPr="00AF18F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27C876DC" w14:textId="1B95EF88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68" w:history="1">
        <w:r w:rsidR="006061A6" w:rsidRPr="00AF18F9">
          <w:rPr>
            <w:rStyle w:val="Lienhypertexte"/>
            <w:rFonts w:ascii="Times New Roman" w:hAnsi="Times New Roman" w:cs="Times New Roman"/>
            <w:bCs/>
            <w:i w:val="0"/>
            <w:iCs w:val="0"/>
            <w:sz w:val="20"/>
            <w:szCs w:val="20"/>
            <w:lang w:val="fr-FR"/>
          </w:rPr>
          <w:t>Références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_Toc202089968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- 76 -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508490BD" w14:textId="0C17069A" w:rsidR="006061A6" w:rsidRPr="00AF18F9" w:rsidRDefault="006A790F" w:rsidP="006061A6">
      <w:pPr>
        <w:pStyle w:val="TM1"/>
        <w:spacing w:line="276" w:lineRule="auto"/>
        <w:rPr>
          <w:rFonts w:ascii="Times New Roman" w:eastAsiaTheme="minorEastAsia" w:hAnsi="Times New Roman" w:cs="Times New Roman"/>
          <w:b w:val="0"/>
          <w:i w:val="0"/>
          <w:iCs w:val="0"/>
          <w:color w:val="auto"/>
          <w:kern w:val="2"/>
          <w:sz w:val="20"/>
          <w:szCs w:val="20"/>
          <w:lang w:val="fr-FR" w:eastAsia="fr-FR"/>
        </w:rPr>
      </w:pPr>
      <w:hyperlink w:anchor="_Toc202089969" w:history="1">
        <w:r w:rsidR="006061A6" w:rsidRPr="00AF18F9">
          <w:rPr>
            <w:rStyle w:val="Lienhypertexte"/>
            <w:rFonts w:ascii="Times New Roman" w:hAnsi="Times New Roman" w:cs="Times New Roman"/>
            <w:i w:val="0"/>
            <w:iCs w:val="0"/>
            <w:sz w:val="20"/>
            <w:szCs w:val="20"/>
            <w:lang w:val="fr-FR" w:eastAsia="fr-FR"/>
          </w:rPr>
          <w:t>Conclusion générale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ab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begin"/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instrText xml:space="preserve"> PAGEREF _Toc202089969 \h </w:instrTex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separate"/>
        </w:r>
        <w:r w:rsidR="00D72275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t>- 78 -</w:t>
        </w:r>
        <w:r w:rsidR="006061A6" w:rsidRPr="00AF18F9">
          <w:rPr>
            <w:rFonts w:ascii="Times New Roman" w:hAnsi="Times New Roman" w:cs="Times New Roman"/>
            <w:i w:val="0"/>
            <w:iCs w:val="0"/>
            <w:webHidden/>
            <w:sz w:val="20"/>
            <w:szCs w:val="20"/>
          </w:rPr>
          <w:fldChar w:fldCharType="end"/>
        </w:r>
      </w:hyperlink>
    </w:p>
    <w:p w14:paraId="1D7464AA" w14:textId="06A1E38F" w:rsidR="00AA520C" w:rsidRPr="006A790F" w:rsidRDefault="006061A6" w:rsidP="006A790F">
      <w:pPr>
        <w:pStyle w:val="NormalWeb"/>
        <w:spacing w:before="0" w:beforeAutospacing="0" w:after="0" w:afterAutospacing="0"/>
        <w:rPr>
          <w:b/>
          <w:bCs/>
          <w:color w:val="7030A0"/>
          <w:kern w:val="24"/>
          <w:sz w:val="20"/>
          <w:szCs w:val="20"/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sectPr w:rsidR="00AA520C" w:rsidRPr="006A790F" w:rsidSect="00AA520C">
          <w:headerReference w:type="default" r:id="rId12"/>
          <w:footerReference w:type="default" r:id="rId13"/>
          <w:pgSz w:w="11906" w:h="16838"/>
          <w:pgMar w:top="1134" w:right="1134" w:bottom="1134" w:left="1418" w:header="709" w:footer="709" w:gutter="0"/>
          <w:pgNumType w:fmt="numberInDash" w:start="78"/>
          <w:cols w:space="708"/>
          <w:docGrid w:linePitch="360"/>
        </w:sectPr>
      </w:pPr>
      <w:r w:rsidRPr="00AF18F9">
        <w:rPr>
          <w:b/>
          <w:bCs/>
          <w:color w:val="7030A0"/>
          <w:kern w:val="24"/>
          <w:sz w:val="20"/>
          <w:szCs w:val="20"/>
          <w:lang w:bidi="ar-DZ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fldChar w:fldCharType="end"/>
      </w:r>
    </w:p>
    <w:p w14:paraId="48947463" w14:textId="77777777" w:rsidR="00597DC2" w:rsidRPr="00597DC2" w:rsidRDefault="00597DC2" w:rsidP="00597DC2">
      <w:pPr>
        <w:rPr>
          <w:sz w:val="24"/>
          <w:szCs w:val="20"/>
          <w:lang w:val="fr-FR" w:eastAsia="fr-FR"/>
        </w:rPr>
      </w:pPr>
    </w:p>
    <w:p w14:paraId="34C01C7B" w14:textId="77777777" w:rsidR="00597DC2" w:rsidRPr="00597DC2" w:rsidRDefault="00597DC2" w:rsidP="00597DC2">
      <w:pPr>
        <w:rPr>
          <w:sz w:val="24"/>
          <w:szCs w:val="20"/>
          <w:lang w:val="fr-FR" w:eastAsia="fr-FR"/>
        </w:rPr>
      </w:pPr>
    </w:p>
    <w:p w14:paraId="3B06E001" w14:textId="77777777" w:rsidR="00597DC2" w:rsidRPr="00597DC2" w:rsidRDefault="00597DC2" w:rsidP="00597DC2">
      <w:pPr>
        <w:rPr>
          <w:sz w:val="24"/>
          <w:szCs w:val="20"/>
          <w:lang w:val="fr-FR" w:eastAsia="fr-FR"/>
        </w:rPr>
      </w:pPr>
    </w:p>
    <w:p w14:paraId="69C9EE98" w14:textId="77777777" w:rsidR="00597DC2" w:rsidRPr="00597DC2" w:rsidRDefault="00597DC2" w:rsidP="00597DC2">
      <w:pPr>
        <w:rPr>
          <w:sz w:val="24"/>
          <w:szCs w:val="20"/>
          <w:lang w:val="fr-FR" w:eastAsia="fr-FR"/>
        </w:rPr>
      </w:pPr>
    </w:p>
    <w:p w14:paraId="79619283" w14:textId="77777777" w:rsidR="00597DC2" w:rsidRPr="00597DC2" w:rsidRDefault="00597DC2" w:rsidP="00597DC2">
      <w:pPr>
        <w:rPr>
          <w:sz w:val="24"/>
          <w:szCs w:val="20"/>
          <w:lang w:val="fr-FR" w:eastAsia="fr-FR"/>
        </w:rPr>
      </w:pPr>
    </w:p>
    <w:p w14:paraId="10B3860C" w14:textId="77777777" w:rsidR="00597DC2" w:rsidRPr="00597DC2" w:rsidRDefault="00597DC2" w:rsidP="00597DC2">
      <w:pPr>
        <w:rPr>
          <w:sz w:val="24"/>
          <w:szCs w:val="20"/>
          <w:lang w:val="fr-FR" w:eastAsia="fr-FR"/>
        </w:rPr>
      </w:pPr>
    </w:p>
    <w:p w14:paraId="0DC982D0" w14:textId="5D5A92C1" w:rsidR="00597DC2" w:rsidRPr="006A790F" w:rsidRDefault="00597DC2" w:rsidP="006A790F">
      <w:pPr>
        <w:tabs>
          <w:tab w:val="left" w:pos="3069"/>
        </w:tabs>
        <w:rPr>
          <w:sz w:val="24"/>
          <w:szCs w:val="20"/>
          <w:lang w:val="fr-FR" w:eastAsia="fr-FR"/>
        </w:rPr>
      </w:pPr>
    </w:p>
    <w:p w14:paraId="06AC148C" w14:textId="77777777" w:rsidR="00597DC2" w:rsidRPr="00597DC2" w:rsidRDefault="00597DC2" w:rsidP="00597DC2">
      <w:pPr>
        <w:spacing w:before="120" w:line="240" w:lineRule="auto"/>
        <w:ind w:firstLine="567"/>
        <w:jc w:val="both"/>
        <w:rPr>
          <w:sz w:val="24"/>
          <w:szCs w:val="20"/>
          <w:lang w:val="en-AU"/>
        </w:rPr>
      </w:pPr>
    </w:p>
    <w:p w14:paraId="129CEE11" w14:textId="77777777" w:rsidR="00597DC2" w:rsidRPr="003B2145" w:rsidRDefault="00597DC2" w:rsidP="00597DC2">
      <w:pPr>
        <w:spacing w:before="120" w:line="240" w:lineRule="auto"/>
        <w:ind w:firstLine="567"/>
        <w:jc w:val="both"/>
        <w:rPr>
          <w:b w:val="0"/>
          <w:bCs/>
          <w:sz w:val="24"/>
          <w:szCs w:val="20"/>
          <w:lang w:val="en-AU"/>
        </w:rPr>
      </w:pPr>
    </w:p>
    <w:p w14:paraId="2965C64A" w14:textId="77777777" w:rsidR="00597DC2" w:rsidRPr="003B2145" w:rsidRDefault="00597DC2" w:rsidP="00597DC2">
      <w:pPr>
        <w:spacing w:before="120" w:line="240" w:lineRule="auto"/>
        <w:ind w:firstLine="567"/>
        <w:jc w:val="both"/>
        <w:rPr>
          <w:b w:val="0"/>
          <w:bCs/>
          <w:sz w:val="24"/>
          <w:szCs w:val="20"/>
          <w:lang w:val="en-AU"/>
        </w:rPr>
      </w:pPr>
    </w:p>
    <w:p w14:paraId="4074BCA1" w14:textId="77777777" w:rsidR="00597DC2" w:rsidRPr="003B2145" w:rsidRDefault="00597DC2" w:rsidP="00597DC2">
      <w:pPr>
        <w:spacing w:before="120" w:line="240" w:lineRule="auto"/>
        <w:ind w:firstLine="567"/>
        <w:jc w:val="both"/>
        <w:rPr>
          <w:b w:val="0"/>
          <w:bCs/>
          <w:sz w:val="24"/>
          <w:szCs w:val="20"/>
          <w:lang w:val="en-AU"/>
        </w:rPr>
      </w:pPr>
    </w:p>
    <w:p w14:paraId="07503B65" w14:textId="77777777" w:rsidR="00597DC2" w:rsidRPr="00597DC2" w:rsidRDefault="00597DC2" w:rsidP="00597DC2">
      <w:pPr>
        <w:rPr>
          <w:sz w:val="24"/>
          <w:szCs w:val="20"/>
          <w:lang w:val="en-AU" w:eastAsia="fr-FR"/>
        </w:rPr>
      </w:pPr>
    </w:p>
    <w:sectPr w:rsidR="00597DC2" w:rsidRPr="00597DC2" w:rsidSect="00C22EC3">
      <w:headerReference w:type="default" r:id="rId14"/>
      <w:footerReference w:type="default" r:id="rId15"/>
      <w:pgSz w:w="11906" w:h="16838"/>
      <w:pgMar w:top="1134" w:right="1134" w:bottom="1134" w:left="1418" w:header="709" w:footer="709" w:gutter="0"/>
      <w:pgNumType w:fmt="numberInDash"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8CD4E" w14:textId="77777777" w:rsidR="009649BF" w:rsidRDefault="009649BF" w:rsidP="003B0DE0">
      <w:pPr>
        <w:spacing w:before="0" w:after="0" w:line="240" w:lineRule="auto"/>
      </w:pPr>
      <w:r>
        <w:separator/>
      </w:r>
    </w:p>
  </w:endnote>
  <w:endnote w:type="continuationSeparator" w:id="0">
    <w:p w14:paraId="53263825" w14:textId="77777777" w:rsidR="009649BF" w:rsidRDefault="009649BF" w:rsidP="003B0D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Math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A4FE" w14:textId="77777777" w:rsidR="008F4E5F" w:rsidRPr="008F4E5F" w:rsidRDefault="008F4E5F">
    <w:pPr>
      <w:pStyle w:val="Pieddepage"/>
      <w:jc w:val="center"/>
      <w:rPr>
        <w:caps/>
        <w:color w:val="auto"/>
        <w:sz w:val="22"/>
        <w:szCs w:val="18"/>
      </w:rPr>
    </w:pPr>
    <w:r w:rsidRPr="008F4E5F">
      <w:rPr>
        <w:caps/>
        <w:color w:val="auto"/>
        <w:sz w:val="22"/>
        <w:szCs w:val="18"/>
      </w:rPr>
      <w:fldChar w:fldCharType="begin"/>
    </w:r>
    <w:r w:rsidRPr="008F4E5F">
      <w:rPr>
        <w:caps/>
        <w:color w:val="auto"/>
        <w:sz w:val="22"/>
        <w:szCs w:val="18"/>
      </w:rPr>
      <w:instrText>PAGE   \* MERGEFORMAT</w:instrText>
    </w:r>
    <w:r w:rsidRPr="008F4E5F">
      <w:rPr>
        <w:caps/>
        <w:color w:val="auto"/>
        <w:sz w:val="22"/>
        <w:szCs w:val="18"/>
      </w:rPr>
      <w:fldChar w:fldCharType="separate"/>
    </w:r>
    <w:r w:rsidR="006A790F" w:rsidRPr="006A790F">
      <w:rPr>
        <w:caps/>
        <w:noProof/>
        <w:color w:val="auto"/>
        <w:sz w:val="22"/>
        <w:szCs w:val="18"/>
        <w:lang w:val="fr-FR"/>
      </w:rPr>
      <w:t>-</w:t>
    </w:r>
    <w:r w:rsidR="006A790F">
      <w:rPr>
        <w:caps/>
        <w:noProof/>
        <w:color w:val="auto"/>
        <w:sz w:val="22"/>
        <w:szCs w:val="18"/>
      </w:rPr>
      <w:t xml:space="preserve"> 78 -</w:t>
    </w:r>
    <w:r w:rsidRPr="008F4E5F">
      <w:rPr>
        <w:caps/>
        <w:color w:val="auto"/>
        <w:sz w:val="22"/>
        <w:szCs w:val="18"/>
      </w:rPr>
      <w:fldChar w:fldCharType="end"/>
    </w:r>
  </w:p>
  <w:p w14:paraId="5DD7E561" w14:textId="77777777" w:rsidR="004F488E" w:rsidRDefault="004F48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91B27" w14:textId="77777777" w:rsidR="008F4E5F" w:rsidRDefault="008F4E5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A474E" w14:textId="77777777" w:rsidR="009649BF" w:rsidRDefault="009649BF" w:rsidP="003B0DE0">
      <w:pPr>
        <w:spacing w:before="0" w:after="0" w:line="240" w:lineRule="auto"/>
      </w:pPr>
      <w:r>
        <w:separator/>
      </w:r>
    </w:p>
  </w:footnote>
  <w:footnote w:type="continuationSeparator" w:id="0">
    <w:p w14:paraId="7B630EB1" w14:textId="77777777" w:rsidR="009649BF" w:rsidRDefault="009649BF" w:rsidP="003B0D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8359D" w14:textId="77777777" w:rsidR="00BE7221" w:rsidRPr="00784C55" w:rsidRDefault="00BE7221" w:rsidP="00BE7221">
    <w:pPr>
      <w:jc w:val="center"/>
      <w:rPr>
        <w:rFonts w:ascii="TimesNewRomanPS-BoldMT" w:eastAsia="Times New Roman" w:hAnsi="TimesNewRomanPS-BoldMT" w:cs="Times New Roman"/>
        <w:b w:val="0"/>
        <w:bCs/>
        <w:color w:val="000000"/>
        <w:szCs w:val="28"/>
        <w:lang w:val="fr-FR"/>
      </w:rPr>
    </w:pPr>
    <w:r w:rsidRPr="00784C55">
      <w:rPr>
        <w:rFonts w:ascii="TimesNewRomanPS-BoldMT" w:eastAsia="Times New Roman" w:hAnsi="TimesNewRomanPS-BoldMT" w:cs="Times New Roman"/>
        <w:bCs/>
        <w:color w:val="000000"/>
        <w:szCs w:val="28"/>
        <w:lang w:val="fr-FR"/>
      </w:rPr>
      <w:t>République Algérienne Démocratique et Populaire</w:t>
    </w:r>
  </w:p>
  <w:p w14:paraId="226DAB78" w14:textId="77777777" w:rsidR="00BE7221" w:rsidRPr="00784C55" w:rsidRDefault="00BE7221" w:rsidP="00BE7221">
    <w:pPr>
      <w:jc w:val="center"/>
      <w:rPr>
        <w:rFonts w:ascii="TimesNewRomanPSMT" w:eastAsia="Times New Roman" w:hAnsi="TimesNewRomanPSMT" w:cs="Times New Roman"/>
        <w:color w:val="000000"/>
        <w:szCs w:val="28"/>
        <w:lang w:val="fr-FR"/>
      </w:rPr>
    </w:pPr>
    <w:r w:rsidRPr="00784C55">
      <w:rPr>
        <w:rFonts w:ascii="TimesNewRomanPSMT" w:eastAsia="Times New Roman" w:hAnsi="TimesNewRomanPSMT" w:cs="Times New Roman"/>
        <w:color w:val="000000"/>
        <w:szCs w:val="28"/>
        <w:lang w:val="fr-FR"/>
      </w:rPr>
      <w:t>Ministère de l’enseignement supérieur et de la recherche scientifique</w:t>
    </w:r>
  </w:p>
  <w:p w14:paraId="7FEE364E" w14:textId="77777777" w:rsidR="00BE7221" w:rsidRPr="00BE7221" w:rsidRDefault="00BE7221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E3517" w14:textId="77777777" w:rsidR="00CA7EA3" w:rsidRDefault="00CA7EA3" w:rsidP="008C7F4E">
    <w:pPr>
      <w:pStyle w:val="En-tte"/>
      <w:spacing w:line="360" w:lineRule="auto"/>
      <w:jc w:val="center"/>
      <w:rPr>
        <w:rFonts w:ascii="TimesNewRomanPS-BoldMT" w:eastAsia="Times New Roman" w:hAnsi="TimesNewRomanPS-BoldMT" w:cs="Times New Roman"/>
        <w:bCs/>
        <w:color w:val="000000"/>
        <w:szCs w:val="28"/>
        <w:lang w:val="fr-FR"/>
      </w:rPr>
    </w:pPr>
  </w:p>
  <w:p w14:paraId="58589129" w14:textId="20DBFEE4" w:rsidR="008C7F4E" w:rsidRPr="008C7F4E" w:rsidRDefault="008C7F4E" w:rsidP="008C7F4E">
    <w:pPr>
      <w:pStyle w:val="En-tte"/>
      <w:spacing w:line="360" w:lineRule="auto"/>
      <w:jc w:val="center"/>
      <w:rPr>
        <w:rFonts w:ascii="TimesNewRomanPS-BoldMT" w:eastAsia="Times New Roman" w:hAnsi="TimesNewRomanPS-BoldMT" w:cs="Times New Roman"/>
        <w:bCs/>
        <w:color w:val="000000"/>
        <w:szCs w:val="28"/>
        <w:lang w:val="fr-FR"/>
      </w:rPr>
    </w:pPr>
    <w:r w:rsidRPr="008C7F4E">
      <w:rPr>
        <w:rFonts w:ascii="TimesNewRomanPS-BoldMT" w:eastAsia="Times New Roman" w:hAnsi="TimesNewRomanPS-BoldMT" w:cs="Times New Roman"/>
        <w:bCs/>
        <w:color w:val="000000"/>
        <w:szCs w:val="28"/>
        <w:rtl/>
        <w:lang w:val="fr-FR"/>
      </w:rPr>
      <w:t>الجمهورية الجزائرية الديمقراطية الشعبية</w:t>
    </w:r>
  </w:p>
  <w:p w14:paraId="618C2863" w14:textId="58C5A4FD" w:rsidR="00BE7221" w:rsidRPr="00BE7221" w:rsidRDefault="008C7F4E" w:rsidP="008C7F4E">
    <w:pPr>
      <w:pStyle w:val="En-tte"/>
      <w:spacing w:line="360" w:lineRule="auto"/>
      <w:jc w:val="center"/>
      <w:rPr>
        <w:lang w:val="fr-FR"/>
      </w:rPr>
    </w:pPr>
    <w:proofErr w:type="gramStart"/>
    <w:r w:rsidRPr="008C7F4E">
      <w:rPr>
        <w:rFonts w:ascii="TimesNewRomanPS-BoldMT" w:eastAsia="Times New Roman" w:hAnsi="TimesNewRomanPS-BoldMT" w:cs="Times New Roman"/>
        <w:bCs/>
        <w:color w:val="000000"/>
        <w:szCs w:val="28"/>
        <w:rtl/>
        <w:lang w:val="fr-FR"/>
      </w:rPr>
      <w:t>وزارة</w:t>
    </w:r>
    <w:proofErr w:type="gramEnd"/>
    <w:r w:rsidRPr="008C7F4E">
      <w:rPr>
        <w:rFonts w:ascii="TimesNewRomanPS-BoldMT" w:eastAsia="Times New Roman" w:hAnsi="TimesNewRomanPS-BoldMT" w:cs="Times New Roman"/>
        <w:bCs/>
        <w:color w:val="000000"/>
        <w:szCs w:val="28"/>
        <w:rtl/>
        <w:lang w:val="fr-FR"/>
      </w:rPr>
      <w:t xml:space="preserve"> التعليــم العالــي والبحــث العلمــي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35CA2" w14:textId="4E36A733" w:rsidR="00D3658A" w:rsidRPr="00D3658A" w:rsidRDefault="00D3658A" w:rsidP="00D3658A">
    <w:pPr>
      <w:pStyle w:val="En-tte"/>
      <w:spacing w:after="480"/>
      <w:jc w:val="right"/>
      <w:rPr>
        <w:i/>
        <w:iCs/>
        <w:sz w:val="20"/>
        <w:szCs w:val="16"/>
        <w:lang w:val="fr-FR"/>
      </w:rPr>
    </w:pPr>
    <w:r w:rsidRPr="00D3658A">
      <w:rPr>
        <w:i/>
        <w:iCs/>
        <w:noProof/>
        <w:sz w:val="16"/>
        <w:szCs w:val="12"/>
        <w:lang w:val="fr-FR"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7FCEF9" wp14:editId="47C43604">
              <wp:simplePos x="0" y="0"/>
              <wp:positionH relativeFrom="column">
                <wp:posOffset>0</wp:posOffset>
              </wp:positionH>
              <wp:positionV relativeFrom="paragraph">
                <wp:posOffset>218440</wp:posOffset>
              </wp:positionV>
              <wp:extent cx="5962650" cy="0"/>
              <wp:effectExtent l="19050" t="19050" r="19050" b="19050"/>
              <wp:wrapNone/>
              <wp:docPr id="54923610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C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8122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0;margin-top:17.2pt;width:469.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" strokecolor="#c00000" strokeweight="3pt">
              <v:shadow color="#823b0b [1605]" opacity=".5" offset="1pt"/>
            </v:shape>
          </w:pict>
        </mc:Fallback>
      </mc:AlternateContent>
    </w:r>
    <w:r w:rsidRPr="00D3658A">
      <w:rPr>
        <w:i/>
        <w:iCs/>
        <w:sz w:val="20"/>
        <w:szCs w:val="16"/>
        <w:lang w:val="fr-FR"/>
      </w:rPr>
      <w:t>Conclusion générale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8FD46" w14:textId="2156F4FC" w:rsidR="00597DC2" w:rsidRPr="00597DC2" w:rsidRDefault="00597DC2" w:rsidP="00597DC2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5C3"/>
    <w:multiLevelType w:val="multilevel"/>
    <w:tmpl w:val="28F23F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34448"/>
    <w:multiLevelType w:val="multilevel"/>
    <w:tmpl w:val="8B26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167B1"/>
    <w:multiLevelType w:val="hybridMultilevel"/>
    <w:tmpl w:val="946C8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B25A4"/>
    <w:multiLevelType w:val="hybridMultilevel"/>
    <w:tmpl w:val="0AFE12C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57817DA"/>
    <w:multiLevelType w:val="hybridMultilevel"/>
    <w:tmpl w:val="76F649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301F6"/>
    <w:multiLevelType w:val="hybridMultilevel"/>
    <w:tmpl w:val="C97AE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B2CE8"/>
    <w:multiLevelType w:val="multilevel"/>
    <w:tmpl w:val="FBB6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30ADC"/>
    <w:multiLevelType w:val="multilevel"/>
    <w:tmpl w:val="7326F6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35C30"/>
    <w:multiLevelType w:val="multilevel"/>
    <w:tmpl w:val="E1AAED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4670BA"/>
    <w:multiLevelType w:val="hybridMultilevel"/>
    <w:tmpl w:val="C22A6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F4E06"/>
    <w:multiLevelType w:val="hybridMultilevel"/>
    <w:tmpl w:val="068A53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84ACA"/>
    <w:multiLevelType w:val="hybridMultilevel"/>
    <w:tmpl w:val="B22A7F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E0"/>
    <w:rsid w:val="00000280"/>
    <w:rsid w:val="00003650"/>
    <w:rsid w:val="0000643A"/>
    <w:rsid w:val="000A04EB"/>
    <w:rsid w:val="000C1593"/>
    <w:rsid w:val="000E2844"/>
    <w:rsid w:val="000F5146"/>
    <w:rsid w:val="0010377C"/>
    <w:rsid w:val="001046D8"/>
    <w:rsid w:val="0012262D"/>
    <w:rsid w:val="0017280F"/>
    <w:rsid w:val="00174534"/>
    <w:rsid w:val="001855C4"/>
    <w:rsid w:val="001E6255"/>
    <w:rsid w:val="001F404C"/>
    <w:rsid w:val="00205A52"/>
    <w:rsid w:val="002061AF"/>
    <w:rsid w:val="002114CB"/>
    <w:rsid w:val="00221107"/>
    <w:rsid w:val="002251DD"/>
    <w:rsid w:val="00283204"/>
    <w:rsid w:val="002866E0"/>
    <w:rsid w:val="00297FF5"/>
    <w:rsid w:val="002F2817"/>
    <w:rsid w:val="003144BD"/>
    <w:rsid w:val="00326B92"/>
    <w:rsid w:val="00335606"/>
    <w:rsid w:val="0036405C"/>
    <w:rsid w:val="00365891"/>
    <w:rsid w:val="00366293"/>
    <w:rsid w:val="003A4AF4"/>
    <w:rsid w:val="003B0DE0"/>
    <w:rsid w:val="003B5CED"/>
    <w:rsid w:val="003B7F4C"/>
    <w:rsid w:val="003C4BE1"/>
    <w:rsid w:val="003E115F"/>
    <w:rsid w:val="003E1293"/>
    <w:rsid w:val="0040318C"/>
    <w:rsid w:val="004153B1"/>
    <w:rsid w:val="004277A3"/>
    <w:rsid w:val="004620AF"/>
    <w:rsid w:val="00463C93"/>
    <w:rsid w:val="00463FAB"/>
    <w:rsid w:val="00491EE0"/>
    <w:rsid w:val="00496FFE"/>
    <w:rsid w:val="004B5B60"/>
    <w:rsid w:val="004D0EAB"/>
    <w:rsid w:val="004F488E"/>
    <w:rsid w:val="00503F97"/>
    <w:rsid w:val="00545FB6"/>
    <w:rsid w:val="005470F2"/>
    <w:rsid w:val="005534F9"/>
    <w:rsid w:val="00554806"/>
    <w:rsid w:val="005609A3"/>
    <w:rsid w:val="00566E51"/>
    <w:rsid w:val="00597DC2"/>
    <w:rsid w:val="005B4198"/>
    <w:rsid w:val="005B6994"/>
    <w:rsid w:val="005C3874"/>
    <w:rsid w:val="005D1760"/>
    <w:rsid w:val="006061A6"/>
    <w:rsid w:val="00606BE6"/>
    <w:rsid w:val="006477C1"/>
    <w:rsid w:val="00656BA0"/>
    <w:rsid w:val="0066081E"/>
    <w:rsid w:val="00684731"/>
    <w:rsid w:val="006A123A"/>
    <w:rsid w:val="006A790F"/>
    <w:rsid w:val="006F2AC5"/>
    <w:rsid w:val="00707EFE"/>
    <w:rsid w:val="00711275"/>
    <w:rsid w:val="007277A0"/>
    <w:rsid w:val="00732686"/>
    <w:rsid w:val="00753C99"/>
    <w:rsid w:val="007812A6"/>
    <w:rsid w:val="007A03F0"/>
    <w:rsid w:val="007B070F"/>
    <w:rsid w:val="007C4A4E"/>
    <w:rsid w:val="007D4661"/>
    <w:rsid w:val="007F1A08"/>
    <w:rsid w:val="007F27F2"/>
    <w:rsid w:val="007F3A97"/>
    <w:rsid w:val="00822F7B"/>
    <w:rsid w:val="008461FF"/>
    <w:rsid w:val="008A0938"/>
    <w:rsid w:val="008A6971"/>
    <w:rsid w:val="008B111A"/>
    <w:rsid w:val="008C7F4E"/>
    <w:rsid w:val="008F4E5F"/>
    <w:rsid w:val="00901C08"/>
    <w:rsid w:val="00915B9D"/>
    <w:rsid w:val="0094256F"/>
    <w:rsid w:val="009649BF"/>
    <w:rsid w:val="00973FA8"/>
    <w:rsid w:val="009877F1"/>
    <w:rsid w:val="009A1F83"/>
    <w:rsid w:val="009A5A90"/>
    <w:rsid w:val="009B30D4"/>
    <w:rsid w:val="009D478E"/>
    <w:rsid w:val="009E0797"/>
    <w:rsid w:val="009F3C75"/>
    <w:rsid w:val="00A11AD3"/>
    <w:rsid w:val="00A17CD4"/>
    <w:rsid w:val="00A55311"/>
    <w:rsid w:val="00A82E92"/>
    <w:rsid w:val="00AA073E"/>
    <w:rsid w:val="00AA1D99"/>
    <w:rsid w:val="00AA520C"/>
    <w:rsid w:val="00AB3110"/>
    <w:rsid w:val="00AD2A4D"/>
    <w:rsid w:val="00AF18F9"/>
    <w:rsid w:val="00B01CF8"/>
    <w:rsid w:val="00B240E7"/>
    <w:rsid w:val="00B3106F"/>
    <w:rsid w:val="00B41EB6"/>
    <w:rsid w:val="00B520D7"/>
    <w:rsid w:val="00B52F2C"/>
    <w:rsid w:val="00B61447"/>
    <w:rsid w:val="00B67EF5"/>
    <w:rsid w:val="00BA75A4"/>
    <w:rsid w:val="00BB0C29"/>
    <w:rsid w:val="00BD7F9E"/>
    <w:rsid w:val="00BE7221"/>
    <w:rsid w:val="00BF2390"/>
    <w:rsid w:val="00BF25AF"/>
    <w:rsid w:val="00C1437D"/>
    <w:rsid w:val="00C220B2"/>
    <w:rsid w:val="00C22C95"/>
    <w:rsid w:val="00C22EC3"/>
    <w:rsid w:val="00C268C2"/>
    <w:rsid w:val="00C3649A"/>
    <w:rsid w:val="00C45BCB"/>
    <w:rsid w:val="00C72271"/>
    <w:rsid w:val="00CA7EA3"/>
    <w:rsid w:val="00CB6A65"/>
    <w:rsid w:val="00CF6E0C"/>
    <w:rsid w:val="00D16DAC"/>
    <w:rsid w:val="00D21F71"/>
    <w:rsid w:val="00D3658A"/>
    <w:rsid w:val="00D41E74"/>
    <w:rsid w:val="00D61AD9"/>
    <w:rsid w:val="00D72275"/>
    <w:rsid w:val="00D778FF"/>
    <w:rsid w:val="00DB215E"/>
    <w:rsid w:val="00DD1594"/>
    <w:rsid w:val="00DE3EFF"/>
    <w:rsid w:val="00E06EE7"/>
    <w:rsid w:val="00E152AD"/>
    <w:rsid w:val="00E2336F"/>
    <w:rsid w:val="00E371C3"/>
    <w:rsid w:val="00E51467"/>
    <w:rsid w:val="00E95297"/>
    <w:rsid w:val="00EB1C87"/>
    <w:rsid w:val="00EF4D03"/>
    <w:rsid w:val="00F25AE0"/>
    <w:rsid w:val="00F36C2C"/>
    <w:rsid w:val="00F406F6"/>
    <w:rsid w:val="00F423D8"/>
    <w:rsid w:val="00F65349"/>
    <w:rsid w:val="00F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385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2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E0"/>
    <w:pPr>
      <w:spacing w:before="240" w:after="120" w:line="259" w:lineRule="auto"/>
      <w:ind w:firstLine="0"/>
      <w:jc w:val="left"/>
    </w:pPr>
    <w:rPr>
      <w:rFonts w:asciiTheme="majorBidi" w:hAnsiTheme="majorBidi"/>
      <w:b/>
      <w:color w:val="000000" w:themeColor="text1"/>
      <w:kern w:val="0"/>
      <w:sz w:val="28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A123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123A"/>
    <w:pPr>
      <w:keepNext/>
      <w:keepLines/>
      <w:ind w:left="284"/>
      <w:outlineLvl w:val="1"/>
    </w:pPr>
    <w:rPr>
      <w:rFonts w:ascii="Times New Roman" w:eastAsiaTheme="majorEastAsia" w:hAnsi="Times New Roman" w:cstheme="majorBidi"/>
      <w:sz w:val="26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123A"/>
    <w:pPr>
      <w:keepNext/>
      <w:keepLines/>
      <w:spacing w:before="160" w:after="80"/>
      <w:ind w:left="567"/>
      <w:outlineLvl w:val="2"/>
    </w:pPr>
    <w:rPr>
      <w:rFonts w:ascii="Times New Roman" w:eastAsiaTheme="majorEastAsia" w:hAnsi="Times New Roman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1CF8"/>
    <w:pPr>
      <w:keepNext/>
      <w:keepLines/>
      <w:ind w:left="851"/>
      <w:outlineLvl w:val="3"/>
    </w:pPr>
    <w:rPr>
      <w:rFonts w:eastAsiaTheme="majorEastAsia" w:cstheme="majorBidi"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B0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0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0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0DE0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0DE0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123A"/>
    <w:rPr>
      <w:rFonts w:ascii="Times New Roman" w:eastAsiaTheme="majorEastAsia" w:hAnsi="Times New Roman" w:cstheme="majorBidi"/>
      <w:b/>
      <w:color w:val="000000" w:themeColor="text1"/>
      <w:kern w:val="0"/>
      <w:sz w:val="28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A123A"/>
    <w:rPr>
      <w:rFonts w:ascii="Times New Roman" w:eastAsiaTheme="majorEastAsia" w:hAnsi="Times New Roman" w:cstheme="majorBidi"/>
      <w:b/>
      <w:color w:val="000000" w:themeColor="text1"/>
      <w:kern w:val="0"/>
      <w:sz w:val="26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6A123A"/>
    <w:rPr>
      <w:rFonts w:ascii="Times New Roman" w:eastAsiaTheme="majorEastAsia" w:hAnsi="Times New Roman" w:cstheme="majorBidi"/>
      <w:b/>
      <w:color w:val="000000" w:themeColor="text1"/>
      <w:kern w:val="0"/>
      <w:sz w:val="24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B01CF8"/>
    <w:rPr>
      <w:rFonts w:asciiTheme="majorBidi" w:eastAsiaTheme="majorEastAsia" w:hAnsiTheme="majorBidi" w:cstheme="majorBidi"/>
      <w:b/>
      <w:iCs/>
      <w:color w:val="000000" w:themeColor="text1"/>
      <w:kern w:val="0"/>
      <w:sz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3B0DE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0D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0D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0D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0D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123A"/>
    <w:pPr>
      <w:spacing w:before="0" w:after="80"/>
      <w:ind w:left="567"/>
      <w:contextualSpacing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123A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123A"/>
    <w:pPr>
      <w:numPr>
        <w:ilvl w:val="1"/>
      </w:numPr>
      <w:spacing w:after="160"/>
      <w:ind w:left="851" w:firstLine="567"/>
    </w:pPr>
    <w:rPr>
      <w:rFonts w:ascii="Times New Roman" w:eastAsiaTheme="majorEastAsia" w:hAnsi="Times New Roman" w:cstheme="majorBidi"/>
      <w:color w:val="595959" w:themeColor="text1" w:themeTint="A6"/>
      <w:spacing w:val="15"/>
      <w:sz w:val="24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123A"/>
    <w:rPr>
      <w:rFonts w:ascii="Times New Roman" w:eastAsiaTheme="majorEastAsia" w:hAnsi="Times New Roman" w:cstheme="majorBidi"/>
      <w:b/>
      <w:color w:val="595959" w:themeColor="text1" w:themeTint="A6"/>
      <w:spacing w:val="15"/>
      <w:kern w:val="0"/>
      <w:sz w:val="24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B0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0D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0DE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B0DE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0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0DE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0DE0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Policepardfaut"/>
    <w:rsid w:val="003B0DE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3B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B0D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DE0"/>
    <w:rPr>
      <w:rFonts w:asciiTheme="majorBidi" w:hAnsiTheme="majorBidi"/>
      <w:b/>
      <w:color w:val="000000" w:themeColor="text1"/>
      <w:kern w:val="0"/>
      <w:sz w:val="28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B0D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DE0"/>
    <w:rPr>
      <w:rFonts w:asciiTheme="majorBidi" w:hAnsiTheme="majorBidi"/>
      <w:b/>
      <w:color w:val="000000" w:themeColor="text1"/>
      <w:kern w:val="0"/>
      <w:sz w:val="28"/>
      <w:lang w:val="en-US"/>
    </w:rPr>
  </w:style>
  <w:style w:type="character" w:customStyle="1" w:styleId="fontstyle21">
    <w:name w:val="fontstyle21"/>
    <w:basedOn w:val="Policepardfaut"/>
    <w:rsid w:val="005D176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Sansinterligne">
    <w:name w:val="No Spacing"/>
    <w:uiPriority w:val="1"/>
    <w:qFormat/>
    <w:rsid w:val="005D1760"/>
    <w:pPr>
      <w:spacing w:before="0" w:line="240" w:lineRule="auto"/>
      <w:ind w:firstLine="0"/>
      <w:jc w:val="left"/>
    </w:pPr>
    <w:rPr>
      <w:kern w:val="0"/>
      <w:lang w:val="en-US"/>
    </w:rPr>
  </w:style>
  <w:style w:type="table" w:styleId="Grilledutableau">
    <w:name w:val="Table Grid"/>
    <w:basedOn w:val="TableauNormal"/>
    <w:uiPriority w:val="59"/>
    <w:qFormat/>
    <w:rsid w:val="005D1760"/>
    <w:pPr>
      <w:spacing w:before="0" w:line="240" w:lineRule="auto"/>
      <w:ind w:firstLine="0"/>
      <w:jc w:val="left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D1760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D1760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5D1760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2336F"/>
    <w:rPr>
      <w:color w:val="605E5C"/>
      <w:shd w:val="clear" w:color="auto" w:fill="E1DFDD"/>
    </w:rPr>
  </w:style>
  <w:style w:type="character" w:customStyle="1" w:styleId="fontstyle31">
    <w:name w:val="fontstyle31"/>
    <w:basedOn w:val="Policepardfaut"/>
    <w:rsid w:val="00B67EF5"/>
    <w:rPr>
      <w:rFonts w:ascii="CambriaMath" w:hAnsi="CambriaMath" w:hint="default"/>
      <w:b w:val="0"/>
      <w:bCs w:val="0"/>
      <w:i w:val="0"/>
      <w:iCs w:val="0"/>
      <w:color w:val="222222"/>
      <w:sz w:val="20"/>
      <w:szCs w:val="20"/>
    </w:rPr>
  </w:style>
  <w:style w:type="character" w:customStyle="1" w:styleId="fontstyle41">
    <w:name w:val="fontstyle41"/>
    <w:basedOn w:val="Policepardfaut"/>
    <w:rsid w:val="00AA073E"/>
    <w:rPr>
      <w:rFonts w:ascii="Arial-BoldItalicMT" w:hAnsi="Arial-BoldItalicMT" w:hint="default"/>
      <w:b/>
      <w:bCs/>
      <w:i/>
      <w:iCs/>
      <w:color w:val="222222"/>
      <w:sz w:val="20"/>
      <w:szCs w:val="20"/>
    </w:rPr>
  </w:style>
  <w:style w:type="character" w:customStyle="1" w:styleId="fontstyle51">
    <w:name w:val="fontstyle51"/>
    <w:basedOn w:val="Policepardfaut"/>
    <w:rsid w:val="00AA07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AA073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relative">
    <w:name w:val="relative"/>
    <w:basedOn w:val="Policepardfaut"/>
    <w:rsid w:val="00AA073E"/>
  </w:style>
  <w:style w:type="character" w:styleId="lev">
    <w:name w:val="Strong"/>
    <w:basedOn w:val="Policepardfaut"/>
    <w:uiPriority w:val="22"/>
    <w:qFormat/>
    <w:rsid w:val="00AA073E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AA073E"/>
    <w:rPr>
      <w:color w:val="808080"/>
    </w:rPr>
  </w:style>
  <w:style w:type="table" w:customStyle="1" w:styleId="TableGrid1">
    <w:name w:val="Table Grid1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leauNormal"/>
    <w:uiPriority w:val="46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">
    <w:name w:val="Plain Table 4"/>
    <w:basedOn w:val="TableauNormal"/>
    <w:uiPriority w:val="44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AA073E"/>
    <w:pPr>
      <w:spacing w:before="0" w:after="0"/>
      <w:ind w:left="560" w:hanging="560"/>
    </w:pPr>
    <w:rPr>
      <w:rFonts w:asciiTheme="minorHAnsi" w:hAnsiTheme="minorHAnsi" w:cstheme="minorHAnsi"/>
      <w:b w:val="0"/>
      <w:caps/>
      <w:sz w:val="20"/>
      <w:szCs w:val="24"/>
    </w:rPr>
  </w:style>
  <w:style w:type="table" w:customStyle="1" w:styleId="TableGrid5">
    <w:name w:val="Table Grid5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A073E"/>
    <w:pPr>
      <w:widowControl w:val="0"/>
      <w:autoSpaceDE w:val="0"/>
      <w:autoSpaceDN w:val="0"/>
      <w:spacing w:before="0" w:line="240" w:lineRule="auto"/>
      <w:ind w:firstLine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073E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b w:val="0"/>
      <w:color w:val="auto"/>
      <w:sz w:val="22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3FA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C22EC3"/>
    <w:pPr>
      <w:tabs>
        <w:tab w:val="right" w:leader="dot" w:pos="9344"/>
      </w:tabs>
      <w:spacing w:after="100" w:line="240" w:lineRule="auto"/>
    </w:pPr>
    <w:rPr>
      <w:rFonts w:cstheme="majorBidi"/>
      <w:i/>
      <w:iCs/>
      <w:noProof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973FA8"/>
    <w:pPr>
      <w:spacing w:after="100"/>
      <w:ind w:left="280"/>
    </w:pPr>
  </w:style>
  <w:style w:type="paragraph" w:styleId="TM3">
    <w:name w:val="toc 3"/>
    <w:basedOn w:val="Normal"/>
    <w:next w:val="Normal"/>
    <w:autoRedefine/>
    <w:uiPriority w:val="39"/>
    <w:unhideWhenUsed/>
    <w:rsid w:val="00AF18F9"/>
    <w:pPr>
      <w:tabs>
        <w:tab w:val="right" w:leader="dot" w:pos="9344"/>
      </w:tabs>
      <w:spacing w:after="100"/>
      <w:ind w:left="560"/>
      <w:jc w:val="center"/>
    </w:pPr>
  </w:style>
  <w:style w:type="paragraph" w:styleId="TM4">
    <w:name w:val="toc 4"/>
    <w:basedOn w:val="Normal"/>
    <w:next w:val="Normal"/>
    <w:autoRedefine/>
    <w:uiPriority w:val="39"/>
    <w:unhideWhenUsed/>
    <w:rsid w:val="007B070F"/>
    <w:pPr>
      <w:spacing w:after="100"/>
      <w:ind w:left="840"/>
    </w:pPr>
  </w:style>
  <w:style w:type="paragraph" w:styleId="TM5">
    <w:name w:val="toc 5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96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20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44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68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92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character" w:customStyle="1" w:styleId="x4k7w5x">
    <w:name w:val="x4k7w5x"/>
    <w:basedOn w:val="Policepardfaut"/>
    <w:rsid w:val="003144BD"/>
  </w:style>
  <w:style w:type="character" w:customStyle="1" w:styleId="anchor-text">
    <w:name w:val="anchor-text"/>
    <w:basedOn w:val="Policepardfaut"/>
    <w:rsid w:val="00732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2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E0"/>
    <w:pPr>
      <w:spacing w:before="240" w:after="120" w:line="259" w:lineRule="auto"/>
      <w:ind w:firstLine="0"/>
      <w:jc w:val="left"/>
    </w:pPr>
    <w:rPr>
      <w:rFonts w:asciiTheme="majorBidi" w:hAnsiTheme="majorBidi"/>
      <w:b/>
      <w:color w:val="000000" w:themeColor="text1"/>
      <w:kern w:val="0"/>
      <w:sz w:val="28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A123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123A"/>
    <w:pPr>
      <w:keepNext/>
      <w:keepLines/>
      <w:ind w:left="284"/>
      <w:outlineLvl w:val="1"/>
    </w:pPr>
    <w:rPr>
      <w:rFonts w:ascii="Times New Roman" w:eastAsiaTheme="majorEastAsia" w:hAnsi="Times New Roman" w:cstheme="majorBidi"/>
      <w:sz w:val="26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123A"/>
    <w:pPr>
      <w:keepNext/>
      <w:keepLines/>
      <w:spacing w:before="160" w:after="80"/>
      <w:ind w:left="567"/>
      <w:outlineLvl w:val="2"/>
    </w:pPr>
    <w:rPr>
      <w:rFonts w:ascii="Times New Roman" w:eastAsiaTheme="majorEastAsia" w:hAnsi="Times New Roman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1CF8"/>
    <w:pPr>
      <w:keepNext/>
      <w:keepLines/>
      <w:ind w:left="851"/>
      <w:outlineLvl w:val="3"/>
    </w:pPr>
    <w:rPr>
      <w:rFonts w:eastAsiaTheme="majorEastAsia" w:cstheme="majorBidi"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B0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0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0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0DE0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0DE0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123A"/>
    <w:rPr>
      <w:rFonts w:ascii="Times New Roman" w:eastAsiaTheme="majorEastAsia" w:hAnsi="Times New Roman" w:cstheme="majorBidi"/>
      <w:b/>
      <w:color w:val="000000" w:themeColor="text1"/>
      <w:kern w:val="0"/>
      <w:sz w:val="28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A123A"/>
    <w:rPr>
      <w:rFonts w:ascii="Times New Roman" w:eastAsiaTheme="majorEastAsia" w:hAnsi="Times New Roman" w:cstheme="majorBidi"/>
      <w:b/>
      <w:color w:val="000000" w:themeColor="text1"/>
      <w:kern w:val="0"/>
      <w:sz w:val="26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6A123A"/>
    <w:rPr>
      <w:rFonts w:ascii="Times New Roman" w:eastAsiaTheme="majorEastAsia" w:hAnsi="Times New Roman" w:cstheme="majorBidi"/>
      <w:b/>
      <w:color w:val="000000" w:themeColor="text1"/>
      <w:kern w:val="0"/>
      <w:sz w:val="24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B01CF8"/>
    <w:rPr>
      <w:rFonts w:asciiTheme="majorBidi" w:eastAsiaTheme="majorEastAsia" w:hAnsiTheme="majorBidi" w:cstheme="majorBidi"/>
      <w:b/>
      <w:iCs/>
      <w:color w:val="000000" w:themeColor="text1"/>
      <w:kern w:val="0"/>
      <w:sz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3B0DE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0D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0D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0D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0D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123A"/>
    <w:pPr>
      <w:spacing w:before="0" w:after="80"/>
      <w:ind w:left="567"/>
      <w:contextualSpacing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123A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123A"/>
    <w:pPr>
      <w:numPr>
        <w:ilvl w:val="1"/>
      </w:numPr>
      <w:spacing w:after="160"/>
      <w:ind w:left="851" w:firstLine="567"/>
    </w:pPr>
    <w:rPr>
      <w:rFonts w:ascii="Times New Roman" w:eastAsiaTheme="majorEastAsia" w:hAnsi="Times New Roman" w:cstheme="majorBidi"/>
      <w:color w:val="595959" w:themeColor="text1" w:themeTint="A6"/>
      <w:spacing w:val="15"/>
      <w:sz w:val="24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123A"/>
    <w:rPr>
      <w:rFonts w:ascii="Times New Roman" w:eastAsiaTheme="majorEastAsia" w:hAnsi="Times New Roman" w:cstheme="majorBidi"/>
      <w:b/>
      <w:color w:val="595959" w:themeColor="text1" w:themeTint="A6"/>
      <w:spacing w:val="15"/>
      <w:kern w:val="0"/>
      <w:sz w:val="24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B0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0D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0DE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B0DE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0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0DE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0DE0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Policepardfaut"/>
    <w:rsid w:val="003B0DE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3B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B0D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DE0"/>
    <w:rPr>
      <w:rFonts w:asciiTheme="majorBidi" w:hAnsiTheme="majorBidi"/>
      <w:b/>
      <w:color w:val="000000" w:themeColor="text1"/>
      <w:kern w:val="0"/>
      <w:sz w:val="28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B0D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DE0"/>
    <w:rPr>
      <w:rFonts w:asciiTheme="majorBidi" w:hAnsiTheme="majorBidi"/>
      <w:b/>
      <w:color w:val="000000" w:themeColor="text1"/>
      <w:kern w:val="0"/>
      <w:sz w:val="28"/>
      <w:lang w:val="en-US"/>
    </w:rPr>
  </w:style>
  <w:style w:type="character" w:customStyle="1" w:styleId="fontstyle21">
    <w:name w:val="fontstyle21"/>
    <w:basedOn w:val="Policepardfaut"/>
    <w:rsid w:val="005D176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Sansinterligne">
    <w:name w:val="No Spacing"/>
    <w:uiPriority w:val="1"/>
    <w:qFormat/>
    <w:rsid w:val="005D1760"/>
    <w:pPr>
      <w:spacing w:before="0" w:line="240" w:lineRule="auto"/>
      <w:ind w:firstLine="0"/>
      <w:jc w:val="left"/>
    </w:pPr>
    <w:rPr>
      <w:kern w:val="0"/>
      <w:lang w:val="en-US"/>
    </w:rPr>
  </w:style>
  <w:style w:type="table" w:styleId="Grilledutableau">
    <w:name w:val="Table Grid"/>
    <w:basedOn w:val="TableauNormal"/>
    <w:uiPriority w:val="59"/>
    <w:qFormat/>
    <w:rsid w:val="005D1760"/>
    <w:pPr>
      <w:spacing w:before="0" w:line="240" w:lineRule="auto"/>
      <w:ind w:firstLine="0"/>
      <w:jc w:val="left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D1760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D1760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5D1760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2336F"/>
    <w:rPr>
      <w:color w:val="605E5C"/>
      <w:shd w:val="clear" w:color="auto" w:fill="E1DFDD"/>
    </w:rPr>
  </w:style>
  <w:style w:type="character" w:customStyle="1" w:styleId="fontstyle31">
    <w:name w:val="fontstyle31"/>
    <w:basedOn w:val="Policepardfaut"/>
    <w:rsid w:val="00B67EF5"/>
    <w:rPr>
      <w:rFonts w:ascii="CambriaMath" w:hAnsi="CambriaMath" w:hint="default"/>
      <w:b w:val="0"/>
      <w:bCs w:val="0"/>
      <w:i w:val="0"/>
      <w:iCs w:val="0"/>
      <w:color w:val="222222"/>
      <w:sz w:val="20"/>
      <w:szCs w:val="20"/>
    </w:rPr>
  </w:style>
  <w:style w:type="character" w:customStyle="1" w:styleId="fontstyle41">
    <w:name w:val="fontstyle41"/>
    <w:basedOn w:val="Policepardfaut"/>
    <w:rsid w:val="00AA073E"/>
    <w:rPr>
      <w:rFonts w:ascii="Arial-BoldItalicMT" w:hAnsi="Arial-BoldItalicMT" w:hint="default"/>
      <w:b/>
      <w:bCs/>
      <w:i/>
      <w:iCs/>
      <w:color w:val="222222"/>
      <w:sz w:val="20"/>
      <w:szCs w:val="20"/>
    </w:rPr>
  </w:style>
  <w:style w:type="character" w:customStyle="1" w:styleId="fontstyle51">
    <w:name w:val="fontstyle51"/>
    <w:basedOn w:val="Policepardfaut"/>
    <w:rsid w:val="00AA07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AA073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relative">
    <w:name w:val="relative"/>
    <w:basedOn w:val="Policepardfaut"/>
    <w:rsid w:val="00AA073E"/>
  </w:style>
  <w:style w:type="character" w:styleId="lev">
    <w:name w:val="Strong"/>
    <w:basedOn w:val="Policepardfaut"/>
    <w:uiPriority w:val="22"/>
    <w:qFormat/>
    <w:rsid w:val="00AA073E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AA073E"/>
    <w:rPr>
      <w:color w:val="808080"/>
    </w:rPr>
  </w:style>
  <w:style w:type="table" w:customStyle="1" w:styleId="TableGrid1">
    <w:name w:val="Table Grid1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leauNormal"/>
    <w:uiPriority w:val="46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">
    <w:name w:val="Plain Table 4"/>
    <w:basedOn w:val="TableauNormal"/>
    <w:uiPriority w:val="44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AA073E"/>
    <w:pPr>
      <w:spacing w:before="0" w:after="0"/>
      <w:ind w:left="560" w:hanging="560"/>
    </w:pPr>
    <w:rPr>
      <w:rFonts w:asciiTheme="minorHAnsi" w:hAnsiTheme="minorHAnsi" w:cstheme="minorHAnsi"/>
      <w:b w:val="0"/>
      <w:caps/>
      <w:sz w:val="20"/>
      <w:szCs w:val="24"/>
    </w:rPr>
  </w:style>
  <w:style w:type="table" w:customStyle="1" w:styleId="TableGrid5">
    <w:name w:val="Table Grid5"/>
    <w:basedOn w:val="TableauNormal"/>
    <w:next w:val="Grilledutableau"/>
    <w:uiPriority w:val="39"/>
    <w:rsid w:val="00AA073E"/>
    <w:pPr>
      <w:spacing w:before="0" w:line="240" w:lineRule="auto"/>
      <w:ind w:firstLine="0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A073E"/>
    <w:pPr>
      <w:widowControl w:val="0"/>
      <w:autoSpaceDE w:val="0"/>
      <w:autoSpaceDN w:val="0"/>
      <w:spacing w:before="0" w:line="240" w:lineRule="auto"/>
      <w:ind w:firstLine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073E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b w:val="0"/>
      <w:color w:val="auto"/>
      <w:sz w:val="22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3FA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C22EC3"/>
    <w:pPr>
      <w:tabs>
        <w:tab w:val="right" w:leader="dot" w:pos="9344"/>
      </w:tabs>
      <w:spacing w:after="100" w:line="240" w:lineRule="auto"/>
    </w:pPr>
    <w:rPr>
      <w:rFonts w:cstheme="majorBidi"/>
      <w:i/>
      <w:iCs/>
      <w:noProof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973FA8"/>
    <w:pPr>
      <w:spacing w:after="100"/>
      <w:ind w:left="280"/>
    </w:pPr>
  </w:style>
  <w:style w:type="paragraph" w:styleId="TM3">
    <w:name w:val="toc 3"/>
    <w:basedOn w:val="Normal"/>
    <w:next w:val="Normal"/>
    <w:autoRedefine/>
    <w:uiPriority w:val="39"/>
    <w:unhideWhenUsed/>
    <w:rsid w:val="00AF18F9"/>
    <w:pPr>
      <w:tabs>
        <w:tab w:val="right" w:leader="dot" w:pos="9344"/>
      </w:tabs>
      <w:spacing w:after="100"/>
      <w:ind w:left="560"/>
      <w:jc w:val="center"/>
    </w:pPr>
  </w:style>
  <w:style w:type="paragraph" w:styleId="TM4">
    <w:name w:val="toc 4"/>
    <w:basedOn w:val="Normal"/>
    <w:next w:val="Normal"/>
    <w:autoRedefine/>
    <w:uiPriority w:val="39"/>
    <w:unhideWhenUsed/>
    <w:rsid w:val="007B070F"/>
    <w:pPr>
      <w:spacing w:after="100"/>
      <w:ind w:left="840"/>
    </w:pPr>
  </w:style>
  <w:style w:type="paragraph" w:styleId="TM5">
    <w:name w:val="toc 5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96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20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44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68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7B070F"/>
    <w:pPr>
      <w:spacing w:before="0" w:after="100" w:line="278" w:lineRule="auto"/>
      <w:ind w:left="1920"/>
    </w:pPr>
    <w:rPr>
      <w:rFonts w:asciiTheme="minorHAnsi" w:eastAsiaTheme="minorEastAsia" w:hAnsiTheme="minorHAnsi"/>
      <w:b w:val="0"/>
      <w:color w:val="auto"/>
      <w:kern w:val="2"/>
      <w:sz w:val="24"/>
      <w:szCs w:val="24"/>
      <w:lang w:val="fr-FR" w:eastAsia="fr-FR"/>
    </w:rPr>
  </w:style>
  <w:style w:type="character" w:customStyle="1" w:styleId="x4k7w5x">
    <w:name w:val="x4k7w5x"/>
    <w:basedOn w:val="Policepardfaut"/>
    <w:rsid w:val="003144BD"/>
  </w:style>
  <w:style w:type="character" w:customStyle="1" w:styleId="anchor-text">
    <w:name w:val="anchor-text"/>
    <w:basedOn w:val="Policepardfaut"/>
    <w:rsid w:val="0073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F93B-FEC2-401F-AC6C-72E731B2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2084</Words>
  <Characters>11465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hp</cp:lastModifiedBy>
  <cp:revision>10</cp:revision>
  <cp:lastPrinted>2025-07-09T11:58:00Z</cp:lastPrinted>
  <dcterms:created xsi:type="dcterms:W3CDTF">2025-07-04T19:18:00Z</dcterms:created>
  <dcterms:modified xsi:type="dcterms:W3CDTF">2025-11-19T13:18:00Z</dcterms:modified>
</cp:coreProperties>
</file>