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D6B33">
      <w:pPr>
        <w:jc w:val="right"/>
        <w:rPr>
          <w:rFonts w:ascii="Sakkal Majalla" w:hAnsi="Sakkal Majalla" w:cs="Sakkal Majalla"/>
          <w:b/>
          <w:bCs/>
          <w:color w:val="12426D"/>
          <w:sz w:val="32"/>
          <w:szCs w:val="32"/>
          <w:rtl/>
          <w:lang w:bidi="ar-DZ"/>
        </w:rPr>
      </w:pPr>
      <w:bookmarkStart w:id="0" w:name="_GoBack"/>
      <w:bookmarkEnd w:id="0"/>
      <w:r>
        <w:rPr>
          <w:rFonts w:hint="cs" w:ascii="Sakkal Majalla" w:hAnsi="Sakkal Majalla" w:cs="Sakkal Majalla"/>
          <w:b/>
          <w:bCs/>
          <w:color w:val="12426D"/>
          <w:sz w:val="32"/>
          <w:szCs w:val="32"/>
          <w:rtl/>
          <w:lang w:bidi="ar-DZ"/>
        </w:rPr>
        <w:t>الملخص</w:t>
      </w:r>
    </w:p>
    <w:p w14:paraId="558723AD">
      <w:pPr>
        <w:bidi/>
        <w:ind w:firstLine="708"/>
        <w:jc w:val="both"/>
        <w:rPr>
          <w:rFonts w:ascii="Sakkal Majalla" w:hAnsi="Sakkal Majalla" w:cs="Sakkal Majalla"/>
          <w:color w:val="000000" w:themeColor="text1"/>
          <w:sz w:val="32"/>
          <w:szCs w:val="32"/>
          <w:rtl/>
          <w:lang w:bidi="ar-DZ"/>
          <w14:textFill>
            <w14:solidFill>
              <w14:schemeClr w14:val="tx1"/>
            </w14:solidFill>
          </w14:textFill>
        </w:rPr>
      </w:pPr>
      <w:r>
        <w:rPr>
          <w:rFonts w:hint="cs" w:ascii="Sakkal Majalla" w:hAnsi="Sakkal Majalla" w:cs="Sakkal Majalla"/>
          <w:color w:val="000000" w:themeColor="text1"/>
          <w:sz w:val="32"/>
          <w:szCs w:val="32"/>
          <w:rtl/>
          <w:lang w:bidi="ar-DZ"/>
          <w14:textFill>
            <w14:solidFill>
              <w14:schemeClr w14:val="tx1"/>
            </w14:solidFill>
          </w14:textFill>
        </w:rPr>
        <w:t>تهدف هذه الدراسة الى الاشارة لأهمية بطاقة الأداء المتوازن في تقييم أداء شركات التأمين وذلك من خلال تحليل أبعادها الاربعة (البعد المالي، بعد العملاء، بعد العمليات الداخلية، بعد التعلم والنمو)، ولتحقيق هذا تناول الجانب النظري من الدراسة الأدبيات المتعلقة ببطاقة الأداء المتوازن والمتعلقة بتقييم الأداء. أم</w:t>
      </w:r>
      <w:r>
        <w:rPr>
          <w:rFonts w:hint="eastAsia" w:ascii="Sakkal Majalla" w:hAnsi="Sakkal Majalla" w:cs="Sakkal Majalla"/>
          <w:color w:val="000000" w:themeColor="text1"/>
          <w:sz w:val="32"/>
          <w:szCs w:val="32"/>
          <w:rtl/>
          <w:lang w:bidi="ar-DZ"/>
          <w14:textFill>
            <w14:solidFill>
              <w14:schemeClr w14:val="tx1"/>
            </w14:solidFill>
          </w14:textFill>
        </w:rPr>
        <w:t>ا</w:t>
      </w:r>
      <w:r>
        <w:rPr>
          <w:rFonts w:hint="cs" w:ascii="Sakkal Majalla" w:hAnsi="Sakkal Majalla" w:cs="Sakkal Majalla"/>
          <w:color w:val="000000" w:themeColor="text1"/>
          <w:sz w:val="32"/>
          <w:szCs w:val="32"/>
          <w:rtl/>
          <w:lang w:bidi="ar-DZ"/>
          <w14:textFill>
            <w14:solidFill>
              <w14:schemeClr w14:val="tx1"/>
            </w14:solidFill>
          </w14:textFill>
        </w:rPr>
        <w:t xml:space="preserve"> في الجانب التطبيقي فقد تم القيام بدراسة حالة شركة أليانس للتأمينات أين تم الاعتماد على المنهج الوصفي والتحليلي لوصف البيانات المتحصل عليها من خلال المقابلة والملاحظة والتقارير السنوية للشركة.</w:t>
      </w:r>
    </w:p>
    <w:p w14:paraId="1EE65B45">
      <w:pPr>
        <w:bidi/>
        <w:ind w:firstLine="708"/>
        <w:jc w:val="both"/>
        <w:rPr>
          <w:rFonts w:ascii="Sakkal Majalla" w:hAnsi="Sakkal Majalla" w:cs="Sakkal Majalla"/>
          <w:color w:val="000000" w:themeColor="text1"/>
          <w:sz w:val="32"/>
          <w:szCs w:val="32"/>
          <w:rtl/>
          <w:lang w:bidi="ar-DZ"/>
          <w14:textFill>
            <w14:solidFill>
              <w14:schemeClr w14:val="tx1"/>
            </w14:solidFill>
          </w14:textFill>
        </w:rPr>
      </w:pPr>
      <w:r>
        <w:rPr>
          <w:rFonts w:hint="cs" w:ascii="Sakkal Majalla" w:hAnsi="Sakkal Majalla" w:cs="Sakkal Majalla"/>
          <w:color w:val="000000" w:themeColor="text1"/>
          <w:sz w:val="32"/>
          <w:szCs w:val="32"/>
          <w:rtl/>
          <w:lang w:bidi="ar-DZ"/>
          <w14:textFill>
            <w14:solidFill>
              <w14:schemeClr w14:val="tx1"/>
            </w14:solidFill>
          </w14:textFill>
        </w:rPr>
        <w:t>توصلت هذه الدراسة إلى أن شركة أليانس تتمتع بأداء كلي متوسط نتيجة تركيزها على بعدين أساسين هما البعد المالي وبعد العملاء، وعليه تم اقتراح ضرورة الاهتمام أكثر ببعدي التعلم والنمو وكذا بعد العمليات الداخلية.</w:t>
      </w:r>
    </w:p>
    <w:p w14:paraId="06483472">
      <w:pPr>
        <w:wordWrap w:val="0"/>
        <w:jc w:val="right"/>
        <w:rPr>
          <w:rFonts w:ascii="Sakkal Majalla" w:hAnsi="Sakkal Majalla" w:cs="Sakkal Majalla"/>
          <w:color w:val="000000" w:themeColor="text1"/>
          <w:sz w:val="32"/>
          <w:szCs w:val="32"/>
          <w:rtl/>
          <w:lang w:bidi="ar-DZ"/>
          <w14:textFill>
            <w14:solidFill>
              <w14:schemeClr w14:val="tx1"/>
            </w14:solidFill>
          </w14:textFill>
        </w:rPr>
      </w:pPr>
      <w:r>
        <w:rPr>
          <w:rFonts w:hint="cs" w:ascii="Sakkal Majalla" w:hAnsi="Sakkal Majalla" w:cs="Sakkal Majalla"/>
          <w:b/>
          <w:bCs/>
          <w:color w:val="12426D"/>
          <w:sz w:val="32"/>
          <w:szCs w:val="32"/>
          <w:rtl/>
          <w:lang w:bidi="ar-DZ"/>
        </w:rPr>
        <w:t xml:space="preserve">الكلمات المفتاحية: </w:t>
      </w:r>
      <w:r>
        <w:rPr>
          <w:rFonts w:hint="cs" w:ascii="Sakkal Majalla" w:hAnsi="Sakkal Majalla" w:cs="Sakkal Majalla"/>
          <w:color w:val="000000" w:themeColor="text1"/>
          <w:sz w:val="32"/>
          <w:szCs w:val="32"/>
          <w:rtl/>
          <w:lang w:bidi="ar-DZ"/>
          <w14:textFill>
            <w14:solidFill>
              <w14:schemeClr w14:val="tx1"/>
            </w14:solidFill>
          </w14:textFill>
        </w:rPr>
        <w:t>بطاقة الاداء المتوازن، تقييم الاداء، شركات التأمين، شركة أليانس.</w:t>
      </w:r>
    </w:p>
    <w:p w14:paraId="69BFB8C2">
      <w:pPr>
        <w:jc w:val="both"/>
        <w:rPr>
          <w:rFonts w:ascii="Times New Roman" w:hAnsi="Times New Roman" w:cs="Times New Roman"/>
          <w:b/>
          <w:bCs/>
          <w:color w:val="1F4E79" w:themeColor="accent1" w:themeShade="80"/>
          <w:sz w:val="28"/>
          <w:szCs w:val="28"/>
          <w:rtl/>
          <w:lang w:val="fr-CA" w:bidi="ar-DZ"/>
        </w:rPr>
      </w:pPr>
      <w:r>
        <w:rPr>
          <w:rFonts w:ascii="Times New Roman" w:hAnsi="Times New Roman" w:cs="Times New Roman"/>
          <w:b/>
          <w:bCs/>
          <w:color w:val="1F4E79" w:themeColor="accent1" w:themeShade="80"/>
          <w:sz w:val="28"/>
          <w:szCs w:val="28"/>
          <w:lang w:val="en-US" w:bidi="ar-DZ"/>
        </w:rPr>
        <w:t>Abstract</w:t>
      </w:r>
    </w:p>
    <w:p w14:paraId="3561FF4F">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This study aims to highlight the importance of the Balanced Scorecard in evaluating the performance of insurance companies by analyzing its four dimensions: the financial perspective, the customer perspective, the internal business processes perspective, and the learning and growth perspective. To achieve this, the theoretical part of the study reviewed the relevant literature on the Balanced Scorecard and performance evaluation. In the practical part, a case study was conducted on Alliance Insurance Company, using a descriptive and analytical approach to interpret data collected through interviews, observation, and the company’s annual reports.</w:t>
      </w:r>
    </w:p>
    <w:p w14:paraId="0B8C4CB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study concluded that Alliance Insurance Company demonstrates an overall average performance, primarily due to its focus on two main perspectives: the financial and customer perspectives. Accordingly, it was recommended that more attention should be given to the learning and growth perspective, as well as the internal business processes perspective.</w:t>
      </w:r>
    </w:p>
    <w:p w14:paraId="20681293">
      <w:pPr>
        <w:jc w:val="both"/>
        <w:rPr>
          <w:rFonts w:ascii="Times New Roman" w:hAnsi="Times New Roman" w:cs="Times New Roman"/>
          <w:sz w:val="28"/>
          <w:szCs w:val="28"/>
          <w:lang w:val="en-US"/>
        </w:rPr>
      </w:pPr>
    </w:p>
    <w:p w14:paraId="50000E8D">
      <w:pPr>
        <w:jc w:val="right"/>
      </w:pPr>
      <w:r>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Balanced Scorecard, Performance Evaluation, Insurance Companies, Alliance Insurance Company.</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akkal Majalla">
    <w:panose1 w:val="02000000000000000000"/>
    <w:charset w:val="00"/>
    <w:family w:val="auto"/>
    <w:pitch w:val="default"/>
    <w:sig w:usb0="A0002027" w:usb1="80000000" w:usb2="00000108" w:usb3="00000000" w:csb0="200000D3"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D4A31"/>
    <w:rsid w:val="446D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153"/>
        <w:tab w:val="right" w:pos="8306"/>
      </w:tabs>
      <w:spacing w:after="0" w:line="24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2025-07-11T10:39:00Z</dcterms:created>
  <dc:creator>TOMMY SA</dc:creator>
  <cp:lastModifiedBy>TOMMY SA</cp:lastModifiedBy>
  <dcterms:modified xsi:type="dcterms:W3CDTF">2025-07-11T10:41:56Z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1033-12.2.0.21936</vt:lpwstr>
  </property>
  <property fmtid="{D5CDD505-2E9C-101B-9397-08002B2CF9AE}" pid="3" name="ICV">
    <vt:lpwstr>B190474AB2DC4B2E945E9C177974B429_11</vt:lpwstr>
  </property>
</Properties>
</file>