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F5" w:rsidRPr="00627A53" w:rsidRDefault="0075377A" w:rsidP="0075377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27A5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ملخ</w:t>
      </w:r>
      <w:r w:rsidR="0070759E" w:rsidRPr="00627A5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ّ</w:t>
      </w:r>
      <w:r w:rsidRPr="00627A5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ص</w:t>
      </w:r>
      <w:r w:rsidR="0070759E" w:rsidRPr="00627A5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البحث</w:t>
      </w:r>
      <w:r w:rsidRPr="00627A5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54468E" w:rsidRPr="003A571B" w:rsidRDefault="00370A7B" w:rsidP="003A571B">
      <w:pPr>
        <w:bidi/>
        <w:spacing w:line="276" w:lineRule="auto"/>
        <w:jc w:val="both"/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FFFFF"/>
        </w:rPr>
      </w:pPr>
      <w:r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تهدفُ هذه الدّراسة إلى معرفة الدّور ال</w:t>
      </w:r>
      <w:r w:rsidR="0075377A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ذي يلعبه محافظ الحسابات في إضفاء المصداقي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75377A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ة على القوائم المالي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75377A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ة، من خلال التّعرُّف على منهجي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75377A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ة عمل محافظ الحسابات وكيفي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75377A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ة إجراء عملي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75377A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ة الإضفاء </w:t>
      </w:r>
      <w:r w:rsidR="00FB08E1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على هذه الأخيرة</w:t>
      </w:r>
      <w:r w:rsidR="003A571B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 و</w:t>
      </w:r>
      <w:r w:rsidR="00FB08E1" w:rsidRPr="003A571B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bidi="ar-DZ"/>
        </w:rPr>
        <w:t>التزام</w:t>
      </w:r>
      <w:r w:rsidR="0070759E" w:rsidRPr="003A571B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bidi="ar-DZ"/>
        </w:rPr>
        <w:t>ِ</w:t>
      </w:r>
      <w:r w:rsidR="00FB08E1" w:rsidRPr="003A571B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bidi="ar-DZ"/>
        </w:rPr>
        <w:t>ه</w:t>
      </w:r>
      <w:r w:rsidR="0070759E" w:rsidRPr="003A571B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bidi="ar-DZ"/>
        </w:rPr>
        <w:t>ِ</w:t>
      </w:r>
      <w:r w:rsidR="00FB08E1" w:rsidRPr="003A571B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bidi="ar-DZ"/>
        </w:rPr>
        <w:t xml:space="preserve"> بمبادئ الشّفافيّة والدّقة في إدارة الشّ</w:t>
      </w:r>
      <w:r w:rsidR="0070759E" w:rsidRPr="003A571B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bidi="ar-DZ"/>
        </w:rPr>
        <w:t>ُ</w:t>
      </w:r>
      <w:r w:rsidR="00FB08E1" w:rsidRPr="003A571B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bidi="ar-DZ"/>
        </w:rPr>
        <w:t>ؤون الماليّة</w:t>
      </w:r>
      <w:r w:rsidR="0075377A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، </w:t>
      </w:r>
      <w:r w:rsidR="00FB08E1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اعتمدت الدِّراسة على المنهج الوصفي </w:t>
      </w:r>
      <w:r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لوصف متغيّرات الدّراسة و</w:t>
      </w:r>
      <w:r w:rsidR="00704610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لتحليل وتقييم هذا الدّور </w:t>
      </w:r>
      <w:r w:rsidR="00704610" w:rsidRPr="003A57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الّذي يُقدّم ميزة فريدة</w:t>
      </w:r>
      <w:r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، والذي يُعتبر بمثابة</w:t>
      </w:r>
      <w:r w:rsidR="00704610" w:rsidRPr="003A571B"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  <w:t xml:space="preserve"> </w:t>
      </w:r>
      <w:r w:rsidR="00704610" w:rsidRPr="003A57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حصيلة تفاعل معقّد بين الكفاءة المهنيّة والالتزام بالمعايير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،</w:t>
      </w:r>
      <w:r w:rsidR="00FB08E1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بالإضافة إلى أسلوب دراسة حالة </w:t>
      </w:r>
      <w:r w:rsidR="00465F6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ل</w:t>
      </w:r>
      <w:r w:rsidR="00465F6E" w:rsidRPr="003A57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تحليل تطبيقي مباشر لوثائق </w:t>
      </w:r>
      <w:r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ومعطيات</w:t>
      </w:r>
      <w:r w:rsidR="00465F6E" w:rsidRPr="003A57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حيّة</w:t>
      </w:r>
      <w:r w:rsidR="00465F6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FB08E1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وإجراء مقابلة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مع محافظ الحسابات وطرح الأسئلة، توصّلت من خلالها إلى  أنّ محافظ الحسابات 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ُنجز عمله وفقًا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للمعايير المهني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ة مع تقديم ملاحظات وتوصيات كافية لتحقيق زيادة مصداقي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ة القوائم الماليّة وخلوِّها من الأخطاء الجوهري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ّ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ة، كما توصي بإجراء ملتقيات لدراسة معايير المراجعة بشكل دوري</w:t>
      </w:r>
      <w:r w:rsidR="00FC0651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FC0651" w:rsidRPr="003A571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FFFFF"/>
          <w:rtl/>
        </w:rPr>
        <w:t xml:space="preserve">لمواكبة </w:t>
      </w:r>
      <w:r w:rsidR="00FC0651" w:rsidRPr="003A571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FFFFF"/>
          <w:rtl/>
        </w:rPr>
        <w:t>ال</w:t>
      </w:r>
      <w:r w:rsidR="00FC0651" w:rsidRPr="003A571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FFFFF"/>
          <w:rtl/>
        </w:rPr>
        <w:t>ت</w:t>
      </w:r>
      <w:r w:rsidR="00FC0651" w:rsidRPr="003A571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FFFFF"/>
          <w:rtl/>
        </w:rPr>
        <w:t>ّ</w:t>
      </w:r>
      <w:r w:rsidR="00FC0651" w:rsidRPr="003A571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FFFFF"/>
          <w:rtl/>
        </w:rPr>
        <w:t>عقيدات والمخاطر النّاشئة</w:t>
      </w:r>
      <w:r w:rsidR="0070759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،</w:t>
      </w:r>
      <w:r w:rsidR="0054468E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FC0651" w:rsidRPr="003A571B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و</w:t>
      </w:r>
      <w:r w:rsidR="00FC0651" w:rsidRPr="003A571B">
        <w:rPr>
          <w:rStyle w:val="Titre1Car"/>
          <w:rFonts w:ascii="Sakkal Majalla" w:hAnsi="Sakkal Majalla" w:cs="Sakkal Majalla"/>
          <w:color w:val="000000" w:themeColor="text1"/>
          <w:sz w:val="32"/>
          <w:szCs w:val="32"/>
          <w:shd w:val="clear" w:color="auto" w:fill="FFFFFF"/>
          <w:rtl/>
        </w:rPr>
        <w:t xml:space="preserve">إجراء لقاءات </w:t>
      </w:r>
      <w:r w:rsidR="00FC0651" w:rsidRPr="00627A53">
        <w:rPr>
          <w:rStyle w:val="lev"/>
          <w:rFonts w:ascii="Sakkal Majalla" w:hAnsi="Sakkal Majalla" w:cs="Sakkal Majalla"/>
          <w:b w:val="0"/>
          <w:bCs w:val="0"/>
          <w:sz w:val="32"/>
          <w:szCs w:val="32"/>
          <w:shd w:val="clear" w:color="auto" w:fill="FFFFFF"/>
          <w:rtl/>
        </w:rPr>
        <w:t>توعويّة بصفة دوريّة</w:t>
      </w:r>
      <w:r w:rsidR="00FC0651" w:rsidRPr="003A571B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 </w:t>
      </w:r>
      <w:r w:rsidR="00FC0651" w:rsidRPr="003A571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FFFFF"/>
          <w:rtl/>
        </w:rPr>
        <w:t>للمستثمرين حول كيفيّة قراءة تقارير المراجعة والاهتمام بها وفهم تحفُّظات محافظ الحسابات</w:t>
      </w:r>
      <w:r w:rsidR="00FC0651" w:rsidRPr="003A571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FFFFF"/>
          <w:rtl/>
        </w:rPr>
        <w:t>.</w:t>
      </w:r>
    </w:p>
    <w:p w:rsidR="003A571B" w:rsidRPr="003A571B" w:rsidRDefault="003A571B" w:rsidP="003A571B">
      <w:pPr>
        <w:bidi/>
        <w:spacing w:line="276" w:lineRule="auto"/>
        <w:jc w:val="both"/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</w:pPr>
      <w:r w:rsidRPr="00627A5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DZ"/>
        </w:rPr>
        <w:t>الكلمات المفتاحيّة:</w:t>
      </w:r>
      <w:r w:rsidRPr="003A571B">
        <w:rPr>
          <w:rFonts w:ascii="Sakkal Majalla" w:hAnsi="Sakkal Majalla" w:cs="Sakkal Majalla" w:hint="cs"/>
          <w:color w:val="000000" w:themeColor="text1"/>
          <w:sz w:val="36"/>
          <w:szCs w:val="36"/>
          <w:shd w:val="clear" w:color="auto" w:fill="FFFFFF"/>
          <w:rtl/>
          <w:lang w:bidi="ar-DZ"/>
        </w:rPr>
        <w:t xml:space="preserve"> </w:t>
      </w:r>
      <w:r w:rsidRPr="00627A5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FFFFF"/>
          <w:rtl/>
          <w:lang w:bidi="ar-DZ"/>
        </w:rPr>
        <w:t>محافظ الحسابات، إضفاء المصداقيّة، القوائم الماليّة.</w:t>
      </w:r>
    </w:p>
    <w:p w:rsidR="00370A7B" w:rsidRPr="00627A53" w:rsidRDefault="00370A7B" w:rsidP="003A571B">
      <w:pPr>
        <w:pStyle w:val="ds-markdown-paragraph"/>
        <w:shd w:val="clear" w:color="auto" w:fill="FFFFFF"/>
        <w:spacing w:after="206" w:line="276" w:lineRule="auto"/>
        <w:rPr>
          <w:rFonts w:asciiTheme="majorBidi" w:hAnsiTheme="majorBidi" w:cstheme="majorBidi"/>
          <w:b/>
          <w:bCs/>
          <w:color w:val="404040"/>
          <w:sz w:val="28"/>
          <w:szCs w:val="28"/>
          <w:shd w:val="clear" w:color="auto" w:fill="FFFFFF"/>
        </w:rPr>
      </w:pPr>
      <w:proofErr w:type="spellStart"/>
      <w:r w:rsidRPr="00627A53">
        <w:rPr>
          <w:rFonts w:asciiTheme="majorBidi" w:hAnsiTheme="majorBidi" w:cstheme="majorBidi"/>
          <w:b/>
          <w:bCs/>
          <w:color w:val="404040"/>
          <w:sz w:val="28"/>
          <w:szCs w:val="28"/>
          <w:shd w:val="clear" w:color="auto" w:fill="FFFFFF"/>
        </w:rPr>
        <w:t>Research</w:t>
      </w:r>
      <w:proofErr w:type="spellEnd"/>
      <w:r w:rsidRPr="00627A53">
        <w:rPr>
          <w:rFonts w:asciiTheme="majorBidi" w:hAnsiTheme="majorBidi" w:cstheme="majorBidi"/>
          <w:b/>
          <w:bCs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A571B" w:rsidRPr="00627A53">
        <w:rPr>
          <w:rFonts w:asciiTheme="majorBidi" w:hAnsiTheme="majorBidi" w:cstheme="majorBidi"/>
          <w:b/>
          <w:bCs/>
          <w:color w:val="404040"/>
          <w:sz w:val="28"/>
          <w:szCs w:val="28"/>
          <w:shd w:val="clear" w:color="auto" w:fill="FFFFFF"/>
        </w:rPr>
        <w:t>S</w:t>
      </w:r>
      <w:r w:rsidRPr="00627A53">
        <w:rPr>
          <w:rFonts w:asciiTheme="majorBidi" w:hAnsiTheme="majorBidi" w:cstheme="majorBidi"/>
          <w:b/>
          <w:bCs/>
          <w:color w:val="404040"/>
          <w:sz w:val="28"/>
          <w:szCs w:val="28"/>
          <w:shd w:val="clear" w:color="auto" w:fill="FFFFFF"/>
        </w:rPr>
        <w:t>ummary</w:t>
      </w:r>
      <w:proofErr w:type="spellEnd"/>
      <w:r w:rsidRPr="00627A53">
        <w:rPr>
          <w:rFonts w:asciiTheme="majorBidi" w:hAnsiTheme="majorBidi" w:cstheme="majorBidi"/>
          <w:b/>
          <w:bCs/>
          <w:color w:val="404040"/>
          <w:sz w:val="28"/>
          <w:szCs w:val="28"/>
          <w:shd w:val="clear" w:color="auto" w:fill="FFFFFF"/>
        </w:rPr>
        <w:t>:</w:t>
      </w:r>
      <w:proofErr w:type="gramEnd"/>
    </w:p>
    <w:p w:rsidR="00FB08E1" w:rsidRPr="00627A53" w:rsidRDefault="00370A7B" w:rsidP="00370A7B">
      <w:pPr>
        <w:pStyle w:val="ds-markdown-paragraph"/>
        <w:shd w:val="clear" w:color="auto" w:fill="FFFFFF"/>
        <w:spacing w:after="206" w:afterAutospacing="0" w:line="276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</w:pPr>
      <w:proofErr w:type="gram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This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study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aims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know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role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that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accounts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governor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plays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in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giving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credibility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financial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statements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 by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learning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about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methodology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accounts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governor’s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work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 how to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conduct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process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adding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the latter,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his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commitment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principles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transparency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accuracy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in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managing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financial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affairs.The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study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relied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on the descriptive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approach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describe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 variables of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study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to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analyze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evaluate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This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role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offers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 unique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advantage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which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is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considered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result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a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complex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interaction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between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professional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competence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adherence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standards In addition to a case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study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method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for direct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applied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analysis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live documents and data,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conducting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 interview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with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accounts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governor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asking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questions,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through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which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I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concluded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that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accounts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governor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accomplishes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his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work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in accordance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with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professional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standards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while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providing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sufficient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observations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recommendations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achieve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increase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in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credibility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financial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statements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their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freedom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from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fundamental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errors.It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also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recommends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conducting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forums.To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study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auditing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standards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periodically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to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keep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pace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with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emerging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complexities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risks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Conducting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awareness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meetings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periodically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for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investors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on how to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read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pay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attention to audit reports and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understand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reservations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account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portfolios.</w:t>
      </w:r>
      <w:proofErr w:type="gramEnd"/>
    </w:p>
    <w:p w:rsidR="003A571B" w:rsidRPr="00627A53" w:rsidRDefault="003A571B" w:rsidP="003A571B">
      <w:pPr>
        <w:pStyle w:val="ds-markdown-paragraph"/>
        <w:shd w:val="clear" w:color="auto" w:fill="FFFFFF"/>
        <w:spacing w:after="206" w:afterAutospacing="0" w:line="276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proofErr w:type="gramStart"/>
      <w:r w:rsidRPr="00627A5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>Keywords</w:t>
      </w:r>
      <w:r w:rsidRPr="003A571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>:</w:t>
      </w:r>
      <w:proofErr w:type="gramEnd"/>
      <w:r w:rsidRPr="003A571B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Account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Portfolios,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Adding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Credibility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, Financial </w:t>
      </w:r>
      <w:proofErr w:type="spellStart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Statements</w:t>
      </w:r>
      <w:proofErr w:type="spellEnd"/>
      <w:r w:rsidRPr="00627A53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.</w:t>
      </w:r>
      <w:bookmarkStart w:id="0" w:name="_GoBack"/>
      <w:bookmarkEnd w:id="0"/>
    </w:p>
    <w:sectPr w:rsidR="003A571B" w:rsidRPr="00627A53" w:rsidSect="007537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7A"/>
    <w:rsid w:val="00172A2D"/>
    <w:rsid w:val="00370A7B"/>
    <w:rsid w:val="003A571B"/>
    <w:rsid w:val="00465F6E"/>
    <w:rsid w:val="0054468E"/>
    <w:rsid w:val="00627A53"/>
    <w:rsid w:val="006441DF"/>
    <w:rsid w:val="00704610"/>
    <w:rsid w:val="0070759E"/>
    <w:rsid w:val="0075377A"/>
    <w:rsid w:val="00E41120"/>
    <w:rsid w:val="00FB08E1"/>
    <w:rsid w:val="00FC0651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78CA0-D33D-48FD-81C3-099B4EB9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59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lev">
    <w:name w:val="Strong"/>
    <w:basedOn w:val="Policepardfaut"/>
    <w:uiPriority w:val="22"/>
    <w:qFormat/>
    <w:rsid w:val="0070759E"/>
    <w:rPr>
      <w:b/>
      <w:bCs/>
    </w:rPr>
  </w:style>
  <w:style w:type="paragraph" w:customStyle="1" w:styleId="ds-markdown-paragraph">
    <w:name w:val="ds-markdown-paragraph"/>
    <w:basedOn w:val="Normal"/>
    <w:rsid w:val="00FC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Compte Microsoft</cp:lastModifiedBy>
  <cp:revision>2</cp:revision>
  <cp:lastPrinted>2025-07-05T02:13:00Z</cp:lastPrinted>
  <dcterms:created xsi:type="dcterms:W3CDTF">2025-07-05T02:14:00Z</dcterms:created>
  <dcterms:modified xsi:type="dcterms:W3CDTF">2025-07-05T02:14:00Z</dcterms:modified>
</cp:coreProperties>
</file>