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919" w:type="dxa"/>
        <w:tblInd w:w="-562"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0919"/>
      </w:tblGrid>
      <w:tr w:rsidR="0096781B" w:rsidRPr="00E9251D" w14:paraId="317B6710" w14:textId="77777777" w:rsidTr="00162026">
        <w:trPr>
          <w:trHeight w:val="416"/>
        </w:trPr>
        <w:tc>
          <w:tcPr>
            <w:tcW w:w="10919" w:type="dxa"/>
            <w:shd w:val="clear" w:color="auto" w:fill="44546A" w:themeFill="text2"/>
          </w:tcPr>
          <w:p w14:paraId="0A21104F" w14:textId="77777777" w:rsidR="0096781B" w:rsidRPr="00E9251D" w:rsidRDefault="0096781B" w:rsidP="00162026">
            <w:pPr>
              <w:bidi/>
              <w:jc w:val="center"/>
              <w:rPr>
                <w:b/>
                <w:bCs/>
                <w:color w:val="FFFFFF" w:themeColor="background1"/>
                <w:sz w:val="28"/>
                <w:szCs w:val="28"/>
                <w:rtl/>
                <w:lang w:bidi="ar-DZ"/>
              </w:rPr>
            </w:pPr>
            <w:r w:rsidRPr="00E9251D">
              <w:rPr>
                <w:rFonts w:hint="cs"/>
                <w:b/>
                <w:bCs/>
                <w:color w:val="FFFFFF" w:themeColor="background1"/>
                <w:sz w:val="32"/>
                <w:szCs w:val="32"/>
                <w:rtl/>
                <w:lang w:bidi="ar-DZ"/>
              </w:rPr>
              <w:t>الملخص</w:t>
            </w:r>
          </w:p>
        </w:tc>
      </w:tr>
      <w:tr w:rsidR="0096781B" w:rsidRPr="00E9251D" w14:paraId="3CCA886B" w14:textId="77777777" w:rsidTr="00162026">
        <w:tc>
          <w:tcPr>
            <w:tcW w:w="10919" w:type="dxa"/>
            <w:shd w:val="clear" w:color="auto" w:fill="auto"/>
          </w:tcPr>
          <w:p w14:paraId="662DABC6" w14:textId="77777777" w:rsidR="0096781B" w:rsidRPr="00E9251D" w:rsidRDefault="0096781B" w:rsidP="00162026">
            <w:pPr>
              <w:bidi/>
              <w:rPr>
                <w:b/>
                <w:bCs/>
                <w:sz w:val="32"/>
                <w:szCs w:val="32"/>
                <w:u w:val="single"/>
                <w:lang w:bidi="ar-DZ"/>
              </w:rPr>
            </w:pPr>
            <w:r w:rsidRPr="00E9251D">
              <w:rPr>
                <w:b/>
                <w:bCs/>
                <w:noProof/>
                <w:sz w:val="32"/>
                <w:szCs w:val="32"/>
                <w:u w:val="single"/>
                <w:lang w:bidi="ar-DZ"/>
              </w:rPr>
              <mc:AlternateContent>
                <mc:Choice Requires="wps">
                  <w:drawing>
                    <wp:anchor distT="0" distB="0" distL="114300" distR="114300" simplePos="0" relativeHeight="251659264" behindDoc="0" locked="0" layoutInCell="1" allowOverlap="1" wp14:anchorId="2AB6B8BF" wp14:editId="3EDA4A1C">
                      <wp:simplePos x="0" y="0"/>
                      <wp:positionH relativeFrom="column">
                        <wp:posOffset>43180</wp:posOffset>
                      </wp:positionH>
                      <wp:positionV relativeFrom="paragraph">
                        <wp:posOffset>184785</wp:posOffset>
                      </wp:positionV>
                      <wp:extent cx="6667500" cy="2819400"/>
                      <wp:effectExtent l="0" t="0" r="0" b="0"/>
                      <wp:wrapNone/>
                      <wp:docPr id="7" name="Rectangle 7"/>
                      <wp:cNvGraphicFramePr/>
                      <a:graphic xmlns:a="http://schemas.openxmlformats.org/drawingml/2006/main">
                        <a:graphicData uri="http://schemas.microsoft.com/office/word/2010/wordprocessingShape">
                          <wps:wsp>
                            <wps:cNvSpPr/>
                            <wps:spPr>
                              <a:xfrm>
                                <a:off x="0" y="0"/>
                                <a:ext cx="6667500" cy="2819400"/>
                              </a:xfrm>
                              <a:prstGeom prst="rect">
                                <a:avLst/>
                              </a:prstGeom>
                              <a:noFill/>
                              <a:ln>
                                <a:noFill/>
                              </a:ln>
                              <a:effectLst/>
                            </wps:spPr>
                            <wps:txbx>
                              <w:txbxContent>
                                <w:p w14:paraId="7FDB4460" w14:textId="77777777" w:rsidR="0096781B" w:rsidRPr="00837BC9" w:rsidRDefault="0096781B" w:rsidP="0096781B">
                                  <w:pPr>
                                    <w:bidi/>
                                    <w:spacing w:after="0" w:line="276" w:lineRule="auto"/>
                                    <w:ind w:firstLine="720"/>
                                    <w:jc w:val="both"/>
                                    <w:rPr>
                                      <w:rFonts w:ascii="Sakkal Majalla" w:hAnsi="Sakkal Majalla" w:cs="Sakkal Majalla"/>
                                      <w:sz w:val="28"/>
                                      <w:szCs w:val="28"/>
                                      <w:rtl/>
                                      <w:lang w:bidi="ar-DZ"/>
                                    </w:rPr>
                                  </w:pPr>
                                  <w:r w:rsidRPr="00837BC9">
                                    <w:rPr>
                                      <w:rFonts w:ascii="Sakkal Majalla" w:hAnsi="Sakkal Majalla" w:cs="Sakkal Majalla"/>
                                      <w:sz w:val="28"/>
                                      <w:szCs w:val="28"/>
                                      <w:rtl/>
                                      <w:lang w:bidi="ar-DZ"/>
                                    </w:rPr>
                                    <w:t xml:space="preserve">شكلت المعابر البحرية على مر التاريخ طرقا مهمة للتبادلات التجارية عبرها، واي صراع على مستواها يشل حركة الامداد العالمي، وقد شكلت تداعيات حرب 7أكتوبر2023 اضطرابات كبيرة في البحر الأحمر في ظل رد فعل جماعة الحوثيين على العدوان الإسرائيلي في غزة، بهجمات صواريخ ومسيرات على السفن المارة عبر مضيق باب المندب نحو المدن والموانئ الإسرائيلية، عرقلت هذه الهجمات اهم طرق التجارة العالمية، التي تربط بين أوروبا، اسيا وافريقيا في منطقة حيوية من ناحية احتياطات البترول في العالم، وهدفت هذه الدراسة الى تسليط الضوء على تأثير هذه الاضطرابات في مضيق باب المندب على سلاسل الامداد العالمية، وتوصلت الدراسة الى ان هذه الاضطرابات اثرت كثيرا على اهم طريق بحري لنقل النفط العربي والسلع الأساسية، أدت لتغير الطريق نحو رأس الرجاء الصالح ما زاد في مسافة الرحلة وتكلفتها، لذا لابد من حل الصراع من جذوره وإعادة الامن للمنطقة، بإيقاف العدوان الإسرائيلي على قطاع غزة. </w:t>
                                  </w:r>
                                </w:p>
                                <w:p w14:paraId="19DB1462" w14:textId="14B93090" w:rsidR="0096781B" w:rsidRPr="00837BC9" w:rsidRDefault="0096781B" w:rsidP="0096781B">
                                  <w:pPr>
                                    <w:bidi/>
                                    <w:spacing w:after="0" w:line="276" w:lineRule="auto"/>
                                    <w:jc w:val="both"/>
                                    <w:rPr>
                                      <w:rFonts w:ascii="Sakkal Majalla" w:hAnsi="Sakkal Majalla" w:cs="Sakkal Majalla"/>
                                      <w:sz w:val="28"/>
                                      <w:szCs w:val="28"/>
                                      <w:lang w:bidi="ar-DZ"/>
                                    </w:rPr>
                                  </w:pPr>
                                  <w:r w:rsidRPr="00837BC9">
                                    <w:rPr>
                                      <w:rFonts w:ascii="Sakkal Majalla" w:hAnsi="Sakkal Majalla" w:cs="Sakkal Majalla"/>
                                      <w:b/>
                                      <w:bCs/>
                                      <w:sz w:val="28"/>
                                      <w:szCs w:val="28"/>
                                      <w:rtl/>
                                      <w:lang w:bidi="ar-DZ"/>
                                    </w:rPr>
                                    <w:t xml:space="preserve">الكلمات </w:t>
                                  </w:r>
                                  <w:r w:rsidRPr="00837BC9">
                                    <w:rPr>
                                      <w:rFonts w:ascii="Sakkal Majalla" w:hAnsi="Sakkal Majalla" w:cs="Sakkal Majalla" w:hint="cs"/>
                                      <w:b/>
                                      <w:bCs/>
                                      <w:sz w:val="28"/>
                                      <w:szCs w:val="28"/>
                                      <w:rtl/>
                                      <w:lang w:bidi="ar-DZ"/>
                                    </w:rPr>
                                    <w:t>المفتاحية</w:t>
                                  </w:r>
                                  <w:r>
                                    <w:rPr>
                                      <w:rFonts w:ascii="Sakkal Majalla" w:hAnsi="Sakkal Majalla" w:cs="Sakkal Majalla" w:hint="cs"/>
                                      <w:b/>
                                      <w:bCs/>
                                      <w:sz w:val="28"/>
                                      <w:szCs w:val="28"/>
                                      <w:rtl/>
                                      <w:lang w:bidi="ar-DZ"/>
                                    </w:rPr>
                                    <w:t>:</w:t>
                                  </w:r>
                                  <w:r>
                                    <w:rPr>
                                      <w:rFonts w:ascii="Sakkal Majalla" w:hAnsi="Sakkal Majalla" w:cs="Sakkal Majalla" w:hint="cs"/>
                                      <w:b/>
                                      <w:bCs/>
                                      <w:sz w:val="28"/>
                                      <w:szCs w:val="28"/>
                                      <w:rtl/>
                                      <w:lang w:val="fr-FR" w:bidi="ar-DZ"/>
                                    </w:rPr>
                                    <w:t xml:space="preserve"> </w:t>
                                  </w:r>
                                  <w:r w:rsidRPr="00837BC9">
                                    <w:rPr>
                                      <w:rFonts w:ascii="Sakkal Majalla" w:hAnsi="Sakkal Majalla" w:cs="Sakkal Majalla" w:hint="cs"/>
                                      <w:sz w:val="28"/>
                                      <w:szCs w:val="28"/>
                                      <w:rtl/>
                                      <w:lang w:bidi="ar-DZ"/>
                                    </w:rPr>
                                    <w:t>المعابر</w:t>
                                  </w:r>
                                  <w:r w:rsidRPr="00837BC9">
                                    <w:rPr>
                                      <w:rFonts w:ascii="Sakkal Majalla" w:hAnsi="Sakkal Majalla" w:cs="Sakkal Majalla"/>
                                      <w:sz w:val="28"/>
                                      <w:szCs w:val="28"/>
                                      <w:rtl/>
                                      <w:lang w:bidi="ar-DZ"/>
                                    </w:rPr>
                                    <w:t xml:space="preserve"> البحرية، سلاسل الامداد العالمية، مضيق باب المندب</w:t>
                                  </w:r>
                                  <w:r w:rsidRPr="00837BC9">
                                    <w:rPr>
                                      <w:rFonts w:ascii="Sakkal Majalla" w:hAnsi="Sakkal Majalla" w:cs="Sakkal Majalla"/>
                                      <w:sz w:val="28"/>
                                      <w:szCs w:val="28"/>
                                      <w:lang w:bidi="ar-DZ"/>
                                    </w:rPr>
                                    <w:t>.</w:t>
                                  </w:r>
                                  <w:r w:rsidRPr="00837BC9">
                                    <w:rPr>
                                      <w:rFonts w:ascii="Sakkal Majalla" w:hAnsi="Sakkal Majalla" w:cs="Sakkal Majalla"/>
                                      <w:sz w:val="28"/>
                                      <w:szCs w:val="28"/>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6B8BF" id="Rectangle 7" o:spid="_x0000_s1026" style="position:absolute;left:0;text-align:left;margin-left:3.4pt;margin-top:14.55pt;width:52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" filled="f" stroked="f">
                      <v:textbox>
                        <w:txbxContent>
                          <w:p w14:paraId="7FDB4460" w14:textId="77777777" w:rsidR="0096781B" w:rsidRPr="00837BC9" w:rsidRDefault="0096781B" w:rsidP="0096781B">
                            <w:pPr>
                              <w:bidi/>
                              <w:spacing w:after="0" w:line="276" w:lineRule="auto"/>
                              <w:ind w:firstLine="720"/>
                              <w:jc w:val="both"/>
                              <w:rPr>
                                <w:rFonts w:ascii="Sakkal Majalla" w:hAnsi="Sakkal Majalla" w:cs="Sakkal Majalla"/>
                                <w:sz w:val="28"/>
                                <w:szCs w:val="28"/>
                                <w:rtl/>
                                <w:lang w:bidi="ar-DZ"/>
                              </w:rPr>
                            </w:pPr>
                            <w:r w:rsidRPr="00837BC9">
                              <w:rPr>
                                <w:rFonts w:ascii="Sakkal Majalla" w:hAnsi="Sakkal Majalla" w:cs="Sakkal Majalla"/>
                                <w:sz w:val="28"/>
                                <w:szCs w:val="28"/>
                                <w:rtl/>
                                <w:lang w:bidi="ar-DZ"/>
                              </w:rPr>
                              <w:t xml:space="preserve">شكلت المعابر البحرية على مر التاريخ طرقا مهمة للتبادلات التجارية عبرها، واي صراع على مستواها يشل حركة الامداد العالمي، وقد شكلت تداعيات حرب 7أكتوبر2023 اضطرابات كبيرة في البحر الأحمر في ظل رد فعل جماعة الحوثيين على العدوان الإسرائيلي في غزة، بهجمات صواريخ ومسيرات على السفن المارة عبر مضيق باب المندب نحو المدن والموانئ الإسرائيلية، عرقلت هذه الهجمات اهم طرق التجارة العالمية، التي تربط بين أوروبا، اسيا وافريقيا في منطقة حيوية من ناحية احتياطات البترول في العالم، وهدفت هذه الدراسة الى تسليط الضوء على تأثير هذه الاضطرابات في مضيق باب المندب على سلاسل الامداد العالمية، وتوصلت الدراسة الى ان هذه الاضطرابات اثرت كثيرا على اهم طريق بحري لنقل النفط العربي والسلع الأساسية، أدت لتغير الطريق نحو رأس الرجاء الصالح ما زاد في مسافة الرحلة وتكلفتها، لذا لابد من حل الصراع من جذوره وإعادة الامن للمنطقة، بإيقاف العدوان الإسرائيلي على قطاع غزة. </w:t>
                            </w:r>
                          </w:p>
                          <w:p w14:paraId="19DB1462" w14:textId="14B93090" w:rsidR="0096781B" w:rsidRPr="00837BC9" w:rsidRDefault="0096781B" w:rsidP="0096781B">
                            <w:pPr>
                              <w:bidi/>
                              <w:spacing w:after="0" w:line="276" w:lineRule="auto"/>
                              <w:jc w:val="both"/>
                              <w:rPr>
                                <w:rFonts w:ascii="Sakkal Majalla" w:hAnsi="Sakkal Majalla" w:cs="Sakkal Majalla"/>
                                <w:sz w:val="28"/>
                                <w:szCs w:val="28"/>
                                <w:lang w:bidi="ar-DZ"/>
                              </w:rPr>
                            </w:pPr>
                            <w:r w:rsidRPr="00837BC9">
                              <w:rPr>
                                <w:rFonts w:ascii="Sakkal Majalla" w:hAnsi="Sakkal Majalla" w:cs="Sakkal Majalla"/>
                                <w:b/>
                                <w:bCs/>
                                <w:sz w:val="28"/>
                                <w:szCs w:val="28"/>
                                <w:rtl/>
                                <w:lang w:bidi="ar-DZ"/>
                              </w:rPr>
                              <w:t xml:space="preserve">الكلمات </w:t>
                            </w:r>
                            <w:r w:rsidRPr="00837BC9">
                              <w:rPr>
                                <w:rFonts w:ascii="Sakkal Majalla" w:hAnsi="Sakkal Majalla" w:cs="Sakkal Majalla" w:hint="cs"/>
                                <w:b/>
                                <w:bCs/>
                                <w:sz w:val="28"/>
                                <w:szCs w:val="28"/>
                                <w:rtl/>
                                <w:lang w:bidi="ar-DZ"/>
                              </w:rPr>
                              <w:t>المفتاحية</w:t>
                            </w:r>
                            <w:r>
                              <w:rPr>
                                <w:rFonts w:ascii="Sakkal Majalla" w:hAnsi="Sakkal Majalla" w:cs="Sakkal Majalla" w:hint="cs"/>
                                <w:b/>
                                <w:bCs/>
                                <w:sz w:val="28"/>
                                <w:szCs w:val="28"/>
                                <w:rtl/>
                                <w:lang w:bidi="ar-DZ"/>
                              </w:rPr>
                              <w:t>:</w:t>
                            </w:r>
                            <w:r>
                              <w:rPr>
                                <w:rFonts w:ascii="Sakkal Majalla" w:hAnsi="Sakkal Majalla" w:cs="Sakkal Majalla" w:hint="cs"/>
                                <w:b/>
                                <w:bCs/>
                                <w:sz w:val="28"/>
                                <w:szCs w:val="28"/>
                                <w:rtl/>
                                <w:lang w:val="fr-FR" w:bidi="ar-DZ"/>
                              </w:rPr>
                              <w:t xml:space="preserve"> </w:t>
                            </w:r>
                            <w:r w:rsidRPr="00837BC9">
                              <w:rPr>
                                <w:rFonts w:ascii="Sakkal Majalla" w:hAnsi="Sakkal Majalla" w:cs="Sakkal Majalla" w:hint="cs"/>
                                <w:sz w:val="28"/>
                                <w:szCs w:val="28"/>
                                <w:rtl/>
                                <w:lang w:bidi="ar-DZ"/>
                              </w:rPr>
                              <w:t>المعابر</w:t>
                            </w:r>
                            <w:r w:rsidRPr="00837BC9">
                              <w:rPr>
                                <w:rFonts w:ascii="Sakkal Majalla" w:hAnsi="Sakkal Majalla" w:cs="Sakkal Majalla"/>
                                <w:sz w:val="28"/>
                                <w:szCs w:val="28"/>
                                <w:rtl/>
                                <w:lang w:bidi="ar-DZ"/>
                              </w:rPr>
                              <w:t xml:space="preserve"> البحرية، سلاسل الامداد العالمية، مضيق باب المندب</w:t>
                            </w:r>
                            <w:r w:rsidRPr="00837BC9">
                              <w:rPr>
                                <w:rFonts w:ascii="Sakkal Majalla" w:hAnsi="Sakkal Majalla" w:cs="Sakkal Majalla"/>
                                <w:sz w:val="28"/>
                                <w:szCs w:val="28"/>
                                <w:lang w:bidi="ar-DZ"/>
                              </w:rPr>
                              <w:t>.</w:t>
                            </w:r>
                            <w:r w:rsidRPr="00837BC9">
                              <w:rPr>
                                <w:rFonts w:ascii="Sakkal Majalla" w:hAnsi="Sakkal Majalla" w:cs="Sakkal Majalla"/>
                                <w:sz w:val="28"/>
                                <w:szCs w:val="28"/>
                                <w:rtl/>
                                <w:lang w:bidi="ar-DZ"/>
                              </w:rPr>
                              <w:t xml:space="preserve"> </w:t>
                            </w:r>
                          </w:p>
                        </w:txbxContent>
                      </v:textbox>
                    </v:rect>
                  </w:pict>
                </mc:Fallback>
              </mc:AlternateContent>
            </w:r>
          </w:p>
          <w:p w14:paraId="0123B867" w14:textId="77777777" w:rsidR="0096781B" w:rsidRPr="00E9251D" w:rsidRDefault="0096781B" w:rsidP="00162026">
            <w:pPr>
              <w:bidi/>
              <w:rPr>
                <w:b/>
                <w:bCs/>
                <w:sz w:val="32"/>
                <w:szCs w:val="32"/>
                <w:u w:val="single"/>
                <w:lang w:bidi="ar-DZ"/>
              </w:rPr>
            </w:pPr>
          </w:p>
          <w:p w14:paraId="5266095B" w14:textId="77777777" w:rsidR="0096781B" w:rsidRPr="00E9251D" w:rsidRDefault="0096781B" w:rsidP="00162026">
            <w:pPr>
              <w:bidi/>
              <w:rPr>
                <w:b/>
                <w:bCs/>
                <w:sz w:val="32"/>
                <w:szCs w:val="32"/>
                <w:u w:val="single"/>
                <w:lang w:bidi="ar-DZ"/>
              </w:rPr>
            </w:pPr>
          </w:p>
          <w:p w14:paraId="2F81BBE8" w14:textId="77777777" w:rsidR="0096781B" w:rsidRPr="00E9251D" w:rsidRDefault="0096781B" w:rsidP="00162026">
            <w:pPr>
              <w:bidi/>
              <w:rPr>
                <w:b/>
                <w:bCs/>
                <w:sz w:val="32"/>
                <w:szCs w:val="32"/>
                <w:u w:val="single"/>
                <w:lang w:bidi="ar-DZ"/>
              </w:rPr>
            </w:pPr>
          </w:p>
          <w:p w14:paraId="1F127C0A" w14:textId="77777777" w:rsidR="0096781B" w:rsidRPr="00E9251D" w:rsidRDefault="0096781B" w:rsidP="00162026">
            <w:pPr>
              <w:bidi/>
              <w:rPr>
                <w:b/>
                <w:bCs/>
                <w:sz w:val="32"/>
                <w:szCs w:val="32"/>
                <w:u w:val="single"/>
                <w:lang w:bidi="ar-DZ"/>
              </w:rPr>
            </w:pPr>
          </w:p>
          <w:p w14:paraId="232D4D6C" w14:textId="77777777" w:rsidR="0096781B" w:rsidRPr="00E9251D" w:rsidRDefault="0096781B" w:rsidP="00162026">
            <w:pPr>
              <w:bidi/>
              <w:rPr>
                <w:b/>
                <w:bCs/>
                <w:sz w:val="32"/>
                <w:szCs w:val="32"/>
                <w:u w:val="single"/>
                <w:lang w:bidi="ar-DZ"/>
              </w:rPr>
            </w:pPr>
          </w:p>
          <w:p w14:paraId="1BFFEE25" w14:textId="77777777" w:rsidR="0096781B" w:rsidRPr="00E9251D" w:rsidRDefault="0096781B" w:rsidP="00162026">
            <w:pPr>
              <w:bidi/>
              <w:rPr>
                <w:b/>
                <w:bCs/>
                <w:sz w:val="32"/>
                <w:szCs w:val="32"/>
                <w:u w:val="single"/>
                <w:lang w:bidi="ar-DZ"/>
              </w:rPr>
            </w:pPr>
          </w:p>
          <w:p w14:paraId="445FC6FA" w14:textId="77777777" w:rsidR="0096781B" w:rsidRPr="00E9251D" w:rsidRDefault="0096781B" w:rsidP="00162026">
            <w:pPr>
              <w:bidi/>
              <w:rPr>
                <w:b/>
                <w:bCs/>
                <w:sz w:val="32"/>
                <w:szCs w:val="32"/>
                <w:u w:val="single"/>
                <w:lang w:bidi="ar-DZ"/>
              </w:rPr>
            </w:pPr>
          </w:p>
          <w:p w14:paraId="29612DE1" w14:textId="77777777" w:rsidR="0096781B" w:rsidRPr="00E9251D" w:rsidRDefault="0096781B" w:rsidP="00162026">
            <w:pPr>
              <w:bidi/>
              <w:rPr>
                <w:b/>
                <w:bCs/>
                <w:sz w:val="32"/>
                <w:szCs w:val="32"/>
                <w:u w:val="single"/>
                <w:lang w:bidi="ar-DZ"/>
              </w:rPr>
            </w:pPr>
          </w:p>
          <w:p w14:paraId="1029C80A" w14:textId="77777777" w:rsidR="0096781B" w:rsidRPr="00E9251D" w:rsidRDefault="0096781B" w:rsidP="00162026">
            <w:pPr>
              <w:bidi/>
              <w:rPr>
                <w:b/>
                <w:bCs/>
                <w:sz w:val="32"/>
                <w:szCs w:val="32"/>
                <w:u w:val="single"/>
                <w:lang w:bidi="ar-DZ"/>
              </w:rPr>
            </w:pPr>
          </w:p>
          <w:p w14:paraId="2DEBDD0F" w14:textId="77777777" w:rsidR="0096781B" w:rsidRPr="00E9251D" w:rsidRDefault="0096781B" w:rsidP="00162026">
            <w:pPr>
              <w:bidi/>
              <w:rPr>
                <w:b/>
                <w:bCs/>
                <w:sz w:val="32"/>
                <w:szCs w:val="32"/>
                <w:u w:val="single"/>
                <w:lang w:bidi="ar-DZ"/>
              </w:rPr>
            </w:pPr>
          </w:p>
          <w:p w14:paraId="4C8C4F7B" w14:textId="77777777" w:rsidR="0096781B" w:rsidRDefault="0096781B" w:rsidP="00162026">
            <w:pPr>
              <w:bidi/>
              <w:rPr>
                <w:b/>
                <w:bCs/>
                <w:sz w:val="32"/>
                <w:szCs w:val="32"/>
                <w:u w:val="single"/>
                <w:rtl/>
                <w:lang w:bidi="ar-DZ"/>
              </w:rPr>
            </w:pPr>
          </w:p>
          <w:p w14:paraId="3DD20304" w14:textId="77777777" w:rsidR="0096781B" w:rsidRPr="00E9251D" w:rsidRDefault="0096781B" w:rsidP="00162026">
            <w:pPr>
              <w:bidi/>
              <w:rPr>
                <w:b/>
                <w:bCs/>
                <w:sz w:val="32"/>
                <w:szCs w:val="32"/>
                <w:u w:val="single"/>
                <w:rtl/>
                <w:lang w:bidi="ar-DZ"/>
              </w:rPr>
            </w:pPr>
          </w:p>
        </w:tc>
      </w:tr>
      <w:tr w:rsidR="0096781B" w:rsidRPr="00E9251D" w14:paraId="7909297E" w14:textId="77777777" w:rsidTr="00162026">
        <w:tc>
          <w:tcPr>
            <w:tcW w:w="10919" w:type="dxa"/>
            <w:shd w:val="clear" w:color="auto" w:fill="44546A" w:themeFill="text2"/>
          </w:tcPr>
          <w:p w14:paraId="40E05427" w14:textId="77777777" w:rsidR="0096781B" w:rsidRPr="00E9251D" w:rsidRDefault="0096781B" w:rsidP="00162026">
            <w:pPr>
              <w:jc w:val="center"/>
              <w:rPr>
                <w:b/>
                <w:bCs/>
                <w:color w:val="FFFFFF" w:themeColor="background1"/>
                <w:sz w:val="32"/>
                <w:szCs w:val="32"/>
                <w:u w:val="single"/>
                <w:lang w:bidi="ar-DZ"/>
              </w:rPr>
            </w:pPr>
            <w:r w:rsidRPr="00E9251D">
              <w:rPr>
                <w:b/>
                <w:bCs/>
                <w:color w:val="FFFFFF" w:themeColor="background1"/>
                <w:sz w:val="32"/>
                <w:szCs w:val="32"/>
                <w:u w:val="single"/>
                <w:lang w:bidi="ar-DZ"/>
              </w:rPr>
              <w:t>Abstract</w:t>
            </w:r>
          </w:p>
        </w:tc>
      </w:tr>
      <w:tr w:rsidR="0096781B" w:rsidRPr="00E9251D" w14:paraId="3133C91A" w14:textId="77777777" w:rsidTr="00162026">
        <w:trPr>
          <w:trHeight w:val="4831"/>
        </w:trPr>
        <w:tc>
          <w:tcPr>
            <w:tcW w:w="10919" w:type="dxa"/>
          </w:tcPr>
          <w:p w14:paraId="6F89B1FE" w14:textId="77777777" w:rsidR="0096781B" w:rsidRPr="00E9251D" w:rsidRDefault="0096781B" w:rsidP="00162026">
            <w:pPr>
              <w:bidi/>
              <w:rPr>
                <w:b/>
                <w:bCs/>
                <w:sz w:val="32"/>
                <w:szCs w:val="32"/>
                <w:u w:val="single"/>
                <w:lang w:bidi="ar-DZ"/>
              </w:rPr>
            </w:pPr>
            <w:r w:rsidRPr="00E9251D">
              <w:rPr>
                <w:b/>
                <w:bCs/>
                <w:noProof/>
                <w:sz w:val="32"/>
                <w:szCs w:val="32"/>
                <w:u w:val="single"/>
                <w:lang w:bidi="ar-DZ"/>
              </w:rPr>
              <mc:AlternateContent>
                <mc:Choice Requires="wps">
                  <w:drawing>
                    <wp:anchor distT="0" distB="0" distL="114300" distR="114300" simplePos="0" relativeHeight="251660288" behindDoc="0" locked="0" layoutInCell="1" allowOverlap="1" wp14:anchorId="5759DC07" wp14:editId="2D5AD9CD">
                      <wp:simplePos x="0" y="0"/>
                      <wp:positionH relativeFrom="column">
                        <wp:posOffset>90805</wp:posOffset>
                      </wp:positionH>
                      <wp:positionV relativeFrom="paragraph">
                        <wp:posOffset>119380</wp:posOffset>
                      </wp:positionV>
                      <wp:extent cx="6667500" cy="3609975"/>
                      <wp:effectExtent l="0" t="0" r="0" b="9525"/>
                      <wp:wrapNone/>
                      <wp:docPr id="12" name="Rectangle 12"/>
                      <wp:cNvGraphicFramePr/>
                      <a:graphic xmlns:a="http://schemas.openxmlformats.org/drawingml/2006/main">
                        <a:graphicData uri="http://schemas.microsoft.com/office/word/2010/wordprocessingShape">
                          <wps:wsp>
                            <wps:cNvSpPr/>
                            <wps:spPr>
                              <a:xfrm>
                                <a:off x="0" y="0"/>
                                <a:ext cx="6667500" cy="3609975"/>
                              </a:xfrm>
                              <a:prstGeom prst="rect">
                                <a:avLst/>
                              </a:prstGeom>
                              <a:noFill/>
                              <a:ln>
                                <a:noFill/>
                              </a:ln>
                              <a:effectLst/>
                            </wps:spPr>
                            <wps:txbx>
                              <w:txbxContent>
                                <w:p w14:paraId="7CEB6B61" w14:textId="77777777" w:rsidR="0096781B" w:rsidRPr="00837BC9" w:rsidRDefault="0096781B" w:rsidP="0096781B">
                                  <w:pPr>
                                    <w:pStyle w:val="NormalWeb"/>
                                    <w:spacing w:before="0" w:beforeAutospacing="0" w:after="0" w:afterAutospacing="0" w:line="360" w:lineRule="auto"/>
                                    <w:ind w:firstLine="720"/>
                                    <w:jc w:val="both"/>
                                    <w:rPr>
                                      <w:rFonts w:asciiTheme="majorBidi" w:hAnsiTheme="majorBidi" w:cstheme="majorBidi"/>
                                      <w:sz w:val="22"/>
                                      <w:szCs w:val="22"/>
                                      <w:lang w:val="en-US"/>
                                    </w:rPr>
                                  </w:pPr>
                                  <w:r w:rsidRPr="00837BC9">
                                    <w:rPr>
                                      <w:rFonts w:asciiTheme="majorBidi" w:hAnsiTheme="majorBidi" w:cstheme="majorBidi"/>
                                      <w:sz w:val="22"/>
                                      <w:szCs w:val="22"/>
                                      <w:lang w:val="en-US"/>
                                    </w:rPr>
                                    <w:t xml:space="preserve">Precipitate significant global supply chain interruptions. The recent ramifications stemming from the October 7, 2023, conflict have notably destabilized the </w:t>
                                  </w:r>
                                  <w:r w:rsidRPr="00837BC9">
                                    <w:rPr>
                                      <w:rStyle w:val="Strong"/>
                                      <w:rFonts w:asciiTheme="majorBidi" w:hAnsiTheme="majorBidi" w:cstheme="majorBidi"/>
                                      <w:sz w:val="22"/>
                                      <w:szCs w:val="22"/>
                                      <w:lang w:val="en-US"/>
                                    </w:rPr>
                                    <w:t>Red Sea region</w:t>
                                  </w:r>
                                  <w:r w:rsidRPr="00837BC9">
                                    <w:rPr>
                                      <w:rFonts w:asciiTheme="majorBidi" w:hAnsiTheme="majorBidi" w:cstheme="majorBidi"/>
                                      <w:sz w:val="22"/>
                                      <w:szCs w:val="22"/>
                                      <w:lang w:val="en-US"/>
                                    </w:rPr>
                                    <w:t xml:space="preserve">, primarily due to the Houthi faction's retaliatory actions against Israeli military operations in Gaza. Their coordinated missile and drone assaults on commercial vessels traversing the </w:t>
                                  </w:r>
                                  <w:r w:rsidRPr="00837BC9">
                                    <w:rPr>
                                      <w:rStyle w:val="Strong"/>
                                      <w:rFonts w:asciiTheme="majorBidi" w:hAnsiTheme="majorBidi" w:cstheme="majorBidi"/>
                                      <w:sz w:val="22"/>
                                      <w:szCs w:val="22"/>
                                      <w:lang w:val="en-US"/>
                                    </w:rPr>
                                    <w:t>Bab el-Mandeb Strait</w:t>
                                  </w:r>
                                  <w:r w:rsidRPr="00837BC9">
                                    <w:rPr>
                                      <w:rFonts w:asciiTheme="majorBidi" w:hAnsiTheme="majorBidi" w:cstheme="majorBidi"/>
                                      <w:sz w:val="22"/>
                                      <w:szCs w:val="22"/>
                                      <w:lang w:val="en-US"/>
                                    </w:rPr>
                                    <w:t>, en route to Israeli port facilities, have critically obstructed one of the world's preeminent trade arteries. This strategic waterway connects Europe, Asia, and Africa, encompassing an area of immense geopolitical significance given its substantial hydrocarbon reserves.</w:t>
                                  </w:r>
                                </w:p>
                                <w:p w14:paraId="6E837194" w14:textId="77777777" w:rsidR="0096781B" w:rsidRPr="00837BC9" w:rsidRDefault="0096781B" w:rsidP="0096781B">
                                  <w:pPr>
                                    <w:spacing w:after="0" w:line="360" w:lineRule="auto"/>
                                    <w:jc w:val="both"/>
                                    <w:rPr>
                                      <w:rFonts w:asciiTheme="majorBidi" w:hAnsiTheme="majorBidi" w:cstheme="majorBidi"/>
                                    </w:rPr>
                                  </w:pPr>
                                  <w:r w:rsidRPr="00837BC9">
                                    <w:rPr>
                                      <w:rFonts w:asciiTheme="majorBidi" w:hAnsiTheme="majorBidi" w:cstheme="majorBidi"/>
                                      <w:rtl/>
                                    </w:rPr>
                                    <w:t xml:space="preserve"> </w:t>
                                  </w:r>
                                  <w:r w:rsidRPr="00837BC9">
                                    <w:rPr>
                                      <w:rFonts w:asciiTheme="majorBidi" w:hAnsiTheme="majorBidi" w:cstheme="majorBidi"/>
                                    </w:rPr>
                                    <w:tab/>
                                  </w:r>
                                  <w:r w:rsidRPr="00837BC9">
                                    <w:rPr>
                                      <w:rFonts w:asciiTheme="majorBidi" w:hAnsiTheme="majorBidi" w:cstheme="majorBidi"/>
                                      <w:rtl/>
                                    </w:rPr>
                                    <w:t xml:space="preserve"> </w:t>
                                  </w:r>
                                  <w:r w:rsidRPr="00837BC9">
                                    <w:rPr>
                                      <w:rFonts w:asciiTheme="majorBidi" w:hAnsiTheme="majorBidi" w:cstheme="majorBidi"/>
                                    </w:rPr>
                                    <w:t xml:space="preserve">This scholarly inquiry sought to delineate the repercussions of these disturbances within the Bab el-Mandeb Strait on </w:t>
                                  </w:r>
                                  <w:r w:rsidRPr="00837BC9">
                                    <w:rPr>
                                      <w:rStyle w:val="Strong"/>
                                      <w:rFonts w:asciiTheme="majorBidi" w:hAnsiTheme="majorBidi" w:cstheme="majorBidi"/>
                                    </w:rPr>
                                    <w:t>global supply chains</w:t>
                                  </w:r>
                                  <w:r w:rsidRPr="00837BC9">
                                    <w:rPr>
                                      <w:rFonts w:asciiTheme="majorBidi" w:hAnsiTheme="majorBidi" w:cstheme="majorBidi"/>
                                    </w:rPr>
                                    <w:t xml:space="preserve">. The analysis substantiates that these perturbations have profoundly impacted a pivotal maritime corridor for the transit of crude oil originating from the Arabian Peninsula and other essential commodities. Consequently, shipping companies have been compelled to reroute vessels via the </w:t>
                                  </w:r>
                                  <w:r w:rsidRPr="00837BC9">
                                    <w:rPr>
                                      <w:rStyle w:val="Strong"/>
                                      <w:rFonts w:asciiTheme="majorBidi" w:hAnsiTheme="majorBidi" w:cstheme="majorBidi"/>
                                    </w:rPr>
                                    <w:t>Cape of Good Hope</w:t>
                                  </w:r>
                                  <w:r w:rsidRPr="00837BC9">
                                    <w:rPr>
                                      <w:rFonts w:asciiTheme="majorBidi" w:hAnsiTheme="majorBidi" w:cstheme="majorBidi"/>
                                    </w:rPr>
                                    <w:t>, thereby incurring substantial increases in both transit times and operational expenditures. This necessitates an urgent and comprehensive resolution to the underlying conflict and a restoration of regional stability, fundamentally predicated upon the cessation of Israeli military actions within the Gaza Strip.</w:t>
                                  </w:r>
                                </w:p>
                                <w:p w14:paraId="43A93905" w14:textId="77777777" w:rsidR="0096781B" w:rsidRPr="001D7904" w:rsidRDefault="0096781B" w:rsidP="0096781B">
                                  <w:pPr>
                                    <w:spacing w:after="0" w:line="360" w:lineRule="auto"/>
                                    <w:jc w:val="both"/>
                                    <w:rPr>
                                      <w:rFonts w:asciiTheme="majorBidi" w:hAnsiTheme="majorBidi" w:cstheme="majorBidi"/>
                                      <w:lang w:bidi="ar-DZ"/>
                                    </w:rPr>
                                  </w:pPr>
                                  <w:r w:rsidRPr="00837BC9">
                                    <w:rPr>
                                      <w:rFonts w:asciiTheme="majorBidi" w:hAnsiTheme="majorBidi" w:cstheme="majorBidi"/>
                                      <w:b/>
                                      <w:bCs/>
                                      <w:lang w:bidi="ar-DZ"/>
                                    </w:rPr>
                                    <w:t>Keywords</w:t>
                                  </w:r>
                                  <w:r w:rsidRPr="00837BC9">
                                    <w:rPr>
                                      <w:rFonts w:asciiTheme="majorBidi" w:hAnsiTheme="majorBidi" w:cstheme="majorBidi"/>
                                      <w:lang w:bidi="ar-DZ"/>
                                    </w:rPr>
                                    <w:t>: Sea crossings, global supply chains, Bab-el-Mandeb Strait.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9DC07" id="Rectangle 12" o:spid="_x0000_s1027" style="position:absolute;left:0;text-align:left;margin-left:7.15pt;margin-top:9.4pt;width:525pt;height:28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" filled="f" stroked="f">
                      <v:textbox>
                        <w:txbxContent>
                          <w:p w14:paraId="7CEB6B61" w14:textId="77777777" w:rsidR="0096781B" w:rsidRPr="00837BC9" w:rsidRDefault="0096781B" w:rsidP="0096781B">
                            <w:pPr>
                              <w:pStyle w:val="NormalWeb"/>
                              <w:spacing w:before="0" w:beforeAutospacing="0" w:after="0" w:afterAutospacing="0" w:line="360" w:lineRule="auto"/>
                              <w:ind w:firstLine="720"/>
                              <w:jc w:val="both"/>
                              <w:rPr>
                                <w:rFonts w:asciiTheme="majorBidi" w:hAnsiTheme="majorBidi" w:cstheme="majorBidi"/>
                                <w:sz w:val="22"/>
                                <w:szCs w:val="22"/>
                                <w:lang w:val="en-US"/>
                              </w:rPr>
                            </w:pPr>
                            <w:r w:rsidRPr="00837BC9">
                              <w:rPr>
                                <w:rFonts w:asciiTheme="majorBidi" w:hAnsiTheme="majorBidi" w:cstheme="majorBidi"/>
                                <w:sz w:val="22"/>
                                <w:szCs w:val="22"/>
                                <w:lang w:val="en-US"/>
                              </w:rPr>
                              <w:t xml:space="preserve">Precipitate significant global supply chain interruptions. The recent ramifications stemming from the October 7, 2023, conflict have notably destabilized the </w:t>
                            </w:r>
                            <w:r w:rsidRPr="00837BC9">
                              <w:rPr>
                                <w:rStyle w:val="Strong"/>
                                <w:rFonts w:asciiTheme="majorBidi" w:hAnsiTheme="majorBidi" w:cstheme="majorBidi"/>
                                <w:sz w:val="22"/>
                                <w:szCs w:val="22"/>
                                <w:lang w:val="en-US"/>
                              </w:rPr>
                              <w:t>Red Sea region</w:t>
                            </w:r>
                            <w:r w:rsidRPr="00837BC9">
                              <w:rPr>
                                <w:rFonts w:asciiTheme="majorBidi" w:hAnsiTheme="majorBidi" w:cstheme="majorBidi"/>
                                <w:sz w:val="22"/>
                                <w:szCs w:val="22"/>
                                <w:lang w:val="en-US"/>
                              </w:rPr>
                              <w:t xml:space="preserve">, primarily due to the Houthi faction's retaliatory actions against Israeli military operations in Gaza. Their coordinated missile and drone assaults on commercial vessels traversing the </w:t>
                            </w:r>
                            <w:r w:rsidRPr="00837BC9">
                              <w:rPr>
                                <w:rStyle w:val="Strong"/>
                                <w:rFonts w:asciiTheme="majorBidi" w:hAnsiTheme="majorBidi" w:cstheme="majorBidi"/>
                                <w:sz w:val="22"/>
                                <w:szCs w:val="22"/>
                                <w:lang w:val="en-US"/>
                              </w:rPr>
                              <w:t>Bab el-Mandeb Strait</w:t>
                            </w:r>
                            <w:r w:rsidRPr="00837BC9">
                              <w:rPr>
                                <w:rFonts w:asciiTheme="majorBidi" w:hAnsiTheme="majorBidi" w:cstheme="majorBidi"/>
                                <w:sz w:val="22"/>
                                <w:szCs w:val="22"/>
                                <w:lang w:val="en-US"/>
                              </w:rPr>
                              <w:t>, en route to Israeli port facilities, have critically obstructed one of the world's preeminent trade arteries. This strategic waterway connects Europe, Asia, and Africa, encompassing an area of immense geopolitical significance given its substantial hydrocarbon reserves.</w:t>
                            </w:r>
                          </w:p>
                          <w:p w14:paraId="6E837194" w14:textId="77777777" w:rsidR="0096781B" w:rsidRPr="00837BC9" w:rsidRDefault="0096781B" w:rsidP="0096781B">
                            <w:pPr>
                              <w:spacing w:after="0" w:line="360" w:lineRule="auto"/>
                              <w:jc w:val="both"/>
                              <w:rPr>
                                <w:rFonts w:asciiTheme="majorBidi" w:hAnsiTheme="majorBidi" w:cstheme="majorBidi"/>
                              </w:rPr>
                            </w:pPr>
                            <w:r w:rsidRPr="00837BC9">
                              <w:rPr>
                                <w:rFonts w:asciiTheme="majorBidi" w:hAnsiTheme="majorBidi" w:cstheme="majorBidi"/>
                                <w:rtl/>
                              </w:rPr>
                              <w:t xml:space="preserve"> </w:t>
                            </w:r>
                            <w:r w:rsidRPr="00837BC9">
                              <w:rPr>
                                <w:rFonts w:asciiTheme="majorBidi" w:hAnsiTheme="majorBidi" w:cstheme="majorBidi"/>
                              </w:rPr>
                              <w:tab/>
                            </w:r>
                            <w:r w:rsidRPr="00837BC9">
                              <w:rPr>
                                <w:rFonts w:asciiTheme="majorBidi" w:hAnsiTheme="majorBidi" w:cstheme="majorBidi"/>
                                <w:rtl/>
                              </w:rPr>
                              <w:t xml:space="preserve"> </w:t>
                            </w:r>
                            <w:r w:rsidRPr="00837BC9">
                              <w:rPr>
                                <w:rFonts w:asciiTheme="majorBidi" w:hAnsiTheme="majorBidi" w:cstheme="majorBidi"/>
                              </w:rPr>
                              <w:t xml:space="preserve">This scholarly inquiry sought to delineate the repercussions of these disturbances within the Bab el-Mandeb Strait on </w:t>
                            </w:r>
                            <w:r w:rsidRPr="00837BC9">
                              <w:rPr>
                                <w:rStyle w:val="Strong"/>
                                <w:rFonts w:asciiTheme="majorBidi" w:hAnsiTheme="majorBidi" w:cstheme="majorBidi"/>
                              </w:rPr>
                              <w:t>global supply chains</w:t>
                            </w:r>
                            <w:r w:rsidRPr="00837BC9">
                              <w:rPr>
                                <w:rFonts w:asciiTheme="majorBidi" w:hAnsiTheme="majorBidi" w:cstheme="majorBidi"/>
                              </w:rPr>
                              <w:t xml:space="preserve">. The analysis substantiates that these perturbations have profoundly impacted a pivotal maritime corridor for the transit of crude oil originating from the Arabian Peninsula and other essential commodities. Consequently, shipping companies have been compelled to reroute vessels via the </w:t>
                            </w:r>
                            <w:r w:rsidRPr="00837BC9">
                              <w:rPr>
                                <w:rStyle w:val="Strong"/>
                                <w:rFonts w:asciiTheme="majorBidi" w:hAnsiTheme="majorBidi" w:cstheme="majorBidi"/>
                              </w:rPr>
                              <w:t>Cape of Good Hope</w:t>
                            </w:r>
                            <w:r w:rsidRPr="00837BC9">
                              <w:rPr>
                                <w:rFonts w:asciiTheme="majorBidi" w:hAnsiTheme="majorBidi" w:cstheme="majorBidi"/>
                              </w:rPr>
                              <w:t>, thereby incurring substantial increases in both transit times and operational expenditures. This necessitates an urgent and comprehensive resolution to the underlying conflict and a restoration of regional stability, fundamentally predicated upon the cessation of Israeli military actions within the Gaza Strip.</w:t>
                            </w:r>
                          </w:p>
                          <w:p w14:paraId="43A93905" w14:textId="77777777" w:rsidR="0096781B" w:rsidRPr="001D7904" w:rsidRDefault="0096781B" w:rsidP="0096781B">
                            <w:pPr>
                              <w:spacing w:after="0" w:line="360" w:lineRule="auto"/>
                              <w:jc w:val="both"/>
                              <w:rPr>
                                <w:rFonts w:asciiTheme="majorBidi" w:hAnsiTheme="majorBidi" w:cstheme="majorBidi"/>
                                <w:lang w:bidi="ar-DZ"/>
                              </w:rPr>
                            </w:pPr>
                            <w:r w:rsidRPr="00837BC9">
                              <w:rPr>
                                <w:rFonts w:asciiTheme="majorBidi" w:hAnsiTheme="majorBidi" w:cstheme="majorBidi"/>
                                <w:b/>
                                <w:bCs/>
                                <w:lang w:bidi="ar-DZ"/>
                              </w:rPr>
                              <w:t>Keywords</w:t>
                            </w:r>
                            <w:r w:rsidRPr="00837BC9">
                              <w:rPr>
                                <w:rFonts w:asciiTheme="majorBidi" w:hAnsiTheme="majorBidi" w:cstheme="majorBidi"/>
                                <w:lang w:bidi="ar-DZ"/>
                              </w:rPr>
                              <w:t>: Sea crossings, global supply chains, Bab-el-Mandeb Strait.</w:t>
                            </w:r>
                          </w:p>
                        </w:txbxContent>
                      </v:textbox>
                    </v:rect>
                  </w:pict>
                </mc:Fallback>
              </mc:AlternateContent>
            </w:r>
          </w:p>
          <w:p w14:paraId="107E5AC8" w14:textId="77777777" w:rsidR="0096781B" w:rsidRPr="00E9251D" w:rsidRDefault="0096781B" w:rsidP="00162026">
            <w:pPr>
              <w:bidi/>
              <w:rPr>
                <w:b/>
                <w:bCs/>
                <w:sz w:val="32"/>
                <w:szCs w:val="32"/>
                <w:u w:val="single"/>
                <w:lang w:bidi="ar-DZ"/>
              </w:rPr>
            </w:pPr>
          </w:p>
          <w:p w14:paraId="5A6D67B9" w14:textId="77777777" w:rsidR="0096781B" w:rsidRPr="00E9251D" w:rsidRDefault="0096781B" w:rsidP="00162026">
            <w:pPr>
              <w:bidi/>
              <w:rPr>
                <w:b/>
                <w:bCs/>
                <w:sz w:val="32"/>
                <w:szCs w:val="32"/>
                <w:u w:val="single"/>
                <w:lang w:bidi="ar-DZ"/>
              </w:rPr>
            </w:pPr>
          </w:p>
          <w:p w14:paraId="3230FF79" w14:textId="77777777" w:rsidR="0096781B" w:rsidRPr="00E9251D" w:rsidRDefault="0096781B" w:rsidP="00162026">
            <w:pPr>
              <w:bidi/>
              <w:rPr>
                <w:b/>
                <w:bCs/>
                <w:sz w:val="32"/>
                <w:szCs w:val="32"/>
                <w:u w:val="single"/>
                <w:lang w:bidi="ar-DZ"/>
              </w:rPr>
            </w:pPr>
          </w:p>
          <w:p w14:paraId="1CC58194" w14:textId="77777777" w:rsidR="0096781B" w:rsidRPr="00E9251D" w:rsidRDefault="0096781B" w:rsidP="00162026">
            <w:pPr>
              <w:bidi/>
              <w:rPr>
                <w:b/>
                <w:bCs/>
                <w:sz w:val="32"/>
                <w:szCs w:val="32"/>
                <w:u w:val="single"/>
                <w:lang w:bidi="ar-DZ"/>
              </w:rPr>
            </w:pPr>
          </w:p>
          <w:p w14:paraId="6008BC37" w14:textId="77777777" w:rsidR="0096781B" w:rsidRPr="00E9251D" w:rsidRDefault="0096781B" w:rsidP="00162026">
            <w:pPr>
              <w:bidi/>
              <w:rPr>
                <w:b/>
                <w:bCs/>
                <w:sz w:val="32"/>
                <w:szCs w:val="32"/>
                <w:u w:val="single"/>
                <w:lang w:bidi="ar-DZ"/>
              </w:rPr>
            </w:pPr>
          </w:p>
          <w:p w14:paraId="4A2985B0" w14:textId="77777777" w:rsidR="0096781B" w:rsidRPr="00E9251D" w:rsidRDefault="0096781B" w:rsidP="00162026">
            <w:pPr>
              <w:bidi/>
              <w:rPr>
                <w:b/>
                <w:bCs/>
                <w:sz w:val="32"/>
                <w:szCs w:val="32"/>
                <w:u w:val="single"/>
                <w:lang w:bidi="ar-DZ"/>
              </w:rPr>
            </w:pPr>
          </w:p>
          <w:p w14:paraId="35FA8682" w14:textId="77777777" w:rsidR="0096781B" w:rsidRPr="00E9251D" w:rsidRDefault="0096781B" w:rsidP="00162026">
            <w:pPr>
              <w:bidi/>
              <w:rPr>
                <w:b/>
                <w:bCs/>
                <w:sz w:val="32"/>
                <w:szCs w:val="32"/>
                <w:u w:val="single"/>
                <w:lang w:bidi="ar-DZ"/>
              </w:rPr>
            </w:pPr>
          </w:p>
          <w:p w14:paraId="6706ED56" w14:textId="77777777" w:rsidR="0096781B" w:rsidRPr="00E9251D" w:rsidRDefault="0096781B" w:rsidP="00162026">
            <w:pPr>
              <w:bidi/>
              <w:rPr>
                <w:b/>
                <w:bCs/>
                <w:sz w:val="32"/>
                <w:szCs w:val="32"/>
                <w:u w:val="single"/>
                <w:lang w:bidi="ar-DZ"/>
              </w:rPr>
            </w:pPr>
          </w:p>
          <w:p w14:paraId="0FCBDA5B" w14:textId="77777777" w:rsidR="0096781B" w:rsidRPr="00E9251D" w:rsidRDefault="0096781B" w:rsidP="00162026">
            <w:pPr>
              <w:bidi/>
              <w:rPr>
                <w:b/>
                <w:bCs/>
                <w:sz w:val="32"/>
                <w:szCs w:val="32"/>
                <w:u w:val="single"/>
                <w:lang w:bidi="ar-DZ"/>
              </w:rPr>
            </w:pPr>
          </w:p>
          <w:p w14:paraId="1A848DEF" w14:textId="77777777" w:rsidR="0096781B" w:rsidRPr="00E9251D" w:rsidRDefault="0096781B" w:rsidP="00162026">
            <w:pPr>
              <w:bidi/>
              <w:rPr>
                <w:b/>
                <w:bCs/>
                <w:sz w:val="32"/>
                <w:szCs w:val="32"/>
                <w:u w:val="single"/>
                <w:lang w:bidi="ar-DZ"/>
              </w:rPr>
            </w:pPr>
          </w:p>
          <w:p w14:paraId="6A45B821" w14:textId="77777777" w:rsidR="0096781B" w:rsidRPr="00E9251D" w:rsidRDefault="0096781B" w:rsidP="00162026">
            <w:pPr>
              <w:bidi/>
              <w:rPr>
                <w:b/>
                <w:bCs/>
                <w:sz w:val="32"/>
                <w:szCs w:val="32"/>
                <w:u w:val="single"/>
                <w:lang w:bidi="ar-DZ"/>
              </w:rPr>
            </w:pPr>
          </w:p>
          <w:p w14:paraId="0FB5AD92" w14:textId="77777777" w:rsidR="0096781B" w:rsidRDefault="0096781B" w:rsidP="00162026">
            <w:pPr>
              <w:bidi/>
              <w:rPr>
                <w:b/>
                <w:bCs/>
                <w:sz w:val="32"/>
                <w:szCs w:val="32"/>
                <w:u w:val="single"/>
                <w:rtl/>
                <w:lang w:bidi="ar-DZ"/>
              </w:rPr>
            </w:pPr>
          </w:p>
          <w:p w14:paraId="47D07CE0" w14:textId="77777777" w:rsidR="0096781B" w:rsidRDefault="0096781B" w:rsidP="00162026">
            <w:pPr>
              <w:bidi/>
              <w:rPr>
                <w:b/>
                <w:bCs/>
                <w:sz w:val="32"/>
                <w:szCs w:val="32"/>
                <w:u w:val="single"/>
                <w:rtl/>
                <w:lang w:bidi="ar-DZ"/>
              </w:rPr>
            </w:pPr>
          </w:p>
          <w:p w14:paraId="2453781D" w14:textId="77777777" w:rsidR="0096781B" w:rsidRPr="00E9251D" w:rsidRDefault="0096781B" w:rsidP="00162026">
            <w:pPr>
              <w:bidi/>
              <w:rPr>
                <w:b/>
                <w:bCs/>
                <w:sz w:val="32"/>
                <w:szCs w:val="32"/>
                <w:u w:val="single"/>
                <w:lang w:bidi="ar-DZ"/>
              </w:rPr>
            </w:pPr>
          </w:p>
        </w:tc>
      </w:tr>
    </w:tbl>
    <w:p w14:paraId="75C536F2" w14:textId="77777777" w:rsidR="00987D13" w:rsidRDefault="00987D13" w:rsidP="0096781B">
      <w:pPr>
        <w:bidi/>
      </w:pPr>
    </w:p>
    <w:sectPr w:rsidR="00987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13"/>
    <w:rsid w:val="00313BA9"/>
    <w:rsid w:val="0096781B"/>
    <w:rsid w:val="00987D13"/>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BA6D"/>
  <w15:chartTrackingRefBased/>
  <w15:docId w15:val="{E227AB02-B038-4E21-A304-19C18B31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1B"/>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87D1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DZ"/>
      <w14:ligatures w14:val="standardContextual"/>
    </w:rPr>
  </w:style>
  <w:style w:type="paragraph" w:styleId="Heading2">
    <w:name w:val="heading 2"/>
    <w:basedOn w:val="Normal"/>
    <w:next w:val="Normal"/>
    <w:link w:val="Heading2Char"/>
    <w:uiPriority w:val="9"/>
    <w:semiHidden/>
    <w:unhideWhenUsed/>
    <w:qFormat/>
    <w:rsid w:val="00987D1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DZ"/>
      <w14:ligatures w14:val="standardContextual"/>
    </w:rPr>
  </w:style>
  <w:style w:type="paragraph" w:styleId="Heading3">
    <w:name w:val="heading 3"/>
    <w:basedOn w:val="Normal"/>
    <w:next w:val="Normal"/>
    <w:link w:val="Heading3Char"/>
    <w:uiPriority w:val="9"/>
    <w:semiHidden/>
    <w:unhideWhenUsed/>
    <w:qFormat/>
    <w:rsid w:val="00987D13"/>
    <w:pPr>
      <w:keepNext/>
      <w:keepLines/>
      <w:spacing w:before="160" w:after="80" w:line="278" w:lineRule="auto"/>
      <w:outlineLvl w:val="2"/>
    </w:pPr>
    <w:rPr>
      <w:rFonts w:eastAsiaTheme="majorEastAsia" w:cstheme="majorBidi"/>
      <w:color w:val="2F5496" w:themeColor="accent1" w:themeShade="BF"/>
      <w:kern w:val="2"/>
      <w:sz w:val="28"/>
      <w:szCs w:val="28"/>
      <w:lang w:val="fr-DZ"/>
      <w14:ligatures w14:val="standardContextual"/>
    </w:rPr>
  </w:style>
  <w:style w:type="paragraph" w:styleId="Heading4">
    <w:name w:val="heading 4"/>
    <w:basedOn w:val="Normal"/>
    <w:next w:val="Normal"/>
    <w:link w:val="Heading4Char"/>
    <w:uiPriority w:val="9"/>
    <w:semiHidden/>
    <w:unhideWhenUsed/>
    <w:qFormat/>
    <w:rsid w:val="00987D13"/>
    <w:pPr>
      <w:keepNext/>
      <w:keepLines/>
      <w:spacing w:before="80" w:after="40" w:line="278" w:lineRule="auto"/>
      <w:outlineLvl w:val="3"/>
    </w:pPr>
    <w:rPr>
      <w:rFonts w:eastAsiaTheme="majorEastAsia" w:cstheme="majorBidi"/>
      <w:i/>
      <w:iCs/>
      <w:color w:val="2F5496" w:themeColor="accent1" w:themeShade="BF"/>
      <w:kern w:val="2"/>
      <w:sz w:val="24"/>
      <w:szCs w:val="24"/>
      <w:lang w:val="fr-DZ"/>
      <w14:ligatures w14:val="standardContextual"/>
    </w:rPr>
  </w:style>
  <w:style w:type="paragraph" w:styleId="Heading5">
    <w:name w:val="heading 5"/>
    <w:basedOn w:val="Normal"/>
    <w:next w:val="Normal"/>
    <w:link w:val="Heading5Char"/>
    <w:uiPriority w:val="9"/>
    <w:semiHidden/>
    <w:unhideWhenUsed/>
    <w:qFormat/>
    <w:rsid w:val="00987D13"/>
    <w:pPr>
      <w:keepNext/>
      <w:keepLines/>
      <w:spacing w:before="80" w:after="40" w:line="278" w:lineRule="auto"/>
      <w:outlineLvl w:val="4"/>
    </w:pPr>
    <w:rPr>
      <w:rFonts w:eastAsiaTheme="majorEastAsia" w:cstheme="majorBidi"/>
      <w:color w:val="2F5496" w:themeColor="accent1" w:themeShade="BF"/>
      <w:kern w:val="2"/>
      <w:sz w:val="24"/>
      <w:szCs w:val="24"/>
      <w:lang w:val="fr-DZ"/>
      <w14:ligatures w14:val="standardContextual"/>
    </w:rPr>
  </w:style>
  <w:style w:type="paragraph" w:styleId="Heading6">
    <w:name w:val="heading 6"/>
    <w:basedOn w:val="Normal"/>
    <w:next w:val="Normal"/>
    <w:link w:val="Heading6Char"/>
    <w:uiPriority w:val="9"/>
    <w:semiHidden/>
    <w:unhideWhenUsed/>
    <w:qFormat/>
    <w:rsid w:val="00987D13"/>
    <w:pPr>
      <w:keepNext/>
      <w:keepLines/>
      <w:spacing w:before="40" w:after="0" w:line="278" w:lineRule="auto"/>
      <w:outlineLvl w:val="5"/>
    </w:pPr>
    <w:rPr>
      <w:rFonts w:eastAsiaTheme="majorEastAsia" w:cstheme="majorBidi"/>
      <w:i/>
      <w:iCs/>
      <w:color w:val="595959" w:themeColor="text1" w:themeTint="A6"/>
      <w:kern w:val="2"/>
      <w:sz w:val="24"/>
      <w:szCs w:val="24"/>
      <w:lang w:val="fr-DZ"/>
      <w14:ligatures w14:val="standardContextual"/>
    </w:rPr>
  </w:style>
  <w:style w:type="paragraph" w:styleId="Heading7">
    <w:name w:val="heading 7"/>
    <w:basedOn w:val="Normal"/>
    <w:next w:val="Normal"/>
    <w:link w:val="Heading7Char"/>
    <w:uiPriority w:val="9"/>
    <w:semiHidden/>
    <w:unhideWhenUsed/>
    <w:qFormat/>
    <w:rsid w:val="00987D13"/>
    <w:pPr>
      <w:keepNext/>
      <w:keepLines/>
      <w:spacing w:before="40" w:after="0" w:line="278" w:lineRule="auto"/>
      <w:outlineLvl w:val="6"/>
    </w:pPr>
    <w:rPr>
      <w:rFonts w:eastAsiaTheme="majorEastAsia" w:cstheme="majorBidi"/>
      <w:color w:val="595959" w:themeColor="text1" w:themeTint="A6"/>
      <w:kern w:val="2"/>
      <w:sz w:val="24"/>
      <w:szCs w:val="24"/>
      <w:lang w:val="fr-DZ"/>
      <w14:ligatures w14:val="standardContextual"/>
    </w:rPr>
  </w:style>
  <w:style w:type="paragraph" w:styleId="Heading8">
    <w:name w:val="heading 8"/>
    <w:basedOn w:val="Normal"/>
    <w:next w:val="Normal"/>
    <w:link w:val="Heading8Char"/>
    <w:uiPriority w:val="9"/>
    <w:semiHidden/>
    <w:unhideWhenUsed/>
    <w:qFormat/>
    <w:rsid w:val="00987D13"/>
    <w:pPr>
      <w:keepNext/>
      <w:keepLines/>
      <w:spacing w:after="0" w:line="278" w:lineRule="auto"/>
      <w:outlineLvl w:val="7"/>
    </w:pPr>
    <w:rPr>
      <w:rFonts w:eastAsiaTheme="majorEastAsia" w:cstheme="majorBidi"/>
      <w:i/>
      <w:iCs/>
      <w:color w:val="272727" w:themeColor="text1" w:themeTint="D8"/>
      <w:kern w:val="2"/>
      <w:sz w:val="24"/>
      <w:szCs w:val="24"/>
      <w:lang w:val="fr-DZ"/>
      <w14:ligatures w14:val="standardContextual"/>
    </w:rPr>
  </w:style>
  <w:style w:type="paragraph" w:styleId="Heading9">
    <w:name w:val="heading 9"/>
    <w:basedOn w:val="Normal"/>
    <w:next w:val="Normal"/>
    <w:link w:val="Heading9Char"/>
    <w:uiPriority w:val="9"/>
    <w:semiHidden/>
    <w:unhideWhenUsed/>
    <w:qFormat/>
    <w:rsid w:val="00987D13"/>
    <w:pPr>
      <w:keepNext/>
      <w:keepLines/>
      <w:spacing w:after="0" w:line="278" w:lineRule="auto"/>
      <w:outlineLvl w:val="8"/>
    </w:pPr>
    <w:rPr>
      <w:rFonts w:eastAsiaTheme="majorEastAsia" w:cstheme="majorBidi"/>
      <w:color w:val="272727" w:themeColor="text1" w:themeTint="D8"/>
      <w:kern w:val="2"/>
      <w:sz w:val="24"/>
      <w:szCs w:val="24"/>
      <w:lang w:val="fr-D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D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D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D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D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D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D13"/>
    <w:rPr>
      <w:rFonts w:eastAsiaTheme="majorEastAsia" w:cstheme="majorBidi"/>
      <w:color w:val="272727" w:themeColor="text1" w:themeTint="D8"/>
    </w:rPr>
  </w:style>
  <w:style w:type="paragraph" w:styleId="Title">
    <w:name w:val="Title"/>
    <w:basedOn w:val="Normal"/>
    <w:next w:val="Normal"/>
    <w:link w:val="TitleChar"/>
    <w:uiPriority w:val="10"/>
    <w:qFormat/>
    <w:rsid w:val="00987D13"/>
    <w:pPr>
      <w:spacing w:after="80" w:line="240" w:lineRule="auto"/>
      <w:contextualSpacing/>
    </w:pPr>
    <w:rPr>
      <w:rFonts w:asciiTheme="majorHAnsi" w:eastAsiaTheme="majorEastAsia" w:hAnsiTheme="majorHAnsi" w:cstheme="majorBidi"/>
      <w:spacing w:val="-10"/>
      <w:kern w:val="28"/>
      <w:sz w:val="56"/>
      <w:szCs w:val="56"/>
      <w:lang w:val="fr-DZ"/>
      <w14:ligatures w14:val="standardContextual"/>
    </w:rPr>
  </w:style>
  <w:style w:type="character" w:customStyle="1" w:styleId="TitleChar">
    <w:name w:val="Title Char"/>
    <w:basedOn w:val="DefaultParagraphFont"/>
    <w:link w:val="Title"/>
    <w:uiPriority w:val="10"/>
    <w:rsid w:val="00987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D13"/>
    <w:pPr>
      <w:numPr>
        <w:ilvl w:val="1"/>
      </w:numPr>
      <w:spacing w:line="278" w:lineRule="auto"/>
    </w:pPr>
    <w:rPr>
      <w:rFonts w:eastAsiaTheme="majorEastAsia" w:cstheme="majorBidi"/>
      <w:color w:val="595959" w:themeColor="text1" w:themeTint="A6"/>
      <w:spacing w:val="15"/>
      <w:kern w:val="2"/>
      <w:sz w:val="28"/>
      <w:szCs w:val="28"/>
      <w:lang w:val="fr-DZ"/>
      <w14:ligatures w14:val="standardContextual"/>
    </w:rPr>
  </w:style>
  <w:style w:type="character" w:customStyle="1" w:styleId="SubtitleChar">
    <w:name w:val="Subtitle Char"/>
    <w:basedOn w:val="DefaultParagraphFont"/>
    <w:link w:val="Subtitle"/>
    <w:uiPriority w:val="11"/>
    <w:rsid w:val="00987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D13"/>
    <w:pPr>
      <w:spacing w:before="160" w:line="278" w:lineRule="auto"/>
      <w:jc w:val="center"/>
    </w:pPr>
    <w:rPr>
      <w:i/>
      <w:iCs/>
      <w:color w:val="404040" w:themeColor="text1" w:themeTint="BF"/>
      <w:kern w:val="2"/>
      <w:sz w:val="24"/>
      <w:szCs w:val="24"/>
      <w:lang w:val="fr-DZ"/>
      <w14:ligatures w14:val="standardContextual"/>
    </w:rPr>
  </w:style>
  <w:style w:type="character" w:customStyle="1" w:styleId="QuoteChar">
    <w:name w:val="Quote Char"/>
    <w:basedOn w:val="DefaultParagraphFont"/>
    <w:link w:val="Quote"/>
    <w:uiPriority w:val="29"/>
    <w:rsid w:val="00987D13"/>
    <w:rPr>
      <w:i/>
      <w:iCs/>
      <w:color w:val="404040" w:themeColor="text1" w:themeTint="BF"/>
    </w:rPr>
  </w:style>
  <w:style w:type="paragraph" w:styleId="ListParagraph">
    <w:name w:val="List Paragraph"/>
    <w:basedOn w:val="Normal"/>
    <w:uiPriority w:val="34"/>
    <w:qFormat/>
    <w:rsid w:val="00987D13"/>
    <w:pPr>
      <w:spacing w:line="278" w:lineRule="auto"/>
      <w:ind w:left="720"/>
      <w:contextualSpacing/>
    </w:pPr>
    <w:rPr>
      <w:kern w:val="2"/>
      <w:sz w:val="24"/>
      <w:szCs w:val="24"/>
      <w:lang w:val="fr-DZ"/>
      <w14:ligatures w14:val="standardContextual"/>
    </w:rPr>
  </w:style>
  <w:style w:type="character" w:styleId="IntenseEmphasis">
    <w:name w:val="Intense Emphasis"/>
    <w:basedOn w:val="DefaultParagraphFont"/>
    <w:uiPriority w:val="21"/>
    <w:qFormat/>
    <w:rsid w:val="00987D13"/>
    <w:rPr>
      <w:i/>
      <w:iCs/>
      <w:color w:val="2F5496" w:themeColor="accent1" w:themeShade="BF"/>
    </w:rPr>
  </w:style>
  <w:style w:type="paragraph" w:styleId="IntenseQuote">
    <w:name w:val="Intense Quote"/>
    <w:basedOn w:val="Normal"/>
    <w:next w:val="Normal"/>
    <w:link w:val="IntenseQuoteChar"/>
    <w:uiPriority w:val="30"/>
    <w:qFormat/>
    <w:rsid w:val="00987D1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DZ"/>
      <w14:ligatures w14:val="standardContextual"/>
    </w:rPr>
  </w:style>
  <w:style w:type="character" w:customStyle="1" w:styleId="IntenseQuoteChar">
    <w:name w:val="Intense Quote Char"/>
    <w:basedOn w:val="DefaultParagraphFont"/>
    <w:link w:val="IntenseQuote"/>
    <w:uiPriority w:val="30"/>
    <w:rsid w:val="00987D13"/>
    <w:rPr>
      <w:i/>
      <w:iCs/>
      <w:color w:val="2F5496" w:themeColor="accent1" w:themeShade="BF"/>
    </w:rPr>
  </w:style>
  <w:style w:type="character" w:styleId="IntenseReference">
    <w:name w:val="Intense Reference"/>
    <w:basedOn w:val="DefaultParagraphFont"/>
    <w:uiPriority w:val="32"/>
    <w:qFormat/>
    <w:rsid w:val="00987D13"/>
    <w:rPr>
      <w:b/>
      <w:bCs/>
      <w:smallCaps/>
      <w:color w:val="2F5496" w:themeColor="accent1" w:themeShade="BF"/>
      <w:spacing w:val="5"/>
    </w:rPr>
  </w:style>
  <w:style w:type="table" w:styleId="TableGrid">
    <w:name w:val="Table Grid"/>
    <w:basedOn w:val="TableNormal"/>
    <w:uiPriority w:val="39"/>
    <w:rsid w:val="0096781B"/>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781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967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44</Characters>
  <Application>Microsoft Office Word</Application>
  <DocSecurity>0</DocSecurity>
  <Lines>1</Lines>
  <Paragraphs>1</Paragraphs>
  <ScaleCrop>false</ScaleCrop>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MasinisA</dc:creator>
  <cp:keywords/>
  <dc:description/>
  <cp:lastModifiedBy>MasinisA</cp:lastModifiedBy>
  <cp:revision>2</cp:revision>
  <dcterms:created xsi:type="dcterms:W3CDTF">2025-07-14T14:57:00Z</dcterms:created>
  <dcterms:modified xsi:type="dcterms:W3CDTF">2025-07-14T14:57:00Z</dcterms:modified>
</cp:coreProperties>
</file>