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51409" w14:textId="55EECF64" w:rsidR="00FF0A54" w:rsidRDefault="008642A8" w:rsidP="0075516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sz w:val="28"/>
        </w:rPr>
        <w:drawing>
          <wp:anchor distT="0" distB="0" distL="0" distR="0" simplePos="0" relativeHeight="251663360" behindDoc="0" locked="0" layoutInCell="1" allowOverlap="1" wp14:anchorId="6BFDF194" wp14:editId="47FB0C9C">
            <wp:simplePos x="0" y="0"/>
            <wp:positionH relativeFrom="page">
              <wp:posOffset>5882640</wp:posOffset>
            </wp:positionH>
            <wp:positionV relativeFrom="paragraph">
              <wp:posOffset>3175</wp:posOffset>
            </wp:positionV>
            <wp:extent cx="1257300" cy="724524"/>
            <wp:effectExtent l="0" t="0" r="0" b="0"/>
            <wp:wrapNone/>
            <wp:docPr id="51" name="Image 51" descr="Fichier:Logo-ufas1.png — Wikip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ichier:Logo-ufas1.png — Wikipéd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62336" behindDoc="0" locked="0" layoutInCell="1" allowOverlap="1" wp14:anchorId="445E092F" wp14:editId="5107C89B">
            <wp:simplePos x="0" y="0"/>
            <wp:positionH relativeFrom="margin">
              <wp:posOffset>-370840</wp:posOffset>
            </wp:positionH>
            <wp:positionV relativeFrom="paragraph">
              <wp:posOffset>10160</wp:posOffset>
            </wp:positionV>
            <wp:extent cx="1257300" cy="724524"/>
            <wp:effectExtent l="0" t="0" r="0" b="0"/>
            <wp:wrapNone/>
            <wp:docPr id="50" name="Image 50" descr="Fichier:Logo-ufas1.png — Wikip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ichier:Logo-ufas1.png — Wikipéd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96B46" w14:textId="72D5430E" w:rsidR="00FF0A54" w:rsidRDefault="00FF0A54" w:rsidP="00FF0A54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0C5487B" w14:textId="77777777" w:rsidR="00FF0A54" w:rsidRPr="009F21D7" w:rsidRDefault="00FF0A54" w:rsidP="00FF0A54">
      <w:pPr>
        <w:tabs>
          <w:tab w:val="left" w:pos="2246"/>
        </w:tabs>
        <w:jc w:val="center"/>
        <w:rPr>
          <w:rFonts w:asciiTheme="majorBidi" w:eastAsia="Times New Roman" w:hAnsiTheme="majorBidi" w:cstheme="majorBidi"/>
          <w:sz w:val="28"/>
          <w:lang w:val="en-US"/>
        </w:rPr>
      </w:pPr>
      <w:r w:rsidRPr="009F21D7">
        <w:rPr>
          <w:rFonts w:asciiTheme="majorBidi" w:eastAsia="Times New Roman" w:hAnsiTheme="majorBidi" w:cstheme="majorBidi"/>
          <w:sz w:val="28"/>
          <w:lang w:val="en-US"/>
        </w:rPr>
        <w:t xml:space="preserve">People’s Democratic Republic of Algeria </w:t>
      </w:r>
    </w:p>
    <w:p w14:paraId="2B7A4750" w14:textId="77777777" w:rsidR="00FF0A54" w:rsidRPr="009F21D7" w:rsidRDefault="00FF0A54" w:rsidP="00FF0A54">
      <w:pPr>
        <w:tabs>
          <w:tab w:val="left" w:pos="2246"/>
        </w:tabs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9F21D7">
        <w:rPr>
          <w:rFonts w:asciiTheme="majorBidi" w:eastAsia="Times New Roman" w:hAnsiTheme="majorBidi" w:cstheme="majorBidi"/>
          <w:sz w:val="28"/>
          <w:lang w:val="en-US"/>
        </w:rPr>
        <w:t>Ministry</w:t>
      </w:r>
      <w:r w:rsidRPr="009F21D7">
        <w:rPr>
          <w:rFonts w:asciiTheme="majorBidi" w:eastAsia="Times New Roman" w:hAnsiTheme="majorBidi" w:cstheme="majorBidi"/>
          <w:spacing w:val="-9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of</w:t>
      </w:r>
      <w:r w:rsidRPr="009F21D7">
        <w:rPr>
          <w:rFonts w:asciiTheme="majorBidi" w:eastAsia="Times New Roman" w:hAnsiTheme="majorBidi" w:cstheme="majorBidi"/>
          <w:spacing w:val="-6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Higher</w:t>
      </w:r>
      <w:r w:rsidRPr="009F21D7">
        <w:rPr>
          <w:rFonts w:asciiTheme="majorBidi" w:eastAsia="Times New Roman" w:hAnsiTheme="majorBidi" w:cstheme="majorBidi"/>
          <w:spacing w:val="-9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Education</w:t>
      </w:r>
      <w:r w:rsidRPr="009F21D7">
        <w:rPr>
          <w:rFonts w:asciiTheme="majorBidi" w:eastAsia="Times New Roman" w:hAnsiTheme="majorBidi" w:cstheme="majorBidi"/>
          <w:spacing w:val="-9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and</w:t>
      </w:r>
      <w:r w:rsidRPr="009F21D7">
        <w:rPr>
          <w:rFonts w:asciiTheme="majorBidi" w:eastAsia="Times New Roman" w:hAnsiTheme="majorBidi" w:cstheme="majorBidi"/>
          <w:spacing w:val="-9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Scientific</w:t>
      </w:r>
      <w:r w:rsidRPr="009F21D7">
        <w:rPr>
          <w:rFonts w:asciiTheme="majorBidi" w:eastAsia="Times New Roman" w:hAnsiTheme="majorBidi" w:cstheme="majorBidi"/>
          <w:spacing w:val="-9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sz w:val="28"/>
          <w:lang w:val="en-US"/>
        </w:rPr>
        <w:t>Research</w:t>
      </w:r>
    </w:p>
    <w:p w14:paraId="0D0E9D7C" w14:textId="77777777" w:rsidR="00FF0A54" w:rsidRPr="009F21D7" w:rsidRDefault="00FF0A54" w:rsidP="00FF0A54">
      <w:pPr>
        <w:pStyle w:val="Titre5"/>
        <w:spacing w:before="0"/>
        <w:ind w:left="1062" w:right="1056"/>
        <w:jc w:val="center"/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</w:pPr>
      <w:r w:rsidRPr="009F21D7">
        <w:rPr>
          <w:rFonts w:asciiTheme="majorBidi" w:hAnsiTheme="majorBidi"/>
          <w:sz w:val="28"/>
          <w:szCs w:val="28"/>
          <w:lang w:val="en-US"/>
        </w:rPr>
        <w:tab/>
      </w:r>
      <w:r w:rsidRPr="009F21D7"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  <w:t>FERHAT</w:t>
      </w:r>
      <w:r w:rsidRPr="009F21D7">
        <w:rPr>
          <w:rFonts w:asciiTheme="majorBidi" w:eastAsia="Times New Roman" w:hAnsiTheme="majorBidi"/>
          <w:b/>
          <w:bCs/>
          <w:color w:val="auto"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9F21D7"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  <w:t>ABBAS</w:t>
      </w:r>
      <w:r w:rsidRPr="009F21D7">
        <w:rPr>
          <w:rFonts w:asciiTheme="majorBidi" w:eastAsia="Times New Roman" w:hAnsiTheme="majorBidi"/>
          <w:b/>
          <w:bCs/>
          <w:color w:val="auto"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9F21D7"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  <w:t>-</w:t>
      </w:r>
      <w:r w:rsidRPr="009F21D7">
        <w:rPr>
          <w:rFonts w:asciiTheme="majorBidi" w:eastAsia="Times New Roman" w:hAnsiTheme="majorBidi"/>
          <w:b/>
          <w:bCs/>
          <w:color w:val="auto"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Pr="009F21D7"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  <w:t>SETIF</w:t>
      </w:r>
      <w:r w:rsidRPr="009F21D7">
        <w:rPr>
          <w:rFonts w:asciiTheme="majorBidi" w:eastAsia="Times New Roman" w:hAnsiTheme="majorBidi"/>
          <w:b/>
          <w:bCs/>
          <w:color w:val="auto"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9F21D7">
        <w:rPr>
          <w:rFonts w:asciiTheme="majorBidi" w:eastAsia="Times New Roman" w:hAnsiTheme="majorBidi"/>
          <w:b/>
          <w:bCs/>
          <w:color w:val="auto"/>
          <w:kern w:val="0"/>
          <w:sz w:val="28"/>
          <w:szCs w:val="28"/>
          <w:lang w:val="en-US"/>
          <w14:ligatures w14:val="none"/>
        </w:rPr>
        <w:t>1</w:t>
      </w:r>
      <w:r w:rsidRPr="009F21D7">
        <w:rPr>
          <w:rFonts w:asciiTheme="majorBidi" w:eastAsia="Times New Roman" w:hAnsiTheme="majorBidi"/>
          <w:b/>
          <w:bCs/>
          <w:color w:val="auto"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9F21D7">
        <w:rPr>
          <w:rFonts w:asciiTheme="majorBidi" w:eastAsia="Times New Roman" w:hAnsiTheme="majorBidi"/>
          <w:b/>
          <w:bCs/>
          <w:color w:val="auto"/>
          <w:spacing w:val="-2"/>
          <w:kern w:val="0"/>
          <w:sz w:val="28"/>
          <w:szCs w:val="28"/>
          <w:lang w:val="en-US"/>
          <w14:ligatures w14:val="none"/>
        </w:rPr>
        <w:t>UNIVERSITY</w:t>
      </w:r>
    </w:p>
    <w:p w14:paraId="04BC5FBA" w14:textId="77777777" w:rsidR="00FF0A54" w:rsidRPr="009F21D7" w:rsidRDefault="00FF0A54" w:rsidP="00FF0A54">
      <w:pPr>
        <w:spacing w:line="360" w:lineRule="auto"/>
        <w:jc w:val="center"/>
        <w:rPr>
          <w:rFonts w:asciiTheme="majorBidi" w:eastAsia="Times New Roman" w:hAnsiTheme="majorBidi" w:cstheme="majorBidi"/>
          <w:b/>
          <w:sz w:val="28"/>
          <w:lang w:val="en-US"/>
        </w:rPr>
      </w:pPr>
      <w:r w:rsidRPr="009F21D7">
        <w:rPr>
          <w:rFonts w:asciiTheme="majorBidi" w:eastAsia="Times New Roman" w:hAnsiTheme="majorBidi" w:cstheme="majorBidi"/>
          <w:b/>
          <w:sz w:val="28"/>
          <w:lang w:val="en-US"/>
        </w:rPr>
        <w:t>Faculty of Sciences</w:t>
      </w:r>
    </w:p>
    <w:p w14:paraId="49B10AD8" w14:textId="77777777" w:rsidR="00FF0A54" w:rsidRPr="009F21D7" w:rsidRDefault="00FF0A54" w:rsidP="00FF0A54">
      <w:pPr>
        <w:spacing w:line="360" w:lineRule="auto"/>
        <w:jc w:val="center"/>
        <w:rPr>
          <w:rFonts w:asciiTheme="majorBidi" w:eastAsia="Times New Roman" w:hAnsiTheme="majorBidi" w:cstheme="majorBidi"/>
          <w:b/>
          <w:sz w:val="28"/>
          <w:lang w:val="en-US"/>
        </w:rPr>
      </w:pPr>
      <w:r w:rsidRPr="009F21D7">
        <w:rPr>
          <w:rFonts w:asciiTheme="majorBidi" w:eastAsia="Times New Roman" w:hAnsiTheme="majorBidi" w:cstheme="majorBidi"/>
          <w:b/>
          <w:sz w:val="28"/>
          <w:lang w:val="en-US"/>
        </w:rPr>
        <w:t>CHEMISTRY</w:t>
      </w:r>
      <w:r w:rsidRPr="009F21D7">
        <w:rPr>
          <w:rFonts w:asciiTheme="majorBidi" w:eastAsia="Times New Roman" w:hAnsiTheme="majorBidi" w:cstheme="majorBidi"/>
          <w:b/>
          <w:spacing w:val="-18"/>
          <w:sz w:val="28"/>
          <w:lang w:val="en-US"/>
        </w:rPr>
        <w:t xml:space="preserve"> </w:t>
      </w:r>
      <w:r w:rsidRPr="009F21D7">
        <w:rPr>
          <w:rFonts w:asciiTheme="majorBidi" w:eastAsia="Times New Roman" w:hAnsiTheme="majorBidi" w:cstheme="majorBidi"/>
          <w:b/>
          <w:sz w:val="28"/>
          <w:lang w:val="en-US"/>
        </w:rPr>
        <w:t>DEPARTEMENT</w:t>
      </w:r>
    </w:p>
    <w:p w14:paraId="27F9DF5E" w14:textId="77777777" w:rsidR="00FF0A54" w:rsidRPr="005B696C" w:rsidRDefault="00FF0A54" w:rsidP="00FF0A54">
      <w:pPr>
        <w:spacing w:line="360" w:lineRule="auto"/>
        <w:jc w:val="center"/>
        <w:rPr>
          <w:rFonts w:asciiTheme="majorBidi" w:hAnsiTheme="majorBidi" w:cstheme="majorBidi"/>
          <w:b/>
          <w:sz w:val="28"/>
          <w:u w:val="single"/>
          <w:lang w:val="en-US"/>
        </w:rPr>
      </w:pPr>
      <w:r w:rsidRPr="005B696C">
        <w:rPr>
          <w:rFonts w:asciiTheme="majorBidi" w:hAnsiTheme="majorBidi" w:cstheme="majorBidi"/>
          <w:b/>
          <w:sz w:val="28"/>
          <w:u w:val="single"/>
          <w:lang w:val="en-US"/>
        </w:rPr>
        <w:t>MASTER’S THESIS</w:t>
      </w:r>
    </w:p>
    <w:p w14:paraId="37FAE1AE" w14:textId="77777777" w:rsidR="00FF0A54" w:rsidRPr="005B696C" w:rsidRDefault="00FF0A54" w:rsidP="00FF0A54">
      <w:pPr>
        <w:spacing w:line="270" w:lineRule="exact"/>
        <w:ind w:right="134"/>
        <w:jc w:val="center"/>
        <w:rPr>
          <w:rFonts w:asciiTheme="majorBidi" w:hAnsiTheme="majorBidi" w:cstheme="majorBidi"/>
          <w:b/>
          <w:sz w:val="24"/>
          <w:lang w:val="en-US"/>
        </w:rPr>
      </w:pPr>
      <w:r w:rsidRPr="005B696C">
        <w:rPr>
          <w:rFonts w:asciiTheme="majorBidi" w:hAnsiTheme="majorBidi" w:cstheme="majorBidi"/>
          <w:b/>
          <w:sz w:val="24"/>
          <w:lang w:val="en-US"/>
        </w:rPr>
        <w:t>SCIENCE</w:t>
      </w:r>
      <w:r w:rsidRPr="005B696C">
        <w:rPr>
          <w:rFonts w:asciiTheme="majorBidi" w:hAnsiTheme="majorBidi" w:cstheme="majorBidi"/>
          <w:b/>
          <w:spacing w:val="-3"/>
          <w:sz w:val="24"/>
          <w:lang w:val="en-US"/>
        </w:rPr>
        <w:t xml:space="preserve"> </w:t>
      </w:r>
      <w:r w:rsidRPr="005B696C">
        <w:rPr>
          <w:rFonts w:asciiTheme="majorBidi" w:hAnsiTheme="majorBidi" w:cstheme="majorBidi"/>
          <w:b/>
          <w:sz w:val="24"/>
          <w:lang w:val="en-US"/>
        </w:rPr>
        <w:t>OF</w:t>
      </w:r>
      <w:r w:rsidRPr="005B696C">
        <w:rPr>
          <w:rFonts w:asciiTheme="majorBidi" w:hAnsiTheme="majorBidi" w:cstheme="majorBidi"/>
          <w:b/>
          <w:spacing w:val="-2"/>
          <w:sz w:val="24"/>
          <w:lang w:val="en-US"/>
        </w:rPr>
        <w:t xml:space="preserve"> MATTER</w:t>
      </w:r>
    </w:p>
    <w:p w14:paraId="2EB0A375" w14:textId="77777777" w:rsidR="00FF0A54" w:rsidRPr="003A1758" w:rsidRDefault="00FF0A54" w:rsidP="00FF0A54">
      <w:pPr>
        <w:widowControl w:val="0"/>
        <w:autoSpaceDE w:val="0"/>
        <w:autoSpaceDN w:val="0"/>
        <w:spacing w:before="238" w:after="0" w:line="240" w:lineRule="auto"/>
        <w:ind w:right="61"/>
        <w:jc w:val="center"/>
        <w:outlineLvl w:val="3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3A175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Specialty: Physical</w:t>
      </w:r>
      <w:r w:rsidRPr="003A1758">
        <w:rPr>
          <w:rFonts w:asciiTheme="majorBidi" w:eastAsia="Times New Roman" w:hAnsiTheme="majorBidi" w:cstheme="majorBidi"/>
          <w:b/>
          <w:bCs/>
          <w:spacing w:val="-2"/>
          <w:sz w:val="32"/>
          <w:szCs w:val="32"/>
          <w:lang w:val="en-US"/>
        </w:rPr>
        <w:t xml:space="preserve"> Chemistry</w:t>
      </w:r>
    </w:p>
    <w:p w14:paraId="497B91C6" w14:textId="77777777" w:rsidR="00FF0A54" w:rsidRPr="009F21D7" w:rsidRDefault="00FF0A54" w:rsidP="00FF0A54">
      <w:pPr>
        <w:spacing w:line="360" w:lineRule="auto"/>
        <w:jc w:val="center"/>
        <w:rPr>
          <w:rFonts w:asciiTheme="majorBidi" w:eastAsia="Times New Roman" w:hAnsiTheme="majorBidi" w:cstheme="majorBidi"/>
          <w:lang w:val="en-US"/>
        </w:rPr>
      </w:pPr>
    </w:p>
    <w:p w14:paraId="249443B4" w14:textId="77777777" w:rsidR="00FF0A54" w:rsidRPr="005B696C" w:rsidRDefault="00FF0A54" w:rsidP="00FF0A54">
      <w:pPr>
        <w:ind w:left="3399" w:right="3539"/>
        <w:jc w:val="center"/>
        <w:rPr>
          <w:rFonts w:asciiTheme="majorBidi" w:hAnsiTheme="majorBidi" w:cstheme="majorBidi"/>
          <w:b/>
          <w:sz w:val="24"/>
          <w:lang w:val="en-US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87953A3" wp14:editId="218A54A8">
                <wp:simplePos x="0" y="0"/>
                <wp:positionH relativeFrom="page">
                  <wp:posOffset>701675</wp:posOffset>
                </wp:positionH>
                <wp:positionV relativeFrom="paragraph">
                  <wp:posOffset>446405</wp:posOffset>
                </wp:positionV>
                <wp:extent cx="6172200" cy="1067435"/>
                <wp:effectExtent l="0" t="0" r="19050" b="18415"/>
                <wp:wrapTopAndBottom/>
                <wp:docPr id="5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1067435"/>
                          <a:chOff x="0" y="0"/>
                          <a:chExt cx="5836920" cy="988060"/>
                        </a:xfrm>
                      </wpg:grpSpPr>
                      <wps:wsp>
                        <wps:cNvPr id="61" name="Graphic 4"/>
                        <wps:cNvSpPr/>
                        <wps:spPr>
                          <a:xfrm>
                            <a:off x="5080" y="5080"/>
                            <a:ext cx="583184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840" h="977900">
                                <a:moveTo>
                                  <a:pt x="0" y="162940"/>
                                </a:moveTo>
                                <a:lnTo>
                                  <a:pt x="5822" y="119650"/>
                                </a:lnTo>
                                <a:lnTo>
                                  <a:pt x="22252" y="80734"/>
                                </a:lnTo>
                                <a:lnTo>
                                  <a:pt x="47737" y="47752"/>
                                </a:lnTo>
                                <a:lnTo>
                                  <a:pt x="80723" y="22262"/>
                                </a:lnTo>
                                <a:lnTo>
                                  <a:pt x="119654" y="5825"/>
                                </a:lnTo>
                                <a:lnTo>
                                  <a:pt x="162979" y="0"/>
                                </a:lnTo>
                                <a:lnTo>
                                  <a:pt x="5668899" y="0"/>
                                </a:lnTo>
                                <a:lnTo>
                                  <a:pt x="5712189" y="5825"/>
                                </a:lnTo>
                                <a:lnTo>
                                  <a:pt x="5751105" y="22262"/>
                                </a:lnTo>
                                <a:lnTo>
                                  <a:pt x="5784087" y="47751"/>
                                </a:lnTo>
                                <a:lnTo>
                                  <a:pt x="5809577" y="80734"/>
                                </a:lnTo>
                                <a:lnTo>
                                  <a:pt x="5826014" y="119650"/>
                                </a:lnTo>
                                <a:lnTo>
                                  <a:pt x="5831839" y="162940"/>
                                </a:lnTo>
                                <a:lnTo>
                                  <a:pt x="5831839" y="814958"/>
                                </a:lnTo>
                                <a:lnTo>
                                  <a:pt x="5826014" y="858249"/>
                                </a:lnTo>
                                <a:lnTo>
                                  <a:pt x="5809577" y="897165"/>
                                </a:lnTo>
                                <a:lnTo>
                                  <a:pt x="5784088" y="930148"/>
                                </a:lnTo>
                                <a:lnTo>
                                  <a:pt x="5751105" y="955637"/>
                                </a:lnTo>
                                <a:lnTo>
                                  <a:pt x="5712189" y="972074"/>
                                </a:lnTo>
                                <a:lnTo>
                                  <a:pt x="5668899" y="977900"/>
                                </a:lnTo>
                                <a:lnTo>
                                  <a:pt x="162979" y="977900"/>
                                </a:lnTo>
                                <a:lnTo>
                                  <a:pt x="119654" y="972074"/>
                                </a:lnTo>
                                <a:lnTo>
                                  <a:pt x="80723" y="955637"/>
                                </a:lnTo>
                                <a:lnTo>
                                  <a:pt x="47737" y="930148"/>
                                </a:lnTo>
                                <a:lnTo>
                                  <a:pt x="22252" y="897165"/>
                                </a:lnTo>
                                <a:lnTo>
                                  <a:pt x="5822" y="858249"/>
                                </a:lnTo>
                                <a:lnTo>
                                  <a:pt x="0" y="814958"/>
                                </a:lnTo>
                                <a:lnTo>
                                  <a:pt x="0" y="16294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5"/>
                        <wps:cNvSpPr txBox="1"/>
                        <wps:spPr>
                          <a:xfrm>
                            <a:off x="0" y="0"/>
                            <a:ext cx="5836920" cy="988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A69E0" w14:textId="77777777" w:rsidR="009575A2" w:rsidRPr="005B696C" w:rsidRDefault="009575A2" w:rsidP="00FF0A54">
                              <w:pPr>
                                <w:spacing w:before="164" w:line="276" w:lineRule="auto"/>
                                <w:ind w:left="1048" w:right="478" w:hanging="572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B696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lang w:val="en-US"/>
                                </w:rPr>
                                <w:t>Fabrication of Nanostructured Heterojunction Electrode for Photo-Electrocatalytic Hydrogen Evolution Reaction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7953A3" id="Group 3" o:spid="_x0000_s1026" style="position:absolute;left:0;text-align:left;margin-left:55.25pt;margin-top:35.15pt;width:486pt;height:84.05pt;z-index:-251652096;mso-wrap-distance-left:0;mso-wrap-distance-right:0;mso-position-horizontal-relative:page;mso-width-relative:margin;mso-height-relative:margin" coordsize="58369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">
                <v:shape id="Graphic 4" o:spid="_x0000_s1027" style="position:absolute;left:50;top:50;width:58319;height:9779;visibility:visible;mso-wrap-style:square;v-text-anchor:top" coordsize="583184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" path="m,162940l5822,119650,22252,80734,47737,47752,80723,22262,119654,5825,162979,,5668899,r43290,5825l5751105,22262r32982,25489l5809577,80734r16437,38916l5831839,162940r,652018l5826014,858249r-16437,38916l5784088,930148r-32983,25489l5712189,972074r-43290,5826l162979,977900r-43325,-5826l80723,955637,47737,930148,22252,897165,5822,858249,,814958,,162940xe" filled="f" strokeweight=".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8369;height: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14A69E0" w14:textId="77777777" w:rsidR="009575A2" w:rsidRPr="005B696C" w:rsidRDefault="009575A2" w:rsidP="00FF0A54">
                        <w:pPr>
                          <w:spacing w:before="164" w:line="276" w:lineRule="auto"/>
                          <w:ind w:left="1048" w:right="478" w:hanging="572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lang w:val="en-US"/>
                          </w:rPr>
                        </w:pPr>
                        <w:r w:rsidRPr="005B696C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lang w:val="en-US"/>
                          </w:rPr>
                          <w:t>Fabrication of Nanostructured Heterojunction Electrode for Photo-Electrocatalytic Hydrogen Evolution Reaction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B696C">
        <w:rPr>
          <w:rFonts w:asciiTheme="majorBidi" w:hAnsiTheme="majorBidi" w:cstheme="majorBidi"/>
          <w:b/>
          <w:spacing w:val="-2"/>
          <w:sz w:val="24"/>
          <w:u w:val="single"/>
          <w:lang w:val="en-US"/>
        </w:rPr>
        <w:t>Theme</w:t>
      </w:r>
    </w:p>
    <w:p w14:paraId="66F62402" w14:textId="77777777" w:rsidR="00FF0A54" w:rsidRDefault="00FF0A54" w:rsidP="00FF0A54">
      <w:pPr>
        <w:tabs>
          <w:tab w:val="left" w:pos="1613"/>
          <w:tab w:val="center" w:pos="4536"/>
          <w:tab w:val="left" w:pos="4942"/>
        </w:tabs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</w:p>
    <w:p w14:paraId="0BD055D8" w14:textId="77777777" w:rsidR="00FF0A54" w:rsidRPr="00F47B76" w:rsidRDefault="00FF0A54" w:rsidP="00FF0A5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47B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Presented by:</w:t>
      </w:r>
      <w:r w:rsidRPr="00F47B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F47B7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Supervised by: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</w:t>
      </w:r>
    </w:p>
    <w:p w14:paraId="5279EF46" w14:textId="4B497791" w:rsidR="00FF0A54" w:rsidRPr="00F47B76" w:rsidRDefault="00FF0A54" w:rsidP="00FF0A5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47B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Zizi Ikam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 xml:space="preserve">                                                                      </w:t>
      </w:r>
      <w:r w:rsidRPr="00F47B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Dr.</w:t>
      </w:r>
      <w:r w:rsidR="009A631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B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Belhadj Hamza</w:t>
      </w:r>
    </w:p>
    <w:p w14:paraId="2ADD25ED" w14:textId="77777777" w:rsidR="00FF0A54" w:rsidRPr="00F47B76" w:rsidRDefault="00FF0A54" w:rsidP="00FF0A5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47B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Rettab Maroua Nihed</w:t>
      </w:r>
      <w:r w:rsidRPr="00F47B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 xml:space="preserve">                                                                                              </w:t>
      </w:r>
    </w:p>
    <w:p w14:paraId="00B90CD4" w14:textId="77777777" w:rsidR="009A631F" w:rsidRDefault="009A631F" w:rsidP="00FF0A5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C36B065" w14:textId="77777777" w:rsidR="00FF0A54" w:rsidRPr="00F47B76" w:rsidRDefault="00FF0A54" w:rsidP="00FF0A5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47B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Members of the jury:</w:t>
      </w:r>
    </w:p>
    <w:p w14:paraId="7D94D420" w14:textId="25F4C3D8" w:rsidR="00FF0A54" w:rsidRPr="00F47B76" w:rsidRDefault="009A631F" w:rsidP="004C0B4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President: </w:t>
      </w:r>
      <w:r w:rsidR="004C0B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r. Azizi Amor</w:t>
      </w:r>
    </w:p>
    <w:p w14:paraId="519AD67F" w14:textId="45543A32" w:rsidR="00FF0A54" w:rsidRDefault="00FF0A54" w:rsidP="00FF0A5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7B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Supervisor: Dr.</w:t>
      </w:r>
      <w:r w:rsidR="009A63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47B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Belhadj Hamza</w:t>
      </w:r>
    </w:p>
    <w:p w14:paraId="0308099F" w14:textId="32B4CC0D" w:rsidR="009A631F" w:rsidRDefault="009A631F" w:rsidP="00FF0A5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Co-Supervisor: Dr. Messaoudi Yazid</w:t>
      </w:r>
    </w:p>
    <w:p w14:paraId="5DECE704" w14:textId="4640926A" w:rsidR="009A631F" w:rsidRPr="00F47B76" w:rsidRDefault="009A631F" w:rsidP="009A631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7B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Examinator: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Dehchar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Charif</w:t>
      </w:r>
      <w:proofErr w:type="spellEnd"/>
    </w:p>
    <w:p w14:paraId="3C239E2E" w14:textId="77777777" w:rsidR="00FF0A54" w:rsidRDefault="00FF0A54" w:rsidP="00FF0A5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FF0A54" w:rsidSect="00FF0A54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F47B76">
        <w:rPr>
          <w:rFonts w:asciiTheme="majorBidi" w:hAnsiTheme="majorBidi" w:cstheme="majorBidi"/>
          <w:b/>
          <w:bCs/>
          <w:sz w:val="24"/>
          <w:szCs w:val="24"/>
          <w:lang w:val="en-US"/>
        </w:rPr>
        <w:t>2024/2025</w:t>
      </w:r>
    </w:p>
    <w:p w14:paraId="14BD6D0F" w14:textId="77777777" w:rsidR="00294634" w:rsidRDefault="00294634" w:rsidP="0048107A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2117AA9A" w14:textId="77777777" w:rsidR="0048107A" w:rsidRPr="001A1ADC" w:rsidRDefault="0048107A" w:rsidP="0048107A">
      <w:pPr>
        <w:widowControl w:val="0"/>
        <w:autoSpaceDE w:val="0"/>
        <w:autoSpaceDN w:val="0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A1A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>Abstract</w:t>
      </w:r>
    </w:p>
    <w:p w14:paraId="23F88AFF" w14:textId="77777777" w:rsidR="0048107A" w:rsidRPr="0048107A" w:rsidRDefault="0048107A" w:rsidP="0048107A">
      <w:pPr>
        <w:spacing w:after="0" w:line="360" w:lineRule="auto"/>
        <w:ind w:left="-851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nanostructures based on transition metal oxide electrodes have attracted significant attention as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electrocatalysts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for the hydrogen evolution reaction (HER). In this work, a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nanostructure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was developed as </w:t>
      </w:r>
      <w:proofErr w:type="gramStart"/>
      <w:r w:rsidRPr="0048107A"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gram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HER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electrocatalyst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. The individual components were synthesized via the co-precipitation method and subsequently integrated into a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heterostructure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using the ball milling technique. Compared to pristine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, the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demonstrated superior HER activity, requiring a low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overpotential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of 525.31 mV to achieve a current density of 20 mA cm</w:t>
      </w:r>
      <w:r w:rsidRPr="0048107A">
        <w:rPr>
          <w:rFonts w:ascii="Cambria Math" w:hAnsi="Cambria Math" w:cs="Cambria Math"/>
          <w:sz w:val="24"/>
          <w:szCs w:val="24"/>
          <w:lang w:val="en-US"/>
        </w:rPr>
        <w:t>⁻</w:t>
      </w:r>
      <w:r w:rsidRPr="0048107A">
        <w:rPr>
          <w:rFonts w:ascii="Times New Roman" w:hAnsi="Times New Roman" w:cs="Times New Roman"/>
          <w:sz w:val="24"/>
          <w:szCs w:val="24"/>
          <w:lang w:val="en-US"/>
        </w:rPr>
        <w:t>²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in alkaline medium. This enhanced performance is attributed to the synergistic interaction between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, resulting in a large number of exposed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heterointerfaces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that serve as highly abundant active sites. The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also exhibited rapid charge transfer and a high electrochemical active surface area (ECSA: 9.5 cm²), along with a roughness factor of 38. These characteristics reflect a strong correlation between interfacial engineering and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electrocatalytic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performance. Furthermore, the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exhibited a significantly higher photocurrent density compared to the individual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components, indicating that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formation enhances the separation efficiency of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photogenerated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electron–hole pairs in HER. In addition, the band gap energy of the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was reduced, thereby improving the material’s ability to absorb visible light. These outstanding features, achieved through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engineering, position the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  <w:lang w:val="en-US"/>
        </w:rPr>
        <w:t>₄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electrocatalyst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as a highly effective and promising candidate for future applications in photo-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electrocatalytic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hydrogen production.</w:t>
      </w:r>
    </w:p>
    <w:p w14:paraId="10F92332" w14:textId="77777777" w:rsidR="0048107A" w:rsidRPr="0048107A" w:rsidRDefault="0048107A" w:rsidP="0048107A">
      <w:pPr>
        <w:spacing w:after="0" w:line="360" w:lineRule="auto"/>
        <w:ind w:left="-851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8107A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Keywords:</w:t>
      </w:r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Electrocatalytic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 activity, Photo-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electrocatalysis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 xml:space="preserve">, Hydrogen Evolution Reaction (HER),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val="en-US"/>
        </w:rPr>
        <w:t>Heterojunction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0C7DE60" w14:textId="77777777" w:rsidR="0048107A" w:rsidRPr="0048107A" w:rsidRDefault="0048107A" w:rsidP="0048107A">
      <w:pPr>
        <w:spacing w:before="240" w:after="0" w:line="360" w:lineRule="auto"/>
        <w:ind w:left="-851" w:firstLine="851"/>
        <w:jc w:val="both"/>
        <w:rPr>
          <w:rFonts w:asciiTheme="majorBidi" w:eastAsia="Times New Roman" w:hAnsiTheme="majorBidi" w:cstheme="majorBidi"/>
          <w:b/>
          <w:bCs/>
          <w:spacing w:val="-10"/>
          <w:sz w:val="28"/>
          <w:szCs w:val="28"/>
        </w:rPr>
      </w:pPr>
      <w:r w:rsidRPr="0048107A">
        <w:rPr>
          <w:rFonts w:asciiTheme="majorBidi" w:eastAsia="Times New Roman" w:hAnsiTheme="majorBidi" w:cstheme="majorBidi"/>
          <w:b/>
          <w:bCs/>
          <w:sz w:val="28"/>
          <w:szCs w:val="28"/>
        </w:rPr>
        <w:t>Résumé</w:t>
      </w:r>
    </w:p>
    <w:p w14:paraId="4EAADEF8" w14:textId="77777777" w:rsidR="0048107A" w:rsidRPr="0048107A" w:rsidRDefault="0048107A" w:rsidP="0048107A">
      <w:pPr>
        <w:spacing w:after="0" w:line="360" w:lineRule="auto"/>
        <w:ind w:left="-851" w:firstLine="851"/>
        <w:jc w:val="both"/>
        <w:rPr>
          <w:rFonts w:asciiTheme="majorBidi" w:hAnsiTheme="majorBidi" w:cstheme="majorBidi"/>
          <w:sz w:val="24"/>
          <w:szCs w:val="24"/>
        </w:rPr>
      </w:pPr>
      <w:r w:rsidRPr="0048107A">
        <w:rPr>
          <w:rFonts w:asciiTheme="majorBidi" w:hAnsiTheme="majorBidi" w:cstheme="majorBidi"/>
          <w:sz w:val="24"/>
          <w:szCs w:val="24"/>
        </w:rPr>
        <w:t>Les nanostructures à hétérojonction basées sur des électrodes d’oxydes de métaux de transition ont suscité un vif intérêt en tant qu’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électrocatalyseurs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pour la réaction d’évolution de l’hydrogène (HER). Dans ce travail,</w:t>
      </w:r>
      <w:r w:rsidRPr="0048107A">
        <w:rPr>
          <w:rFonts w:asciiTheme="majorBidi" w:hAnsiTheme="majorBidi" w:cstheme="majorBidi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</w:rPr>
        <w:t xml:space="preserve">une hétérojonction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nanostructurée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a été développée en tant qu’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électrocatalyseur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pour la HER. Les composants individuels ont été synthétisés par la méthode de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-précipitation, puis intégrés dans une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hétérostructure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à l’aide de la technique de broyage à billes. Comparée aux matériaux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purs, l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r w:rsidRPr="0048107A">
        <w:rPr>
          <w:rFonts w:asciiTheme="majorBidi" w:hAnsiTheme="majorBidi" w:cstheme="majorBidi"/>
          <w:sz w:val="24"/>
          <w:szCs w:val="24"/>
        </w:rPr>
        <w:t>h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rojonction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a montr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 une activit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 HER sup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rieure, n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cessitant une faible surtension de 525,31 mV pour atteindre une densité de courant de 20 mA·cm</w:t>
      </w:r>
      <w:r w:rsidRPr="0048107A">
        <w:rPr>
          <w:rFonts w:ascii="Cambria Math" w:hAnsi="Cambria Math" w:cs="Cambria Math"/>
          <w:sz w:val="24"/>
          <w:szCs w:val="24"/>
        </w:rPr>
        <w:t>⁻</w:t>
      </w:r>
      <w:r w:rsidRPr="0048107A">
        <w:rPr>
          <w:rFonts w:ascii="Times New Roman" w:hAnsi="Times New Roman" w:cs="Times New Roman"/>
          <w:sz w:val="24"/>
          <w:szCs w:val="24"/>
        </w:rPr>
        <w:t>²</w:t>
      </w:r>
      <w:r w:rsidRPr="0048107A">
        <w:rPr>
          <w:rFonts w:asciiTheme="majorBidi" w:hAnsiTheme="majorBidi" w:cstheme="majorBidi"/>
          <w:sz w:val="24"/>
          <w:szCs w:val="24"/>
        </w:rPr>
        <w:t xml:space="preserve"> en milieu alcalin. Cette performance am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lior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e est attribu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e </w:t>
      </w:r>
      <w:r w:rsidRPr="0048107A">
        <w:rPr>
          <w:rFonts w:ascii="Times New Roman" w:hAnsi="Times New Roman" w:cs="Times New Roman"/>
          <w:sz w:val="24"/>
          <w:szCs w:val="24"/>
        </w:rPr>
        <w:t>à</w:t>
      </w:r>
      <w:r w:rsidRPr="0048107A">
        <w:rPr>
          <w:rFonts w:asciiTheme="majorBidi" w:hAnsiTheme="majorBidi" w:cstheme="majorBidi"/>
          <w:sz w:val="24"/>
          <w:szCs w:val="24"/>
        </w:rPr>
        <w:t xml:space="preserve"> l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r w:rsidRPr="0048107A">
        <w:rPr>
          <w:rFonts w:asciiTheme="majorBidi" w:hAnsiTheme="majorBidi" w:cstheme="majorBidi"/>
          <w:sz w:val="24"/>
          <w:szCs w:val="24"/>
        </w:rPr>
        <w:t xml:space="preserve">interaction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interfaciale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entre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>, produisant un grand nombre d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h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rointerfaces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expos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es servant de sites actifs abondants. L’hétérojonction a également présenté un transfert de </w:t>
      </w:r>
      <w:r w:rsidRPr="0048107A">
        <w:rPr>
          <w:rFonts w:asciiTheme="majorBidi" w:hAnsiTheme="majorBidi" w:cstheme="majorBidi"/>
          <w:sz w:val="24"/>
          <w:szCs w:val="24"/>
        </w:rPr>
        <w:lastRenderedPageBreak/>
        <w:t xml:space="preserve">charge rapide et une grande surface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électrochimiquement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active (ECSA : 9.5 cm²), avec un facteur de rugosité de 38. Ces caractéristiques reflètent une forte corrélation entre l’ingénierie des interfaces et la performance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électrocatalytique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. En outre, l’hétérojonction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a affich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 une densit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photocourant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nettement plus 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lev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e que celle des composants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 xml:space="preserve"> seuls, ce qui indique que la formation d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r w:rsidRPr="0048107A">
        <w:rPr>
          <w:rFonts w:asciiTheme="majorBidi" w:hAnsiTheme="majorBidi" w:cstheme="majorBidi"/>
          <w:sz w:val="24"/>
          <w:szCs w:val="24"/>
        </w:rPr>
        <w:t>h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rojonction am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liore l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r w:rsidRPr="0048107A">
        <w:rPr>
          <w:rFonts w:asciiTheme="majorBidi" w:hAnsiTheme="majorBidi" w:cstheme="majorBidi"/>
          <w:sz w:val="24"/>
          <w:szCs w:val="24"/>
        </w:rPr>
        <w:t>efficacit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 xml:space="preserve"> de s</w:t>
      </w:r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paration des paires électron-trou photo-générées dans la HER. De plus, l’énergie de bande interdite de l’hétérojonction a été réduite, ce qui améliore la capacité du matériau à absorber la lumière visible. Ces caractéristiques remarquables, obtenues grâce à l’ingénierie des hétérojonctions, positionnent l’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électrocatalyseur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comme un candidat tr</w:t>
      </w:r>
      <w:r w:rsidRPr="0048107A">
        <w:rPr>
          <w:rFonts w:ascii="Times New Roman" w:hAnsi="Times New Roman" w:cs="Times New Roman"/>
          <w:sz w:val="24"/>
          <w:szCs w:val="24"/>
        </w:rPr>
        <w:t>è</w:t>
      </w:r>
      <w:r w:rsidRPr="0048107A">
        <w:rPr>
          <w:rFonts w:asciiTheme="majorBidi" w:hAnsiTheme="majorBidi" w:cstheme="majorBidi"/>
          <w:sz w:val="24"/>
          <w:szCs w:val="24"/>
        </w:rPr>
        <w:t>s efficace et prometteur pour de futures applications dans la production d</w:t>
      </w:r>
      <w:r w:rsidRPr="0048107A">
        <w:rPr>
          <w:rFonts w:ascii="Times New Roman" w:hAnsi="Times New Roman" w:cs="Times New Roman"/>
          <w:sz w:val="24"/>
          <w:szCs w:val="24"/>
        </w:rPr>
        <w:t>’</w:t>
      </w:r>
      <w:r w:rsidRPr="0048107A">
        <w:rPr>
          <w:rFonts w:asciiTheme="majorBidi" w:hAnsiTheme="majorBidi" w:cstheme="majorBidi"/>
          <w:sz w:val="24"/>
          <w:szCs w:val="24"/>
        </w:rPr>
        <w:t>hydrog</w:t>
      </w:r>
      <w:r w:rsidRPr="0048107A">
        <w:rPr>
          <w:rFonts w:ascii="Times New Roman" w:hAnsi="Times New Roman" w:cs="Times New Roman"/>
          <w:sz w:val="24"/>
          <w:szCs w:val="24"/>
        </w:rPr>
        <w:t>è</w:t>
      </w:r>
      <w:r w:rsidRPr="0048107A">
        <w:rPr>
          <w:rFonts w:asciiTheme="majorBidi" w:hAnsiTheme="majorBidi" w:cstheme="majorBidi"/>
          <w:sz w:val="24"/>
          <w:szCs w:val="24"/>
        </w:rPr>
        <w:t>ne par photo-</w:t>
      </w:r>
      <w:proofErr w:type="spellStart"/>
      <w:r w:rsidRPr="0048107A">
        <w:rPr>
          <w:rFonts w:ascii="Times New Roman" w:hAnsi="Times New Roman" w:cs="Times New Roman"/>
          <w:sz w:val="24"/>
          <w:szCs w:val="24"/>
        </w:rPr>
        <w:t>é</w:t>
      </w:r>
      <w:r w:rsidRPr="0048107A">
        <w:rPr>
          <w:rFonts w:asciiTheme="majorBidi" w:hAnsiTheme="majorBidi" w:cstheme="majorBidi"/>
          <w:sz w:val="24"/>
          <w:szCs w:val="24"/>
        </w:rPr>
        <w:t>lectrocatalyse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>.</w:t>
      </w:r>
    </w:p>
    <w:p w14:paraId="0C389E9F" w14:textId="77777777" w:rsidR="0048107A" w:rsidRPr="0048107A" w:rsidRDefault="0048107A" w:rsidP="0048107A">
      <w:pPr>
        <w:spacing w:after="0" w:line="360" w:lineRule="auto"/>
        <w:ind w:left="-851" w:firstLine="851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8107A">
        <w:rPr>
          <w:rFonts w:asciiTheme="majorBidi" w:hAnsiTheme="majorBidi" w:cstheme="majorBidi"/>
          <w:b/>
          <w:bCs/>
          <w:sz w:val="24"/>
          <w:szCs w:val="24"/>
          <w:lang w:bidi="ar-DZ"/>
        </w:rPr>
        <w:t>Mots-clés:</w:t>
      </w:r>
      <w:r w:rsidRPr="0048107A">
        <w:rPr>
          <w:rFonts w:asciiTheme="majorBidi" w:hAnsiTheme="majorBidi" w:cstheme="majorBidi"/>
          <w:sz w:val="24"/>
          <w:szCs w:val="24"/>
          <w:lang w:bidi="ar-DZ"/>
        </w:rPr>
        <w:t xml:space="preserve"> Activité 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bidi="ar-DZ"/>
        </w:rPr>
        <w:t>électrocatalytique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bidi="ar-DZ"/>
        </w:rPr>
        <w:t>, Photo-</w:t>
      </w:r>
      <w:proofErr w:type="spellStart"/>
      <w:r w:rsidRPr="0048107A">
        <w:rPr>
          <w:rFonts w:asciiTheme="majorBidi" w:hAnsiTheme="majorBidi" w:cstheme="majorBidi"/>
          <w:sz w:val="24"/>
          <w:szCs w:val="24"/>
          <w:lang w:bidi="ar-DZ"/>
        </w:rPr>
        <w:t>électrocatalyse</w:t>
      </w:r>
      <w:proofErr w:type="spellEnd"/>
      <w:r w:rsidRPr="0048107A">
        <w:rPr>
          <w:rFonts w:asciiTheme="majorBidi" w:hAnsiTheme="majorBidi" w:cstheme="majorBidi"/>
          <w:sz w:val="24"/>
          <w:szCs w:val="24"/>
          <w:lang w:bidi="ar-DZ"/>
        </w:rPr>
        <w:t>, Réaction d’évolution de l’hydrogène (HER), Hétérojonction.</w:t>
      </w:r>
    </w:p>
    <w:p w14:paraId="7329FB05" w14:textId="77777777" w:rsidR="0048107A" w:rsidRPr="0048107A" w:rsidRDefault="0048107A" w:rsidP="0048107A">
      <w:pPr>
        <w:bidi/>
        <w:spacing w:before="240" w:after="0" w:line="360" w:lineRule="auto"/>
        <w:ind w:left="-851"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8107A">
        <w:rPr>
          <w:rFonts w:asciiTheme="majorBidi" w:hAnsiTheme="majorBidi" w:cstheme="majorBidi"/>
          <w:b/>
          <w:bCs/>
          <w:sz w:val="28"/>
          <w:szCs w:val="28"/>
          <w:rtl/>
        </w:rPr>
        <w:t>ملخص</w:t>
      </w:r>
      <w:bookmarkStart w:id="0" w:name="_GoBack"/>
      <w:bookmarkEnd w:id="0"/>
    </w:p>
    <w:p w14:paraId="2C8FF70A" w14:textId="77777777" w:rsidR="0048107A" w:rsidRPr="0048107A" w:rsidRDefault="0048107A" w:rsidP="0048107A">
      <w:pPr>
        <w:bidi/>
        <w:spacing w:after="0" w:line="360" w:lineRule="auto"/>
        <w:ind w:left="-851" w:firstLine="851"/>
        <w:jc w:val="both"/>
        <w:rPr>
          <w:rFonts w:asciiTheme="majorBidi" w:hAnsiTheme="majorBidi" w:cstheme="majorBidi"/>
          <w:sz w:val="24"/>
          <w:szCs w:val="24"/>
        </w:rPr>
      </w:pPr>
      <w:r w:rsidRPr="0048107A">
        <w:rPr>
          <w:rFonts w:asciiTheme="majorBidi" w:hAnsiTheme="majorBidi" w:cstheme="majorBidi"/>
          <w:sz w:val="24"/>
          <w:szCs w:val="24"/>
          <w:rtl/>
        </w:rPr>
        <w:t>لقد جذبت البنى النانوية ذات الوصلات غير المتجانسة (</w:t>
      </w:r>
      <w:proofErr w:type="spellStart"/>
      <w:r w:rsidRPr="0048107A">
        <w:rPr>
          <w:rFonts w:asciiTheme="majorBidi" w:hAnsiTheme="majorBidi" w:cstheme="majorBidi"/>
          <w:sz w:val="24"/>
          <w:szCs w:val="24"/>
          <w:rtl/>
        </w:rPr>
        <w:t>الهتروجونكشن</w:t>
      </w:r>
      <w:proofErr w:type="spellEnd"/>
      <w:r w:rsidRPr="0048107A">
        <w:rPr>
          <w:rFonts w:asciiTheme="majorBidi" w:hAnsiTheme="majorBidi" w:cstheme="majorBidi"/>
          <w:sz w:val="24"/>
          <w:szCs w:val="24"/>
          <w:rtl/>
        </w:rPr>
        <w:t>) والمبنية على أقطاب أكاسيد معادن الانتقال اهتمامًا كبيرًا بوصفها محفزات كهربائية لتفاعل تحلل الماء لإنتاج الهيدروجين</w:t>
      </w:r>
      <w:r w:rsidRPr="0048107A">
        <w:rPr>
          <w:rFonts w:asciiTheme="majorBidi" w:hAnsiTheme="majorBidi" w:cstheme="majorBidi"/>
          <w:sz w:val="24"/>
          <w:szCs w:val="24"/>
        </w:rPr>
        <w:t xml:space="preserve"> (HER). </w:t>
      </w:r>
      <w:r w:rsidRPr="0048107A">
        <w:rPr>
          <w:rFonts w:asciiTheme="majorBidi" w:hAnsiTheme="majorBidi" w:cstheme="majorBidi"/>
          <w:sz w:val="24"/>
          <w:szCs w:val="24"/>
          <w:rtl/>
        </w:rPr>
        <w:t>في هذا العمل، تم تطوير وصلة غير متجانسة على شكل مصفوفة من هياكل نانوية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كمحفز كهربائي لتفاعل</w:t>
      </w:r>
      <w:r w:rsidRPr="0048107A">
        <w:rPr>
          <w:rFonts w:asciiTheme="majorBidi" w:hAnsiTheme="majorBidi" w:cstheme="majorBidi"/>
          <w:sz w:val="24"/>
          <w:szCs w:val="24"/>
        </w:rPr>
        <w:t xml:space="preserve"> HER. </w:t>
      </w:r>
      <w:r w:rsidRPr="0048107A">
        <w:rPr>
          <w:rFonts w:asciiTheme="majorBidi" w:hAnsiTheme="majorBidi" w:cstheme="majorBidi"/>
          <w:sz w:val="24"/>
          <w:szCs w:val="24"/>
          <w:rtl/>
        </w:rPr>
        <w:t xml:space="preserve">تم تصنيع </w:t>
      </w:r>
      <w:proofErr w:type="gramStart"/>
      <w:r w:rsidRPr="0048107A">
        <w:rPr>
          <w:rFonts w:asciiTheme="majorBidi" w:hAnsiTheme="majorBidi" w:cstheme="majorBidi"/>
          <w:sz w:val="24"/>
          <w:szCs w:val="24"/>
          <w:rtl/>
        </w:rPr>
        <w:t>المكونات</w:t>
      </w:r>
      <w:proofErr w:type="gramEnd"/>
      <w:r w:rsidRPr="0048107A">
        <w:rPr>
          <w:rFonts w:asciiTheme="majorBidi" w:hAnsiTheme="majorBidi" w:cstheme="majorBidi"/>
          <w:sz w:val="24"/>
          <w:szCs w:val="24"/>
          <w:rtl/>
        </w:rPr>
        <w:t xml:space="preserve"> الفردية باستخدام طريقة الترسيب المشترك، ثم دمجها لتشكيل وصلة غير متجانسة باستخدام تقنية الطحن الكروي</w:t>
      </w:r>
      <w:r w:rsidRPr="0048107A">
        <w:rPr>
          <w:rFonts w:asciiTheme="majorBidi" w:hAnsiTheme="majorBidi" w:cstheme="majorBidi"/>
          <w:sz w:val="24"/>
          <w:szCs w:val="24"/>
        </w:rPr>
        <w:t>.</w:t>
      </w:r>
      <w:r w:rsidRPr="0048107A">
        <w:rPr>
          <w:rFonts w:asciiTheme="majorBidi" w:hAnsiTheme="majorBidi" w:cstheme="majorBidi"/>
          <w:sz w:val="24"/>
          <w:szCs w:val="24"/>
        </w:rPr>
        <w:br/>
      </w:r>
      <w:r w:rsidRPr="0048107A">
        <w:rPr>
          <w:rFonts w:asciiTheme="majorBidi" w:hAnsiTheme="majorBidi" w:cstheme="majorBidi"/>
          <w:sz w:val="24"/>
          <w:szCs w:val="24"/>
          <w:rtl/>
        </w:rPr>
        <w:t>مقارنةً بـ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و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النقيين، أظهرت وصلة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غير المتجانسة أداءً فائقًا في تفاعل</w:t>
      </w:r>
      <w:r w:rsidRPr="0048107A">
        <w:rPr>
          <w:rFonts w:asciiTheme="majorBidi" w:hAnsiTheme="majorBidi" w:cstheme="majorBidi"/>
          <w:sz w:val="24"/>
          <w:szCs w:val="24"/>
        </w:rPr>
        <w:t xml:space="preserve"> HER</w:t>
      </w:r>
      <w:r w:rsidRPr="0048107A">
        <w:rPr>
          <w:rFonts w:asciiTheme="majorBidi" w:hAnsiTheme="majorBidi" w:cstheme="majorBidi"/>
          <w:sz w:val="24"/>
          <w:szCs w:val="24"/>
          <w:rtl/>
        </w:rPr>
        <w:t xml:space="preserve">، حيث تطلبت فرق جهد منخفضًا </w:t>
      </w:r>
      <w:proofErr w:type="gramStart"/>
      <w:r w:rsidRPr="0048107A">
        <w:rPr>
          <w:rFonts w:asciiTheme="majorBidi" w:hAnsiTheme="majorBidi" w:cstheme="majorBidi"/>
          <w:sz w:val="24"/>
          <w:szCs w:val="24"/>
          <w:rtl/>
        </w:rPr>
        <w:t xml:space="preserve">بلغ 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525</w:t>
      </w:r>
      <w:proofErr w:type="gramEnd"/>
      <w:r w:rsidRPr="0048107A">
        <w:rPr>
          <w:rFonts w:asciiTheme="majorBidi" w:hAnsiTheme="majorBidi" w:cstheme="majorBidi"/>
          <w:sz w:val="24"/>
          <w:szCs w:val="24"/>
          <w:rtl/>
        </w:rPr>
        <w:t>.</w:t>
      </w:r>
      <w:proofErr w:type="gramStart"/>
      <w:r w:rsidRPr="0048107A">
        <w:rPr>
          <w:rFonts w:asciiTheme="majorBidi" w:hAnsiTheme="majorBidi" w:cstheme="majorBidi"/>
          <w:sz w:val="24"/>
          <w:szCs w:val="24"/>
          <w:rtl/>
        </w:rPr>
        <w:t>31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 xml:space="preserve"> ميلي</w:t>
      </w:r>
      <w:proofErr w:type="gramEnd"/>
      <w:r w:rsidRPr="0048107A">
        <w:rPr>
          <w:rFonts w:asciiTheme="majorBidi" w:hAnsiTheme="majorBidi" w:cstheme="majorBidi"/>
          <w:sz w:val="24"/>
          <w:szCs w:val="24"/>
          <w:rtl/>
        </w:rPr>
        <w:t xml:space="preserve"> فولت لتحقيق كثافة تيار قدرها 20 ميلي أمبير/سم² في وسط قلوي. يُعزى هذا الأداء المحسن إلى التفاعل بين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و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  <w:rtl/>
        </w:rPr>
        <w:t>، مما أدى إلى تكوين عدد كبير من الواجهات غير المتجانسة المكشوفة التي تعمل كمواقع نشطة بكثرة</w:t>
      </w:r>
      <w:r w:rsidRPr="0048107A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48107A">
        <w:rPr>
          <w:rFonts w:asciiTheme="majorBidi" w:hAnsiTheme="majorBidi" w:cstheme="majorBidi"/>
          <w:sz w:val="24"/>
          <w:szCs w:val="24"/>
          <w:rtl/>
        </w:rPr>
        <w:t>كما</w:t>
      </w:r>
      <w:proofErr w:type="gramEnd"/>
      <w:r w:rsidRPr="0048107A">
        <w:rPr>
          <w:rFonts w:asciiTheme="majorBidi" w:hAnsiTheme="majorBidi" w:cstheme="majorBidi"/>
          <w:sz w:val="24"/>
          <w:szCs w:val="24"/>
          <w:rtl/>
        </w:rPr>
        <w:t xml:space="preserve"> أظهرت هذه الوصلة غير المتجانسة سرعة عالية في انتقال الشحنات وسطحًا نشطًا كهربائيًا كبيرًا</w:t>
      </w:r>
      <w:r w:rsidRPr="0048107A">
        <w:rPr>
          <w:rFonts w:asciiTheme="majorBidi" w:hAnsiTheme="majorBidi" w:cstheme="majorBidi"/>
          <w:sz w:val="24"/>
          <w:szCs w:val="24"/>
        </w:rPr>
        <w:t xml:space="preserve"> (ECSA :9.5 cm²) </w:t>
      </w:r>
      <w:r w:rsidRPr="0048107A">
        <w:rPr>
          <w:rFonts w:asciiTheme="majorBidi" w:hAnsiTheme="majorBidi" w:cstheme="majorBidi"/>
          <w:sz w:val="24"/>
          <w:szCs w:val="24"/>
          <w:rtl/>
        </w:rPr>
        <w:t xml:space="preserve">إلى جانب عامل خشونة بلغ </w:t>
      </w:r>
      <w:r w:rsidRPr="0048107A">
        <w:rPr>
          <w:rFonts w:asciiTheme="majorBidi" w:hAnsiTheme="majorBidi" w:cstheme="majorBidi"/>
          <w:sz w:val="24"/>
          <w:szCs w:val="24"/>
        </w:rPr>
        <w:t>38</w:t>
      </w:r>
      <w:r w:rsidRPr="0048107A">
        <w:rPr>
          <w:rFonts w:asciiTheme="majorBidi" w:hAnsiTheme="majorBidi" w:cstheme="majorBidi"/>
          <w:sz w:val="24"/>
          <w:szCs w:val="24"/>
          <w:rtl/>
        </w:rPr>
        <w:t>. تعكس هذه الخصائص ارتباطًا قويًا بين هندسة الواجهة والأداء التحفيزي الكهربائي</w:t>
      </w:r>
      <w:r w:rsidRPr="0048107A">
        <w:rPr>
          <w:rFonts w:asciiTheme="majorBidi" w:hAnsiTheme="majorBidi" w:cstheme="majorBidi"/>
          <w:sz w:val="24"/>
          <w:szCs w:val="24"/>
        </w:rPr>
        <w:t xml:space="preserve">. </w:t>
      </w:r>
      <w:r w:rsidRPr="0048107A">
        <w:rPr>
          <w:rFonts w:asciiTheme="majorBidi" w:hAnsiTheme="majorBidi" w:cstheme="majorBidi"/>
          <w:sz w:val="24"/>
          <w:szCs w:val="24"/>
          <w:rtl/>
        </w:rPr>
        <w:t>بالإضافة إلى ذلك، أظهرت وصلة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غير المتجانسة كثافة فوتو-تيار أعلى بشكل ملحوظ مقارنة بالمكونات الفردية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و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  <w:rtl/>
        </w:rPr>
        <w:t>، مما يشير إلى أن تكوين الوصلة غير المتجانسة يعزز كفاءة فصل أزواج الإلكترون–الفجوة الضوئية خلال تفاعل</w:t>
      </w:r>
      <w:r w:rsidRPr="0048107A">
        <w:rPr>
          <w:rFonts w:asciiTheme="majorBidi" w:hAnsiTheme="majorBidi" w:cstheme="majorBidi"/>
          <w:sz w:val="24"/>
          <w:szCs w:val="24"/>
        </w:rPr>
        <w:t xml:space="preserve"> HER. </w:t>
      </w:r>
      <w:proofErr w:type="gramStart"/>
      <w:r w:rsidRPr="0048107A">
        <w:rPr>
          <w:rFonts w:asciiTheme="majorBidi" w:hAnsiTheme="majorBidi" w:cstheme="majorBidi"/>
          <w:sz w:val="24"/>
          <w:szCs w:val="24"/>
          <w:rtl/>
        </w:rPr>
        <w:t>كما</w:t>
      </w:r>
      <w:proofErr w:type="gramEnd"/>
      <w:r w:rsidRPr="0048107A">
        <w:rPr>
          <w:rFonts w:asciiTheme="majorBidi" w:hAnsiTheme="majorBidi" w:cstheme="majorBidi"/>
          <w:sz w:val="24"/>
          <w:szCs w:val="24"/>
          <w:rtl/>
        </w:rPr>
        <w:t xml:space="preserve"> أن طاقة الفجوة الإلكترونية</w:t>
      </w:r>
      <w:r w:rsidRPr="0048107A">
        <w:rPr>
          <w:rFonts w:asciiTheme="majorBidi" w:hAnsiTheme="majorBidi" w:cstheme="majorBidi"/>
          <w:sz w:val="24"/>
          <w:szCs w:val="24"/>
        </w:rPr>
        <w:t xml:space="preserve"> (band gap) </w:t>
      </w:r>
      <w:r w:rsidRPr="0048107A">
        <w:rPr>
          <w:rFonts w:asciiTheme="majorBidi" w:hAnsiTheme="majorBidi" w:cstheme="majorBidi"/>
          <w:sz w:val="24"/>
          <w:szCs w:val="24"/>
          <w:rtl/>
        </w:rPr>
        <w:t>قد انخفضت في هذه البنية، مما حسّن قدرة المادة على امتصاص الضوء المرئي</w:t>
      </w:r>
      <w:r w:rsidRPr="0048107A">
        <w:rPr>
          <w:rFonts w:asciiTheme="majorBidi" w:hAnsiTheme="majorBidi" w:cstheme="majorBidi"/>
          <w:sz w:val="24"/>
          <w:szCs w:val="24"/>
        </w:rPr>
        <w:t xml:space="preserve">. </w:t>
      </w:r>
      <w:r w:rsidRPr="0048107A">
        <w:rPr>
          <w:rFonts w:asciiTheme="majorBidi" w:hAnsiTheme="majorBidi" w:cstheme="majorBidi"/>
          <w:sz w:val="24"/>
          <w:szCs w:val="24"/>
          <w:rtl/>
        </w:rPr>
        <w:t>تجعل هذه الميزات المتميزة، الناتجة عن هندسة الوصلات غير المتجانسة، من المحفز الكهربائي</w:t>
      </w:r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CoWO</w:t>
      </w:r>
      <w:proofErr w:type="spellEnd"/>
      <w:r w:rsidRPr="0048107A">
        <w:rPr>
          <w:rFonts w:ascii="Cambria Math" w:hAnsi="Cambria Math" w:cs="Cambria Math"/>
          <w:sz w:val="24"/>
          <w:szCs w:val="24"/>
        </w:rPr>
        <w:t>₄</w:t>
      </w:r>
      <w:r w:rsidRPr="0048107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48107A">
        <w:rPr>
          <w:rFonts w:asciiTheme="majorBidi" w:hAnsiTheme="majorBidi" w:cstheme="majorBidi"/>
          <w:sz w:val="24"/>
          <w:szCs w:val="24"/>
        </w:rPr>
        <w:t xml:space="preserve"> </w:t>
      </w:r>
      <w:r w:rsidRPr="0048107A">
        <w:rPr>
          <w:rFonts w:asciiTheme="majorBidi" w:hAnsiTheme="majorBidi" w:cstheme="majorBidi"/>
          <w:sz w:val="24"/>
          <w:szCs w:val="24"/>
          <w:rtl/>
        </w:rPr>
        <w:t>مرشحًا فعالًا ومبشرًا جدًا لتطبيقات مستقبلية في إنتاج الهيدروجين عبر التحفيز الكهروضوئي</w:t>
      </w:r>
      <w:r w:rsidRPr="0048107A">
        <w:rPr>
          <w:rFonts w:asciiTheme="majorBidi" w:hAnsiTheme="majorBidi" w:cstheme="majorBidi"/>
          <w:sz w:val="24"/>
          <w:szCs w:val="24"/>
        </w:rPr>
        <w:t>.</w:t>
      </w:r>
    </w:p>
    <w:p w14:paraId="73AED3BC" w14:textId="1B7CEAD8" w:rsidR="0075516F" w:rsidRPr="0048107A" w:rsidRDefault="0048107A" w:rsidP="0048107A">
      <w:pPr>
        <w:bidi/>
        <w:spacing w:after="0" w:line="360" w:lineRule="auto"/>
        <w:ind w:left="-851" w:firstLine="851"/>
        <w:jc w:val="both"/>
        <w:rPr>
          <w:rFonts w:asciiTheme="majorBidi" w:hAnsiTheme="majorBidi" w:cs="Times New Roman"/>
          <w:sz w:val="24"/>
          <w:szCs w:val="24"/>
        </w:rPr>
        <w:sectPr w:rsidR="0075516F" w:rsidRPr="0048107A" w:rsidSect="0048107A">
          <w:headerReference w:type="default" r:id="rId10"/>
          <w:footerReference w:type="default" r:id="rId11"/>
          <w:pgSz w:w="11906" w:h="16838"/>
          <w:pgMar w:top="284" w:right="1417" w:bottom="0" w:left="1417" w:header="708" w:footer="708" w:gutter="0"/>
          <w:pgNumType w:start="61"/>
          <w:cols w:space="708"/>
          <w:docGrid w:linePitch="360"/>
        </w:sectPr>
      </w:pPr>
      <w:r w:rsidRPr="0048107A">
        <w:rPr>
          <w:rFonts w:asciiTheme="majorBidi" w:hAnsiTheme="majorBidi" w:cstheme="majorBidi"/>
          <w:b/>
          <w:bCs/>
          <w:sz w:val="24"/>
          <w:szCs w:val="24"/>
          <w:rtl/>
        </w:rPr>
        <w:t>الكلمات المفتاحية:</w:t>
      </w:r>
      <w:r w:rsidRPr="0048107A">
        <w:rPr>
          <w:rFonts w:asciiTheme="majorBidi" w:hAnsiTheme="majorBidi" w:cstheme="majorBidi"/>
          <w:sz w:val="24"/>
          <w:szCs w:val="24"/>
          <w:rtl/>
        </w:rPr>
        <w:t xml:space="preserve"> النشاط التحفيزي الكهربائي، التحفيز الكهروضوئي، تفاعل إنتاج الهيدروجين</w:t>
      </w:r>
      <w:r w:rsidRPr="0048107A">
        <w:rPr>
          <w:rFonts w:asciiTheme="majorBidi" w:hAnsiTheme="majorBidi" w:cstheme="majorBidi"/>
          <w:sz w:val="24"/>
          <w:szCs w:val="24"/>
        </w:rPr>
        <w:t xml:space="preserve"> (HER)</w:t>
      </w:r>
      <w:r w:rsidRPr="0048107A">
        <w:rPr>
          <w:rFonts w:asciiTheme="majorBidi" w:hAnsiTheme="majorBidi" w:cstheme="majorBidi"/>
          <w:sz w:val="24"/>
          <w:szCs w:val="24"/>
          <w:rtl/>
        </w:rPr>
        <w:t>، الوصلة غير المتجانس</w:t>
      </w:r>
      <w:r w:rsidRPr="0048107A">
        <w:rPr>
          <w:rFonts w:asciiTheme="majorBidi" w:hAnsiTheme="majorBidi" w:cstheme="majorBidi"/>
          <w:sz w:val="24"/>
          <w:szCs w:val="24"/>
        </w:rPr>
        <w:t xml:space="preserve"> .(</w:t>
      </w:r>
      <w:proofErr w:type="spellStart"/>
      <w:r w:rsidRPr="0048107A">
        <w:rPr>
          <w:rFonts w:asciiTheme="majorBidi" w:hAnsiTheme="majorBidi" w:cstheme="majorBidi"/>
          <w:sz w:val="24"/>
          <w:szCs w:val="24"/>
        </w:rPr>
        <w:t>Heterojunction</w:t>
      </w:r>
      <w:proofErr w:type="spellEnd"/>
      <w:r>
        <w:rPr>
          <w:rFonts w:asciiTheme="majorBidi" w:hAnsiTheme="majorBidi" w:cs="Times New Roman"/>
          <w:sz w:val="24"/>
          <w:szCs w:val="24"/>
        </w:rPr>
        <w:t xml:space="preserve">) </w:t>
      </w:r>
    </w:p>
    <w:p w14:paraId="0F88DD78" w14:textId="77777777" w:rsidR="0048107A" w:rsidRPr="0048107A" w:rsidRDefault="0048107A" w:rsidP="0048107A">
      <w:pPr>
        <w:bidi/>
        <w:spacing w:after="0" w:line="360" w:lineRule="auto"/>
        <w:jc w:val="both"/>
        <w:rPr>
          <w:rFonts w:asciiTheme="majorBidi" w:hAnsiTheme="majorBidi" w:cs="Times New Roman"/>
          <w:sz w:val="24"/>
          <w:szCs w:val="24"/>
        </w:rPr>
      </w:pPr>
    </w:p>
    <w:p w14:paraId="79F3CE9E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Table of contents</w:t>
      </w:r>
    </w:p>
    <w:p w14:paraId="194A8AA6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Abbreviations……………………………………………………………………………….....i</w:t>
      </w:r>
    </w:p>
    <w:p w14:paraId="5BB5B08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List of figures……………………………………………………………………………….....ii</w:t>
      </w:r>
    </w:p>
    <w:p w14:paraId="6442546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List of tables……………………………………………………………………...………….. 5</w:t>
      </w:r>
    </w:p>
    <w:p w14:paraId="5FABFA8F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General introduction………………………………………………………………………….1</w:t>
      </w:r>
    </w:p>
    <w:p w14:paraId="63B81A5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References……………………………………………………………………………………..3</w:t>
      </w:r>
    </w:p>
    <w:p w14:paraId="28D64B2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Chapter I: Literature review</w:t>
      </w:r>
    </w:p>
    <w:p w14:paraId="400DD3B6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I.1. </w:t>
      </w:r>
      <w:proofErr w:type="spellStart"/>
      <w:r w:rsidRPr="0048107A">
        <w:rPr>
          <w:rFonts w:cstheme="minorHAnsi"/>
          <w:sz w:val="24"/>
          <w:szCs w:val="24"/>
          <w:lang w:val="en-US"/>
        </w:rPr>
        <w:t>Nanomaterials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…………………………………………………………………………….4</w:t>
      </w:r>
    </w:p>
    <w:p w14:paraId="6D7FBDF6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I.1.1. General Properties of </w:t>
      </w:r>
      <w:proofErr w:type="spellStart"/>
      <w:r w:rsidRPr="0048107A">
        <w:rPr>
          <w:rFonts w:cstheme="minorHAnsi"/>
          <w:sz w:val="24"/>
          <w:szCs w:val="24"/>
          <w:lang w:val="en-US"/>
        </w:rPr>
        <w:t>Nanomaterials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…………………………………………………..…4</w:t>
      </w:r>
    </w:p>
    <w:p w14:paraId="58A78632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I.1.2. Classification of </w:t>
      </w:r>
      <w:proofErr w:type="spellStart"/>
      <w:r w:rsidRPr="0048107A">
        <w:rPr>
          <w:rFonts w:cstheme="minorHAnsi"/>
          <w:sz w:val="24"/>
          <w:szCs w:val="24"/>
          <w:lang w:val="en-US"/>
        </w:rPr>
        <w:t>Nanomaterials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by Dimensions………………………………………….5</w:t>
      </w:r>
    </w:p>
    <w:p w14:paraId="2DD40182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I.2. Approaches for the Synthesis of </w:t>
      </w:r>
      <w:proofErr w:type="spellStart"/>
      <w:r w:rsidRPr="0048107A">
        <w:rPr>
          <w:rFonts w:cstheme="minorHAnsi"/>
          <w:sz w:val="24"/>
          <w:szCs w:val="24"/>
          <w:lang w:val="en-US"/>
        </w:rPr>
        <w:t>Nanomaterials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…………………………...……………6</w:t>
      </w:r>
    </w:p>
    <w:p w14:paraId="394AADCC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I.2.1. Bottom-up Approaches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………………………………………………………...……..….7</w:t>
      </w:r>
      <w:proofErr w:type="gramEnd"/>
    </w:p>
    <w:p w14:paraId="00FA2F3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I.2.2. Top-down Approaches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………………………………………………………...………....8</w:t>
      </w:r>
      <w:proofErr w:type="gramEnd"/>
    </w:p>
    <w:p w14:paraId="18F25575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I.3. Characterization of </w:t>
      </w:r>
      <w:proofErr w:type="spellStart"/>
      <w:r w:rsidRPr="0048107A">
        <w:rPr>
          <w:rFonts w:cstheme="minorHAnsi"/>
          <w:sz w:val="24"/>
          <w:szCs w:val="24"/>
          <w:lang w:val="en-US"/>
        </w:rPr>
        <w:t>Nanomaterials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…………………………………………………..….8</w:t>
      </w:r>
    </w:p>
    <w:p w14:paraId="23C5226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 Metal Oxide Semiconductors……………………………………………………….…....9</w:t>
      </w:r>
    </w:p>
    <w:p w14:paraId="5CC49D0B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I.4.1. Fundamental Properties of Semiconductors………………………………..…………….9</w:t>
      </w:r>
    </w:p>
    <w:p w14:paraId="7DC9A13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I.4.2. </w:t>
      </w:r>
      <w:proofErr w:type="gramStart"/>
      <w:r w:rsidRPr="0048107A">
        <w:rPr>
          <w:rFonts w:cstheme="minorHAnsi"/>
          <w:sz w:val="24"/>
          <w:szCs w:val="24"/>
          <w:lang w:val="en-US"/>
        </w:rPr>
        <w:t>The</w:t>
      </w:r>
      <w:proofErr w:type="gramEnd"/>
      <w:r w:rsidRPr="0048107A">
        <w:rPr>
          <w:rFonts w:cstheme="minorHAnsi"/>
          <w:sz w:val="24"/>
          <w:szCs w:val="24"/>
          <w:lang w:val="en-US"/>
        </w:rPr>
        <w:t xml:space="preserve"> Fermi Level…………………………………………………………………….…..10</w:t>
      </w:r>
    </w:p>
    <w:p w14:paraId="3B3AF15B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I.4.3. Intrinsic Semiconductor………………………………………………………………...10</w:t>
      </w:r>
    </w:p>
    <w:p w14:paraId="5F4A0E64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I.4.4. Extrinsic Semiconductors……………………………………………………………….10</w:t>
      </w:r>
    </w:p>
    <w:p w14:paraId="37170678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I.4.5. Flat-band Potential ……………………………………………………………………...11</w:t>
      </w:r>
    </w:p>
    <w:p w14:paraId="095FF1E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I.4.6. Band Gap </w:t>
      </w:r>
      <w:proofErr w:type="spellStart"/>
      <w:r w:rsidRPr="0048107A">
        <w:rPr>
          <w:rFonts w:cstheme="minorHAnsi"/>
          <w:sz w:val="24"/>
          <w:szCs w:val="24"/>
          <w:lang w:val="en-US"/>
        </w:rPr>
        <w:t>Energie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…………………………………………………………………..…</w:t>
      </w:r>
      <w:proofErr w:type="gramEnd"/>
      <w:r w:rsidRPr="0048107A">
        <w:rPr>
          <w:rFonts w:cstheme="minorHAnsi"/>
          <w:sz w:val="24"/>
          <w:szCs w:val="24"/>
          <w:lang w:val="en-US"/>
        </w:rPr>
        <w:t>..11</w:t>
      </w:r>
    </w:p>
    <w:p w14:paraId="40CFE942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I.4.7. Applications of Metal Oxides…………………………………………………………...11</w:t>
      </w:r>
    </w:p>
    <w:p w14:paraId="0334679D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I.5. Hydrogen Production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…………………………...……………………………….….......</w:t>
      </w:r>
      <w:proofErr w:type="gramEnd"/>
      <w:r w:rsidRPr="0048107A">
        <w:rPr>
          <w:rFonts w:cstheme="minorHAnsi"/>
          <w:sz w:val="24"/>
          <w:szCs w:val="24"/>
          <w:lang w:val="en-US"/>
        </w:rPr>
        <w:t>11</w:t>
      </w:r>
    </w:p>
    <w:p w14:paraId="0C77B553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I.5.1. </w:t>
      </w:r>
      <w:proofErr w:type="spellStart"/>
      <w:r w:rsidRPr="0048107A">
        <w:rPr>
          <w:rFonts w:cstheme="minorHAnsi"/>
          <w:sz w:val="24"/>
          <w:szCs w:val="24"/>
          <w:lang w:val="en-US"/>
        </w:rPr>
        <w:t>Electrocatalysis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…………………………………………………………………………12</w:t>
      </w:r>
    </w:p>
    <w:p w14:paraId="6773E8F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I.5.1.1. Reaction Mechanism in Different Media……………………………………………..12</w:t>
      </w:r>
    </w:p>
    <w:p w14:paraId="64BD95A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I.5.2. Photo-</w:t>
      </w:r>
      <w:proofErr w:type="spellStart"/>
      <w:r w:rsidRPr="0048107A">
        <w:rPr>
          <w:rFonts w:cstheme="minorHAnsi"/>
          <w:sz w:val="24"/>
          <w:szCs w:val="24"/>
          <w:lang w:val="en-US"/>
        </w:rPr>
        <w:t>electrocatalysis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…………………………………………………………………..13</w:t>
      </w:r>
    </w:p>
    <w:p w14:paraId="5823063A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I.5.3. Electronic Band Alignment in an </w:t>
      </w:r>
      <w:proofErr w:type="spellStart"/>
      <w:r w:rsidRPr="0048107A">
        <w:rPr>
          <w:rFonts w:cstheme="minorHAnsi"/>
          <w:sz w:val="24"/>
          <w:szCs w:val="24"/>
          <w:lang w:val="en-US"/>
        </w:rPr>
        <w:t>Electrocatalyst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……………………………….………14</w:t>
      </w:r>
    </w:p>
    <w:p w14:paraId="52B2C1C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I.5.4. </w:t>
      </w:r>
      <w:proofErr w:type="gramStart"/>
      <w:r w:rsidRPr="0048107A">
        <w:rPr>
          <w:rFonts w:cstheme="minorHAnsi"/>
          <w:sz w:val="24"/>
          <w:szCs w:val="24"/>
          <w:lang w:val="en-US"/>
        </w:rPr>
        <w:t>The</w:t>
      </w:r>
      <w:proofErr w:type="gramEnd"/>
      <w:r w:rsidRPr="0048107A">
        <w:rPr>
          <w:rFonts w:cstheme="minorHAnsi"/>
          <w:sz w:val="24"/>
          <w:szCs w:val="24"/>
          <w:lang w:val="en-US"/>
        </w:rPr>
        <w:t xml:space="preserve"> Hydrogen Evolution Reaction (HER)………………………………………………15</w:t>
      </w:r>
    </w:p>
    <w:p w14:paraId="2EBFC50F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I.6. Challenges and Strategies in Photo-</w:t>
      </w:r>
      <w:proofErr w:type="spellStart"/>
      <w:r w:rsidRPr="0048107A">
        <w:rPr>
          <w:rFonts w:cstheme="minorHAnsi"/>
          <w:sz w:val="24"/>
          <w:szCs w:val="24"/>
          <w:lang w:val="en-US"/>
        </w:rPr>
        <w:t>electrocatalytic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Hydrogen Production………….16</w:t>
      </w:r>
    </w:p>
    <w:p w14:paraId="0DF78FEB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I.7.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of Semiconductor………………………………………………….…...17</w:t>
      </w:r>
    </w:p>
    <w:p w14:paraId="6D58D813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I.7.1. Straddling Band Alignment (type I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>)…………………………………….18</w:t>
      </w:r>
    </w:p>
    <w:p w14:paraId="0466497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I.7.2. Staggered Band Alignment (type II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>)…………………………………….18</w:t>
      </w:r>
    </w:p>
    <w:p w14:paraId="631D17BF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I.7.3. Broken Band Alignment (type III)………………………………………………………19</w:t>
      </w:r>
    </w:p>
    <w:p w14:paraId="6E24D918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References……………………………………………………………………………………20</w:t>
      </w:r>
    </w:p>
    <w:p w14:paraId="16A95E5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Chapter </w:t>
      </w: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: Experimental procedure</w:t>
      </w:r>
    </w:p>
    <w:p w14:paraId="7A94E36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 xml:space="preserve">.1. Properties of 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and CoWO4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………………………………………….……………..</w:t>
      </w:r>
      <w:proofErr w:type="gramEnd"/>
      <w:r w:rsidRPr="0048107A">
        <w:rPr>
          <w:rFonts w:cstheme="minorHAnsi"/>
          <w:sz w:val="24"/>
          <w:szCs w:val="24"/>
          <w:lang w:val="en-US"/>
        </w:rPr>
        <w:t>25</w:t>
      </w:r>
    </w:p>
    <w:p w14:paraId="3CE3EDC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.1.1. Zinc Oxide (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>)……………………………………………………………………... 25</w:t>
      </w:r>
    </w:p>
    <w:p w14:paraId="0F260114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.1.2. Cobalt Tungstate (</w:t>
      </w:r>
      <w:proofErr w:type="spellStart"/>
      <w:r w:rsidRPr="0048107A">
        <w:rPr>
          <w:rFonts w:cstheme="minorHAnsi"/>
          <w:sz w:val="24"/>
          <w:szCs w:val="24"/>
          <w:lang w:val="en-US"/>
        </w:rPr>
        <w:t>CoWO</w:t>
      </w:r>
      <w:proofErr w:type="spellEnd"/>
      <w:r w:rsidRPr="0048107A">
        <w:rPr>
          <w:rFonts w:cstheme="minorHAnsi"/>
          <w:sz w:val="24"/>
          <w:szCs w:val="24"/>
          <w:lang w:val="en-US"/>
        </w:rPr>
        <w:t>₄)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……………………………………...…………………….</w:t>
      </w:r>
      <w:proofErr w:type="gramEnd"/>
      <w:r w:rsidRPr="0048107A">
        <w:rPr>
          <w:rFonts w:cstheme="minorHAnsi"/>
          <w:sz w:val="24"/>
          <w:szCs w:val="24"/>
          <w:lang w:val="en-US"/>
        </w:rPr>
        <w:t xml:space="preserve"> 26</w:t>
      </w:r>
    </w:p>
    <w:p w14:paraId="4004139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 xml:space="preserve">.2. Synthesis of CoWO4 and 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……………………………………….……………….. 28</w:t>
      </w:r>
    </w:p>
    <w:p w14:paraId="776F571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II.2.1. Co-precipitation Method…………………………………………….………………....28</w:t>
      </w:r>
    </w:p>
    <w:p w14:paraId="056D477B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II.2.2. Preparation of CoWO4 and 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by Co-precipitation…………………………………..28</w:t>
      </w:r>
    </w:p>
    <w:p w14:paraId="4C5BF4A7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II.3. Fabrication of CoWO4/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…………………………………..…......</w:t>
      </w:r>
      <w:proofErr w:type="gramEnd"/>
      <w:r w:rsidRPr="0048107A">
        <w:rPr>
          <w:rFonts w:cstheme="minorHAnsi"/>
          <w:sz w:val="24"/>
          <w:szCs w:val="24"/>
          <w:lang w:val="en-US"/>
        </w:rPr>
        <w:t>32</w:t>
      </w:r>
    </w:p>
    <w:p w14:paraId="7EC582A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II.3.1. Vibration Ball Mill ………………………………………….……………………… ...32</w:t>
      </w:r>
    </w:p>
    <w:p w14:paraId="7A31642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II.3.2. CoWO4/</w:t>
      </w:r>
      <w:proofErr w:type="spellStart"/>
      <w:r w:rsidRPr="0048107A">
        <w:rPr>
          <w:rFonts w:cstheme="minorHAnsi"/>
          <w:sz w:val="24"/>
          <w:szCs w:val="24"/>
          <w:lang w:val="en-US"/>
        </w:rPr>
        <w:t>ZnO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…………………………………………………………..33</w:t>
      </w:r>
    </w:p>
    <w:p w14:paraId="53DB39C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 xml:space="preserve">.4. Electrode Fabrication………………………………………………………………….34 </w:t>
      </w: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.4.1. Doctor Blading Method………………………………………………………………...35</w:t>
      </w:r>
    </w:p>
    <w:p w14:paraId="1C436D05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.4.2. Electrode Coating Procedure…………………………………………………………..35</w:t>
      </w:r>
    </w:p>
    <w:p w14:paraId="61BA0C5E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lastRenderedPageBreak/>
        <w:t>Ⅱ</w:t>
      </w:r>
      <w:r w:rsidRPr="0048107A">
        <w:rPr>
          <w:rFonts w:cstheme="minorHAnsi"/>
          <w:sz w:val="24"/>
          <w:szCs w:val="24"/>
          <w:lang w:val="en-US"/>
        </w:rPr>
        <w:t>.5. Experimental Setup…………………………………………………………………… 36</w:t>
      </w:r>
    </w:p>
    <w:p w14:paraId="39794ACA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II.5.1. Setup Assembly</w:t>
      </w:r>
      <w:proofErr w:type="gramStart"/>
      <w:r w:rsidRPr="0048107A">
        <w:rPr>
          <w:rFonts w:cstheme="minorHAnsi"/>
          <w:sz w:val="24"/>
          <w:szCs w:val="24"/>
          <w:lang w:val="en-US"/>
        </w:rPr>
        <w:t>…………………………………………………………………...…...</w:t>
      </w:r>
      <w:proofErr w:type="gramEnd"/>
      <w:r w:rsidRPr="0048107A">
        <w:rPr>
          <w:rFonts w:cstheme="minorHAnsi"/>
          <w:sz w:val="24"/>
          <w:szCs w:val="24"/>
          <w:lang w:val="en-US"/>
        </w:rPr>
        <w:t>36</w:t>
      </w:r>
    </w:p>
    <w:p w14:paraId="7D36FCA6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.5.2. Electrochemical Cell…………………………………………………………………...37</w:t>
      </w:r>
    </w:p>
    <w:p w14:paraId="41876145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>.5.3. Description of Electrodes……………………………………………………………... 37</w:t>
      </w:r>
    </w:p>
    <w:p w14:paraId="01AB5C6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Ⅱ</w:t>
      </w:r>
      <w:r w:rsidRPr="0048107A">
        <w:rPr>
          <w:rFonts w:cstheme="minorHAnsi"/>
          <w:sz w:val="24"/>
          <w:szCs w:val="24"/>
          <w:lang w:val="en-US"/>
        </w:rPr>
        <w:t xml:space="preserve">.6. Electrochemical and </w:t>
      </w:r>
      <w:proofErr w:type="spellStart"/>
      <w:r w:rsidRPr="0048107A">
        <w:rPr>
          <w:rFonts w:cstheme="minorHAnsi"/>
          <w:sz w:val="24"/>
          <w:szCs w:val="24"/>
          <w:lang w:val="en-US"/>
        </w:rPr>
        <w:t>Photoelectrochemical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Characterization……………………….38</w:t>
      </w:r>
    </w:p>
    <w:p w14:paraId="26038D38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References……………………………………………………………………………………40</w:t>
      </w:r>
    </w:p>
    <w:p w14:paraId="714D559D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Chapter </w:t>
      </w: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Ⅲ</w:t>
      </w:r>
      <w:r w:rsidRPr="0048107A">
        <w:rPr>
          <w:rFonts w:cstheme="minorHAnsi"/>
          <w:sz w:val="24"/>
          <w:szCs w:val="24"/>
          <w:lang w:val="en-US"/>
        </w:rPr>
        <w:t>: Results and discussion</w:t>
      </w:r>
    </w:p>
    <w:p w14:paraId="3EDA68B0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III.1. Characterization Techniques…………………………………………………………43</w:t>
      </w:r>
    </w:p>
    <w:p w14:paraId="5BEEFD21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III.1.1. X-Ray Diffraction (XRD)……………………………………………………………..43</w:t>
      </w:r>
    </w:p>
    <w:p w14:paraId="7A71C8FB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III.1.2. UV-Visible Spectroscopy……………………………………………………………..45</w:t>
      </w:r>
    </w:p>
    <w:p w14:paraId="7A3837E5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III.2. Electrochemical Characterization……………………………………………………46</w:t>
      </w:r>
    </w:p>
    <w:p w14:paraId="59C54FFD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III.2.1. Linear Sweep Voltammetry…………………………………………………………...46</w:t>
      </w:r>
    </w:p>
    <w:p w14:paraId="019A8A3C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III.2.2. </w:t>
      </w:r>
      <w:proofErr w:type="spellStart"/>
      <w:r w:rsidRPr="0048107A">
        <w:rPr>
          <w:rFonts w:cstheme="minorHAnsi"/>
          <w:sz w:val="24"/>
          <w:szCs w:val="24"/>
          <w:lang w:val="en-US"/>
        </w:rPr>
        <w:t>Tafel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Measurement……………………………………………………………………47</w:t>
      </w:r>
    </w:p>
    <w:p w14:paraId="20B5D3CD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III.2.3. Electrochemical Impedance Spectroscopy (EIS)……………………………………...48</w:t>
      </w:r>
    </w:p>
    <w:p w14:paraId="7A8B1532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III.2.4. Cyclic Voltammetry (CV)…………………………………………………………….49</w:t>
      </w:r>
    </w:p>
    <w:p w14:paraId="44B90D92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 xml:space="preserve">III.2.5. </w:t>
      </w:r>
      <w:proofErr w:type="spellStart"/>
      <w:r w:rsidRPr="0048107A">
        <w:rPr>
          <w:rFonts w:cstheme="minorHAnsi"/>
          <w:sz w:val="24"/>
          <w:szCs w:val="24"/>
          <w:lang w:val="en-US"/>
        </w:rPr>
        <w:t>Electrocatalytic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Stability………………………………………………………………51</w:t>
      </w:r>
    </w:p>
    <w:p w14:paraId="0A4A7994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cstheme="minorHAnsi"/>
          <w:sz w:val="24"/>
          <w:szCs w:val="24"/>
          <w:lang w:val="en-US"/>
        </w:rPr>
        <w:t>III.2.6. Photocurrent Analysis………………………………………………………………...52</w:t>
      </w:r>
    </w:p>
    <w:p w14:paraId="6626C694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Ⅲ</w:t>
      </w:r>
      <w:r w:rsidRPr="0048107A">
        <w:rPr>
          <w:rFonts w:cstheme="minorHAnsi"/>
          <w:sz w:val="24"/>
          <w:szCs w:val="24"/>
          <w:lang w:val="en-US"/>
        </w:rPr>
        <w:t>.2.7. Mott–</w:t>
      </w:r>
      <w:proofErr w:type="spellStart"/>
      <w:r w:rsidRPr="0048107A">
        <w:rPr>
          <w:rFonts w:cstheme="minorHAnsi"/>
          <w:sz w:val="24"/>
          <w:szCs w:val="24"/>
          <w:lang w:val="en-US"/>
        </w:rPr>
        <w:t>Schottky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Analysis……………………………………………………………...53</w:t>
      </w:r>
    </w:p>
    <w:p w14:paraId="789D1539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8107A">
        <w:rPr>
          <w:rFonts w:ascii="MS Gothic" w:eastAsia="MS Gothic" w:hAnsi="MS Gothic" w:cs="MS Gothic" w:hint="eastAsia"/>
          <w:sz w:val="24"/>
          <w:szCs w:val="24"/>
          <w:lang w:val="en-US"/>
        </w:rPr>
        <w:t>Ⅲ</w:t>
      </w:r>
      <w:r w:rsidRPr="0048107A">
        <w:rPr>
          <w:rFonts w:cstheme="minorHAnsi"/>
          <w:sz w:val="24"/>
          <w:szCs w:val="24"/>
          <w:lang w:val="en-US"/>
        </w:rPr>
        <w:t xml:space="preserve">.2.8. Mechanism of p-n </w:t>
      </w:r>
      <w:proofErr w:type="spellStart"/>
      <w:r w:rsidRPr="0048107A">
        <w:rPr>
          <w:rFonts w:cstheme="minorHAnsi"/>
          <w:sz w:val="24"/>
          <w:szCs w:val="24"/>
          <w:lang w:val="en-US"/>
        </w:rPr>
        <w:t>Heterojunction</w:t>
      </w:r>
      <w:proofErr w:type="spellEnd"/>
      <w:r w:rsidRPr="0048107A">
        <w:rPr>
          <w:rFonts w:cstheme="minorHAnsi"/>
          <w:sz w:val="24"/>
          <w:szCs w:val="24"/>
          <w:lang w:val="en-US"/>
        </w:rPr>
        <w:t xml:space="preserve"> Formation…………………………………………55</w:t>
      </w:r>
    </w:p>
    <w:p w14:paraId="3D441668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48107A">
        <w:rPr>
          <w:rFonts w:cstheme="minorHAnsi"/>
          <w:sz w:val="24"/>
          <w:szCs w:val="24"/>
        </w:rPr>
        <w:t>References</w:t>
      </w:r>
      <w:proofErr w:type="spellEnd"/>
      <w:r w:rsidRPr="0048107A">
        <w:rPr>
          <w:rFonts w:cstheme="minorHAnsi"/>
          <w:sz w:val="24"/>
          <w:szCs w:val="24"/>
        </w:rPr>
        <w:t>……………………………………………………………………………………57</w:t>
      </w:r>
    </w:p>
    <w:p w14:paraId="781C606E" w14:textId="77777777" w:rsidR="0048107A" w:rsidRPr="0048107A" w:rsidRDefault="0048107A" w:rsidP="0048107A">
      <w:pPr>
        <w:spacing w:after="0" w:line="240" w:lineRule="auto"/>
        <w:rPr>
          <w:rFonts w:cstheme="minorHAnsi"/>
          <w:sz w:val="24"/>
          <w:szCs w:val="24"/>
        </w:rPr>
      </w:pPr>
      <w:r w:rsidRPr="0048107A">
        <w:rPr>
          <w:rFonts w:cstheme="minorHAnsi"/>
          <w:sz w:val="24"/>
          <w:szCs w:val="24"/>
        </w:rPr>
        <w:t>Conclusion……………………………………………………………………………………61</w:t>
      </w:r>
    </w:p>
    <w:p w14:paraId="10A4FB38" w14:textId="57CD41B9" w:rsidR="0048107A" w:rsidRPr="00812644" w:rsidRDefault="0048107A" w:rsidP="0048107A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48107A" w:rsidRPr="00812644" w:rsidSect="0048107A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FF6E6" w14:textId="77777777" w:rsidR="00D61598" w:rsidRDefault="00D61598">
      <w:pPr>
        <w:spacing w:after="0" w:line="240" w:lineRule="auto"/>
      </w:pPr>
      <w:r>
        <w:separator/>
      </w:r>
    </w:p>
  </w:endnote>
  <w:endnote w:type="continuationSeparator" w:id="0">
    <w:p w14:paraId="200BA974" w14:textId="77777777" w:rsidR="00D61598" w:rsidRDefault="00D6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E64CE" w14:textId="224DF68C" w:rsidR="009575A2" w:rsidRPr="0073036E" w:rsidRDefault="009575A2" w:rsidP="0048107A">
    <w:pPr>
      <w:pStyle w:val="Pieddepage"/>
      <w:rPr>
        <w:rFonts w:ascii="Times New Roman" w:hAnsi="Times New Roman" w:cs="Times New Roman"/>
        <w:b/>
        <w:bCs/>
        <w:sz w:val="32"/>
        <w:szCs w:val="32"/>
      </w:rPr>
    </w:pPr>
  </w:p>
  <w:p w14:paraId="1B7DF633" w14:textId="77777777" w:rsidR="009575A2" w:rsidRDefault="009575A2" w:rsidP="0075516F">
    <w:pPr>
      <w:pStyle w:val="Pieddepage"/>
      <w:tabs>
        <w:tab w:val="clear" w:pos="4536"/>
        <w:tab w:val="clear" w:pos="9072"/>
        <w:tab w:val="left" w:pos="309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9E03D" w14:textId="77777777" w:rsidR="009575A2" w:rsidRDefault="009575A2" w:rsidP="00FB401A">
    <w:pPr>
      <w:pStyle w:val="Pieddepage"/>
      <w:jc w:val="center"/>
    </w:pPr>
  </w:p>
  <w:p w14:paraId="151C553C" w14:textId="77777777" w:rsidR="009575A2" w:rsidRDefault="009575A2" w:rsidP="0075516F">
    <w:pPr>
      <w:pStyle w:val="Pieddepage"/>
      <w:tabs>
        <w:tab w:val="clear" w:pos="4536"/>
        <w:tab w:val="clear" w:pos="9072"/>
        <w:tab w:val="left" w:pos="30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73811" w14:textId="77777777" w:rsidR="00D61598" w:rsidRDefault="00D61598">
      <w:pPr>
        <w:spacing w:after="0" w:line="240" w:lineRule="auto"/>
      </w:pPr>
      <w:r>
        <w:separator/>
      </w:r>
    </w:p>
  </w:footnote>
  <w:footnote w:type="continuationSeparator" w:id="0">
    <w:p w14:paraId="544DEC69" w14:textId="77777777" w:rsidR="00D61598" w:rsidRDefault="00D6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E2D66" w14:textId="77777777" w:rsidR="009575A2" w:rsidRPr="00033559" w:rsidRDefault="009575A2" w:rsidP="00FF0A54">
    <w:pPr>
      <w:pStyle w:val="En-tte"/>
      <w:tabs>
        <w:tab w:val="left" w:pos="180"/>
      </w:tabs>
      <w:rPr>
        <w:rFonts w:asciiTheme="majorBidi" w:hAnsiTheme="majorBidi" w:cstheme="majorBidi"/>
        <w:b/>
        <w:bCs/>
        <w:sz w:val="32"/>
        <w:szCs w:val="32"/>
      </w:rPr>
    </w:pPr>
    <w:r>
      <w:rPr>
        <w:rFonts w:asciiTheme="majorBidi" w:hAnsiTheme="majorBidi" w:cstheme="majorBidi"/>
        <w:b/>
        <w:bCs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F5786" w14:textId="2BC7871A" w:rsidR="009575A2" w:rsidRPr="00033559" w:rsidRDefault="009575A2" w:rsidP="0075516F">
    <w:pPr>
      <w:pStyle w:val="En-tte"/>
      <w:tabs>
        <w:tab w:val="clear" w:pos="4536"/>
        <w:tab w:val="clear" w:pos="9072"/>
        <w:tab w:val="left" w:pos="180"/>
        <w:tab w:val="left" w:pos="1890"/>
      </w:tabs>
      <w:rPr>
        <w:rFonts w:asciiTheme="majorBidi" w:hAnsiTheme="majorBidi" w:cstheme="majorBid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72282" w14:textId="77777777" w:rsidR="009575A2" w:rsidRDefault="009575A2" w:rsidP="0075516F">
    <w:pPr>
      <w:pStyle w:val="En-tte"/>
      <w:tabs>
        <w:tab w:val="clear" w:pos="4536"/>
        <w:tab w:val="clear" w:pos="9072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41"/>
    <w:multiLevelType w:val="hybridMultilevel"/>
    <w:tmpl w:val="1F8A36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E797F"/>
    <w:multiLevelType w:val="hybridMultilevel"/>
    <w:tmpl w:val="0F7431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007"/>
    <w:multiLevelType w:val="hybridMultilevel"/>
    <w:tmpl w:val="B5DAE47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C94"/>
    <w:multiLevelType w:val="hybridMultilevel"/>
    <w:tmpl w:val="79F41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223BE"/>
    <w:multiLevelType w:val="hybridMultilevel"/>
    <w:tmpl w:val="5E44B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A4FE6"/>
    <w:multiLevelType w:val="multilevel"/>
    <w:tmpl w:val="0286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10F5A"/>
    <w:multiLevelType w:val="multilevel"/>
    <w:tmpl w:val="521C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D17C8"/>
    <w:multiLevelType w:val="hybridMultilevel"/>
    <w:tmpl w:val="C40234DA"/>
    <w:lvl w:ilvl="0" w:tplc="8632AA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3E77"/>
    <w:multiLevelType w:val="hybridMultilevel"/>
    <w:tmpl w:val="E50CB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87A52"/>
    <w:multiLevelType w:val="hybridMultilevel"/>
    <w:tmpl w:val="02224E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F6C5A"/>
    <w:multiLevelType w:val="hybridMultilevel"/>
    <w:tmpl w:val="CB0411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1863E4"/>
    <w:multiLevelType w:val="hybridMultilevel"/>
    <w:tmpl w:val="C5CCD3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9531B"/>
    <w:multiLevelType w:val="hybridMultilevel"/>
    <w:tmpl w:val="A5FE6FB2"/>
    <w:lvl w:ilvl="0" w:tplc="06AEB6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D7F94"/>
    <w:multiLevelType w:val="hybridMultilevel"/>
    <w:tmpl w:val="E0D61094"/>
    <w:lvl w:ilvl="0" w:tplc="88AA47EE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1A6A04"/>
    <w:multiLevelType w:val="multilevel"/>
    <w:tmpl w:val="EC0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4F3994"/>
    <w:multiLevelType w:val="hybridMultilevel"/>
    <w:tmpl w:val="9EE8A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87976"/>
    <w:multiLevelType w:val="hybridMultilevel"/>
    <w:tmpl w:val="F1B8E3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F1C7C"/>
    <w:multiLevelType w:val="hybridMultilevel"/>
    <w:tmpl w:val="CF06B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B3CDA"/>
    <w:multiLevelType w:val="hybridMultilevel"/>
    <w:tmpl w:val="9F505780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013F9"/>
    <w:multiLevelType w:val="hybridMultilevel"/>
    <w:tmpl w:val="7B609D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50CBC"/>
    <w:multiLevelType w:val="hybridMultilevel"/>
    <w:tmpl w:val="0A6A07A2"/>
    <w:lvl w:ilvl="0" w:tplc="DF9611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25FB4"/>
    <w:multiLevelType w:val="hybridMultilevel"/>
    <w:tmpl w:val="6CC2F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E0C63"/>
    <w:multiLevelType w:val="hybridMultilevel"/>
    <w:tmpl w:val="0292FAC8"/>
    <w:lvl w:ilvl="0" w:tplc="040C0009">
      <w:start w:val="1"/>
      <w:numFmt w:val="bullet"/>
      <w:lvlText w:val=""/>
      <w:lvlJc w:val="left"/>
      <w:pPr>
        <w:ind w:left="79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>
    <w:nsid w:val="51D21D27"/>
    <w:multiLevelType w:val="hybridMultilevel"/>
    <w:tmpl w:val="E564E2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A5F5F"/>
    <w:multiLevelType w:val="hybridMultilevel"/>
    <w:tmpl w:val="691CB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48A1"/>
    <w:multiLevelType w:val="multilevel"/>
    <w:tmpl w:val="347E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FD2E04"/>
    <w:multiLevelType w:val="hybridMultilevel"/>
    <w:tmpl w:val="D3E8EA6C"/>
    <w:lvl w:ilvl="0" w:tplc="0832D9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192230"/>
    <w:multiLevelType w:val="hybridMultilevel"/>
    <w:tmpl w:val="5E32F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15727"/>
    <w:multiLevelType w:val="multilevel"/>
    <w:tmpl w:val="6ACED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6"/>
  </w:num>
  <w:num w:numId="5">
    <w:abstractNumId w:val="25"/>
  </w:num>
  <w:num w:numId="6">
    <w:abstractNumId w:val="13"/>
  </w:num>
  <w:num w:numId="7">
    <w:abstractNumId w:val="18"/>
  </w:num>
  <w:num w:numId="8">
    <w:abstractNumId w:val="26"/>
  </w:num>
  <w:num w:numId="9">
    <w:abstractNumId w:val="7"/>
  </w:num>
  <w:num w:numId="10">
    <w:abstractNumId w:val="24"/>
  </w:num>
  <w:num w:numId="11">
    <w:abstractNumId w:val="21"/>
  </w:num>
  <w:num w:numId="12">
    <w:abstractNumId w:val="27"/>
  </w:num>
  <w:num w:numId="13">
    <w:abstractNumId w:val="5"/>
  </w:num>
  <w:num w:numId="14">
    <w:abstractNumId w:val="17"/>
  </w:num>
  <w:num w:numId="15">
    <w:abstractNumId w:val="3"/>
  </w:num>
  <w:num w:numId="16">
    <w:abstractNumId w:val="15"/>
  </w:num>
  <w:num w:numId="17">
    <w:abstractNumId w:val="14"/>
  </w:num>
  <w:num w:numId="18">
    <w:abstractNumId w:val="4"/>
  </w:num>
  <w:num w:numId="19">
    <w:abstractNumId w:val="23"/>
  </w:num>
  <w:num w:numId="20">
    <w:abstractNumId w:val="2"/>
  </w:num>
  <w:num w:numId="21">
    <w:abstractNumId w:val="8"/>
  </w:num>
  <w:num w:numId="22">
    <w:abstractNumId w:val="1"/>
  </w:num>
  <w:num w:numId="23">
    <w:abstractNumId w:val="10"/>
  </w:num>
  <w:num w:numId="24">
    <w:abstractNumId w:val="12"/>
  </w:num>
  <w:num w:numId="25">
    <w:abstractNumId w:val="11"/>
  </w:num>
  <w:num w:numId="26">
    <w:abstractNumId w:val="0"/>
  </w:num>
  <w:num w:numId="27">
    <w:abstractNumId w:val="20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9"/>
    <w:rsid w:val="00002C7C"/>
    <w:rsid w:val="000925C0"/>
    <w:rsid w:val="000B0C5B"/>
    <w:rsid w:val="001310B2"/>
    <w:rsid w:val="00173540"/>
    <w:rsid w:val="00174901"/>
    <w:rsid w:val="00193B27"/>
    <w:rsid w:val="001A07F4"/>
    <w:rsid w:val="001B6B32"/>
    <w:rsid w:val="001C295D"/>
    <w:rsid w:val="001D08C8"/>
    <w:rsid w:val="001E1894"/>
    <w:rsid w:val="001E6D69"/>
    <w:rsid w:val="00200EDF"/>
    <w:rsid w:val="00202E0C"/>
    <w:rsid w:val="00204480"/>
    <w:rsid w:val="00241481"/>
    <w:rsid w:val="00294634"/>
    <w:rsid w:val="00304B13"/>
    <w:rsid w:val="00325B55"/>
    <w:rsid w:val="00336A34"/>
    <w:rsid w:val="00355FB2"/>
    <w:rsid w:val="0037055F"/>
    <w:rsid w:val="00397D51"/>
    <w:rsid w:val="003F313A"/>
    <w:rsid w:val="0046032C"/>
    <w:rsid w:val="00460F5A"/>
    <w:rsid w:val="0048107A"/>
    <w:rsid w:val="004862B4"/>
    <w:rsid w:val="004B6D8C"/>
    <w:rsid w:val="004C0B47"/>
    <w:rsid w:val="004F066B"/>
    <w:rsid w:val="005343EB"/>
    <w:rsid w:val="005349A5"/>
    <w:rsid w:val="00567A41"/>
    <w:rsid w:val="0057184E"/>
    <w:rsid w:val="00580098"/>
    <w:rsid w:val="005801F6"/>
    <w:rsid w:val="005869AF"/>
    <w:rsid w:val="005B0A10"/>
    <w:rsid w:val="005B6E65"/>
    <w:rsid w:val="005D637F"/>
    <w:rsid w:val="00612B98"/>
    <w:rsid w:val="00660EA9"/>
    <w:rsid w:val="006C38CE"/>
    <w:rsid w:val="006D4CF7"/>
    <w:rsid w:val="006E7B40"/>
    <w:rsid w:val="006F07CE"/>
    <w:rsid w:val="0073036E"/>
    <w:rsid w:val="0075516F"/>
    <w:rsid w:val="0076427D"/>
    <w:rsid w:val="0078366E"/>
    <w:rsid w:val="00790EDF"/>
    <w:rsid w:val="007C1FCF"/>
    <w:rsid w:val="008642A8"/>
    <w:rsid w:val="008A42A8"/>
    <w:rsid w:val="008E5B86"/>
    <w:rsid w:val="00922539"/>
    <w:rsid w:val="00946B73"/>
    <w:rsid w:val="009575A2"/>
    <w:rsid w:val="00984AA7"/>
    <w:rsid w:val="009A631F"/>
    <w:rsid w:val="009D6BD0"/>
    <w:rsid w:val="00A217C3"/>
    <w:rsid w:val="00A616A0"/>
    <w:rsid w:val="00A92D99"/>
    <w:rsid w:val="00AD18C5"/>
    <w:rsid w:val="00B20FD1"/>
    <w:rsid w:val="00B336C3"/>
    <w:rsid w:val="00B9307C"/>
    <w:rsid w:val="00BC521C"/>
    <w:rsid w:val="00BE223E"/>
    <w:rsid w:val="00BF0A96"/>
    <w:rsid w:val="00C063B8"/>
    <w:rsid w:val="00C075B6"/>
    <w:rsid w:val="00C264E3"/>
    <w:rsid w:val="00C71238"/>
    <w:rsid w:val="00C95A09"/>
    <w:rsid w:val="00CC2E28"/>
    <w:rsid w:val="00CC4E53"/>
    <w:rsid w:val="00CF7192"/>
    <w:rsid w:val="00D068FA"/>
    <w:rsid w:val="00D61598"/>
    <w:rsid w:val="00D63157"/>
    <w:rsid w:val="00D63816"/>
    <w:rsid w:val="00D87C9F"/>
    <w:rsid w:val="00DA0A4D"/>
    <w:rsid w:val="00DE79F5"/>
    <w:rsid w:val="00E337F5"/>
    <w:rsid w:val="00E46517"/>
    <w:rsid w:val="00E76720"/>
    <w:rsid w:val="00E771D6"/>
    <w:rsid w:val="00F6770D"/>
    <w:rsid w:val="00F83EDA"/>
    <w:rsid w:val="00FB401A"/>
    <w:rsid w:val="00FC3188"/>
    <w:rsid w:val="00FE7101"/>
    <w:rsid w:val="00FF0A54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B8B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38"/>
  </w:style>
  <w:style w:type="paragraph" w:styleId="Titre1">
    <w:name w:val="heading 1"/>
    <w:basedOn w:val="Normal"/>
    <w:next w:val="Normal"/>
    <w:link w:val="Titre1Car"/>
    <w:uiPriority w:val="9"/>
    <w:qFormat/>
    <w:rsid w:val="0075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51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75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1"/>
    <w:unhideWhenUsed/>
    <w:qFormat/>
    <w:rsid w:val="007551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1"/>
    <w:unhideWhenUsed/>
    <w:qFormat/>
    <w:rsid w:val="0075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C95A0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5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5A09"/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C95A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C95A09"/>
    <w:rPr>
      <w:rFonts w:eastAsiaTheme="minorHAnsi"/>
      <w:kern w:val="2"/>
      <w:lang w:eastAsia="en-US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95A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C95A09"/>
    <w:rPr>
      <w:rFonts w:eastAsiaTheme="minorHAnsi"/>
      <w:kern w:val="2"/>
      <w:lang w:eastAsia="en-US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75516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75516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5516F"/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1"/>
    <w:rsid w:val="0075516F"/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1"/>
    <w:rsid w:val="0075516F"/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semiHidden/>
    <w:rsid w:val="0075516F"/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semiHidden/>
    <w:rsid w:val="0075516F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1"/>
    <w:rsid w:val="0075516F"/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75516F"/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75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551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5516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qFormat/>
    <w:rsid w:val="0075516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5516F"/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75516F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75516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16F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516F"/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75516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5516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5516F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16F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uiPriority w:val="99"/>
    <w:semiHidden/>
    <w:rsid w:val="007551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51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755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5516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ansinterligne">
    <w:name w:val="No Spacing"/>
    <w:link w:val="SansinterligneCar"/>
    <w:uiPriority w:val="1"/>
    <w:qFormat/>
    <w:rsid w:val="0075516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55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38"/>
  </w:style>
  <w:style w:type="paragraph" w:styleId="Titre1">
    <w:name w:val="heading 1"/>
    <w:basedOn w:val="Normal"/>
    <w:next w:val="Normal"/>
    <w:link w:val="Titre1Car"/>
    <w:uiPriority w:val="9"/>
    <w:qFormat/>
    <w:rsid w:val="0075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51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75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1"/>
    <w:unhideWhenUsed/>
    <w:qFormat/>
    <w:rsid w:val="007551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1"/>
    <w:unhideWhenUsed/>
    <w:qFormat/>
    <w:rsid w:val="0075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C95A0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5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5A09"/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C95A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C95A09"/>
    <w:rPr>
      <w:rFonts w:eastAsiaTheme="minorHAnsi"/>
      <w:kern w:val="2"/>
      <w:lang w:eastAsia="en-US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95A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C95A09"/>
    <w:rPr>
      <w:rFonts w:eastAsiaTheme="minorHAnsi"/>
      <w:kern w:val="2"/>
      <w:lang w:eastAsia="en-US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75516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75516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5516F"/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1"/>
    <w:rsid w:val="0075516F"/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1"/>
    <w:rsid w:val="0075516F"/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semiHidden/>
    <w:rsid w:val="0075516F"/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semiHidden/>
    <w:rsid w:val="0075516F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1"/>
    <w:rsid w:val="0075516F"/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75516F"/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75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551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5516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qFormat/>
    <w:rsid w:val="0075516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5516F"/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75516F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75516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16F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516F"/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75516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5516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5516F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16F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uiPriority w:val="99"/>
    <w:semiHidden/>
    <w:rsid w:val="007551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51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755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5516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ansinterligne">
    <w:name w:val="No Spacing"/>
    <w:link w:val="SansinterligneCar"/>
    <w:uiPriority w:val="1"/>
    <w:qFormat/>
    <w:rsid w:val="0075516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5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1580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9</cp:revision>
  <cp:lastPrinted>2025-06-19T19:03:00Z</cp:lastPrinted>
  <dcterms:created xsi:type="dcterms:W3CDTF">2025-06-18T00:27:00Z</dcterms:created>
  <dcterms:modified xsi:type="dcterms:W3CDTF">2025-11-17T09:06:00Z</dcterms:modified>
</cp:coreProperties>
</file>