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93DC5" w14:textId="77777777" w:rsidR="00BA0606" w:rsidRDefault="005F3963" w:rsidP="006F2631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5F3963">
        <w:rPr>
          <w:rFonts w:asciiTheme="minorBidi" w:hAnsiTheme="minorBidi"/>
          <w:b/>
          <w:bCs/>
          <w:sz w:val="24"/>
          <w:szCs w:val="24"/>
        </w:rPr>
        <w:t>REPUPLIQUE ALGER</w:t>
      </w:r>
      <w:r w:rsidR="00BA0606">
        <w:rPr>
          <w:rFonts w:asciiTheme="minorBidi" w:hAnsiTheme="minorBidi"/>
          <w:b/>
          <w:bCs/>
          <w:sz w:val="24"/>
          <w:szCs w:val="24"/>
        </w:rPr>
        <w:t>IENNE DEMOCRATIQUE ET POPULAIRE</w:t>
      </w:r>
    </w:p>
    <w:p w14:paraId="105372FB" w14:textId="77777777" w:rsidR="00373A15" w:rsidRPr="005F3963" w:rsidRDefault="005F3963" w:rsidP="006F2631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5F3963">
        <w:rPr>
          <w:rFonts w:asciiTheme="minorBidi" w:hAnsiTheme="minorBidi"/>
          <w:b/>
          <w:bCs/>
          <w:sz w:val="24"/>
          <w:szCs w:val="24"/>
        </w:rPr>
        <w:t>MINISTERE DE L’ENSEIGNEMENT SUPERIEUR ET DE LA RECHERCHE SCIENTIFIQUE</w:t>
      </w:r>
    </w:p>
    <w:p w14:paraId="6C6EB470" w14:textId="77777777" w:rsidR="005F3963" w:rsidRDefault="005F3963" w:rsidP="006F2631">
      <w:pPr>
        <w:jc w:val="center"/>
        <w:rPr>
          <w:sz w:val="24"/>
          <w:szCs w:val="24"/>
        </w:rPr>
      </w:pPr>
      <w:r w:rsidRPr="005F3963">
        <w:rPr>
          <w:b/>
          <w:bCs/>
          <w:noProof/>
          <w:sz w:val="24"/>
          <w:szCs w:val="24"/>
          <w:lang w:eastAsia="fr-FR"/>
        </w:rPr>
        <w:drawing>
          <wp:inline distT="0" distB="0" distL="0" distR="0" wp14:anchorId="64369907" wp14:editId="1D998174">
            <wp:extent cx="2266121" cy="844826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467" cy="84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D21CC" w14:textId="77777777" w:rsidR="005F3963" w:rsidRPr="00F50D88" w:rsidRDefault="00FC1399" w:rsidP="006F2631">
      <w:pPr>
        <w:spacing w:line="360" w:lineRule="auto"/>
        <w:jc w:val="center"/>
        <w:rPr>
          <w:rFonts w:asciiTheme="minorBidi" w:hAnsiTheme="minorBidi"/>
          <w:b/>
          <w:bCs/>
          <w:i/>
          <w:iCs/>
        </w:rPr>
      </w:pPr>
      <w:r>
        <w:rPr>
          <w:rFonts w:asciiTheme="minorBidi" w:hAnsiTheme="minorBidi"/>
          <w:b/>
          <w:bCs/>
          <w:i/>
          <w:iCs/>
        </w:rPr>
        <w:t xml:space="preserve">UNIVERSITE FARHAT ABBAS –SETIF </w:t>
      </w:r>
      <w:r w:rsidR="0069189E">
        <w:rPr>
          <w:rFonts w:asciiTheme="minorBidi" w:hAnsiTheme="minorBidi"/>
          <w:b/>
          <w:bCs/>
          <w:i/>
          <w:iCs/>
        </w:rPr>
        <w:t>1</w:t>
      </w:r>
    </w:p>
    <w:p w14:paraId="08D68BB8" w14:textId="77777777" w:rsidR="005F3963" w:rsidRPr="00F50D88" w:rsidRDefault="005F3963" w:rsidP="006F2631">
      <w:pPr>
        <w:spacing w:line="360" w:lineRule="auto"/>
        <w:jc w:val="center"/>
        <w:rPr>
          <w:rFonts w:asciiTheme="minorBidi" w:hAnsiTheme="minorBidi"/>
          <w:b/>
          <w:bCs/>
          <w:i/>
          <w:iCs/>
        </w:rPr>
      </w:pPr>
      <w:r w:rsidRPr="00F50D88">
        <w:rPr>
          <w:rFonts w:asciiTheme="minorBidi" w:hAnsiTheme="minorBidi"/>
          <w:b/>
          <w:bCs/>
          <w:i/>
          <w:iCs/>
        </w:rPr>
        <w:t xml:space="preserve">FACULTE DES SCIENCES </w:t>
      </w:r>
    </w:p>
    <w:p w14:paraId="29BAC805" w14:textId="77777777" w:rsidR="005F3963" w:rsidRPr="00F50D88" w:rsidRDefault="005F3963" w:rsidP="006F2631">
      <w:pPr>
        <w:spacing w:line="360" w:lineRule="auto"/>
        <w:jc w:val="center"/>
        <w:rPr>
          <w:rFonts w:asciiTheme="minorBidi" w:hAnsiTheme="minorBidi"/>
          <w:b/>
          <w:bCs/>
          <w:i/>
          <w:iCs/>
        </w:rPr>
      </w:pPr>
      <w:r w:rsidRPr="00F50D88">
        <w:rPr>
          <w:rFonts w:asciiTheme="minorBidi" w:hAnsiTheme="minorBidi"/>
          <w:b/>
          <w:bCs/>
          <w:i/>
          <w:iCs/>
        </w:rPr>
        <w:t>DEPARTEMENT DE CHIMIE</w:t>
      </w:r>
    </w:p>
    <w:p w14:paraId="7D9827CD" w14:textId="77777777" w:rsidR="005F3963" w:rsidRPr="00F50D88" w:rsidRDefault="005F3963" w:rsidP="006F2631">
      <w:pPr>
        <w:spacing w:line="360" w:lineRule="auto"/>
        <w:jc w:val="center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  <w:r w:rsidRPr="00F50D88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MEMOIRE DE MASTER 2</w:t>
      </w:r>
    </w:p>
    <w:p w14:paraId="513BE852" w14:textId="77777777" w:rsidR="005F3963" w:rsidRPr="00F50D88" w:rsidRDefault="00BA0606" w:rsidP="006F2631">
      <w:pPr>
        <w:spacing w:line="360" w:lineRule="auto"/>
        <w:jc w:val="center"/>
        <w:rPr>
          <w:rFonts w:asciiTheme="minorBidi" w:hAnsiTheme="minorBidi"/>
          <w:i/>
          <w:iCs/>
        </w:rPr>
      </w:pPr>
      <w:r>
        <w:rPr>
          <w:rFonts w:asciiTheme="minorBidi" w:hAnsiTheme="minorBidi"/>
          <w:b/>
          <w:bCs/>
          <w:i/>
          <w:iCs/>
        </w:rPr>
        <w:t>DOMAINE</w:t>
      </w:r>
      <w:r w:rsidR="005F3963" w:rsidRPr="00F50D88">
        <w:rPr>
          <w:rFonts w:asciiTheme="minorBidi" w:hAnsiTheme="minorBidi"/>
          <w:b/>
          <w:bCs/>
          <w:i/>
          <w:iCs/>
        </w:rPr>
        <w:t xml:space="preserve"> : </w:t>
      </w:r>
      <w:r w:rsidR="00041E9F">
        <w:rPr>
          <w:rFonts w:asciiTheme="minorBidi" w:hAnsiTheme="minorBidi"/>
          <w:i/>
          <w:iCs/>
        </w:rPr>
        <w:t xml:space="preserve">Sciences </w:t>
      </w:r>
      <w:r w:rsidR="00913BDF">
        <w:rPr>
          <w:rFonts w:asciiTheme="minorBidi" w:hAnsiTheme="minorBidi"/>
          <w:i/>
          <w:iCs/>
        </w:rPr>
        <w:t>de la m</w:t>
      </w:r>
      <w:r w:rsidR="005F3963" w:rsidRPr="00F50D88">
        <w:rPr>
          <w:rFonts w:asciiTheme="minorBidi" w:hAnsiTheme="minorBidi"/>
          <w:i/>
          <w:iCs/>
        </w:rPr>
        <w:t>atière</w:t>
      </w:r>
    </w:p>
    <w:p w14:paraId="024C6D95" w14:textId="77777777" w:rsidR="005F3963" w:rsidRPr="00F50D88" w:rsidRDefault="005F3963" w:rsidP="006F2631">
      <w:pPr>
        <w:spacing w:line="360" w:lineRule="auto"/>
        <w:jc w:val="center"/>
        <w:rPr>
          <w:rFonts w:asciiTheme="minorBidi" w:hAnsiTheme="minorBidi"/>
          <w:i/>
          <w:iCs/>
        </w:rPr>
      </w:pPr>
      <w:r w:rsidRPr="00F50D88">
        <w:rPr>
          <w:rFonts w:asciiTheme="minorBidi" w:hAnsiTheme="minorBidi"/>
          <w:b/>
          <w:bCs/>
          <w:i/>
          <w:iCs/>
        </w:rPr>
        <w:t xml:space="preserve">FILIERE : </w:t>
      </w:r>
      <w:r w:rsidRPr="00F50D88">
        <w:rPr>
          <w:rFonts w:asciiTheme="minorBidi" w:hAnsiTheme="minorBidi"/>
          <w:i/>
          <w:iCs/>
        </w:rPr>
        <w:t>Chimie</w:t>
      </w:r>
    </w:p>
    <w:p w14:paraId="49148DCC" w14:textId="77777777" w:rsidR="005F3963" w:rsidRDefault="00BA0606" w:rsidP="006F2631">
      <w:pPr>
        <w:spacing w:line="360" w:lineRule="auto"/>
        <w:jc w:val="center"/>
        <w:rPr>
          <w:rFonts w:asciiTheme="minorBidi" w:hAnsiTheme="minorBidi"/>
          <w:i/>
          <w:iCs/>
        </w:rPr>
      </w:pPr>
      <w:r>
        <w:rPr>
          <w:rFonts w:asciiTheme="minorBidi" w:hAnsiTheme="minorBidi"/>
          <w:b/>
          <w:bCs/>
          <w:i/>
          <w:iCs/>
        </w:rPr>
        <w:t>SPECIALITE</w:t>
      </w:r>
      <w:r w:rsidR="005F3963" w:rsidRPr="00F50D88">
        <w:rPr>
          <w:rFonts w:asciiTheme="minorBidi" w:hAnsiTheme="minorBidi"/>
          <w:b/>
          <w:bCs/>
          <w:i/>
          <w:iCs/>
        </w:rPr>
        <w:t xml:space="preserve">: </w:t>
      </w:r>
      <w:r w:rsidR="005F3963" w:rsidRPr="00F50D88">
        <w:rPr>
          <w:rFonts w:asciiTheme="minorBidi" w:hAnsiTheme="minorBidi"/>
          <w:i/>
          <w:iCs/>
        </w:rPr>
        <w:t>Chimie Physique</w:t>
      </w:r>
    </w:p>
    <w:p w14:paraId="3490AC72" w14:textId="77777777" w:rsidR="005F3963" w:rsidRPr="00F50D88" w:rsidRDefault="005F3963" w:rsidP="006F2631">
      <w:pPr>
        <w:spacing w:after="0" w:line="360" w:lineRule="auto"/>
        <w:jc w:val="center"/>
        <w:rPr>
          <w:rFonts w:asciiTheme="minorBidi" w:hAnsiTheme="minorBidi"/>
          <w:b/>
          <w:bCs/>
          <w:i/>
          <w:iCs/>
          <w:sz w:val="32"/>
          <w:szCs w:val="32"/>
        </w:rPr>
      </w:pPr>
      <w:r w:rsidRPr="00F50D88">
        <w:rPr>
          <w:rFonts w:asciiTheme="minorBidi" w:hAnsiTheme="minorBidi"/>
          <w:b/>
          <w:bCs/>
          <w:i/>
          <w:iCs/>
          <w:sz w:val="32"/>
          <w:szCs w:val="32"/>
          <w:u w:val="single"/>
        </w:rPr>
        <w:t>Thème</w:t>
      </w:r>
      <w:r w:rsidRPr="00F50D88">
        <w:rPr>
          <w:rFonts w:asciiTheme="minorBidi" w:hAnsiTheme="minorBidi"/>
          <w:b/>
          <w:bCs/>
          <w:i/>
          <w:iCs/>
          <w:sz w:val="32"/>
          <w:szCs w:val="32"/>
        </w:rPr>
        <w:t>:</w:t>
      </w:r>
    </w:p>
    <w:p w14:paraId="2D345A05" w14:textId="77777777" w:rsidR="005F3963" w:rsidRDefault="0012243C" w:rsidP="006F2631">
      <w:pPr>
        <w:spacing w:line="360" w:lineRule="auto"/>
        <w:rPr>
          <w:rFonts w:asciiTheme="minorBidi" w:hAnsiTheme="minorBidi"/>
          <w:b/>
          <w:bCs/>
          <w:i/>
          <w:iCs/>
          <w:sz w:val="28"/>
          <w:szCs w:val="28"/>
        </w:rPr>
      </w:pPr>
      <w:r>
        <w:rPr>
          <w:rFonts w:asciiTheme="minorBidi" w:hAnsiTheme="minorBidi"/>
          <w:b/>
          <w:bCs/>
          <w:i/>
          <w:iCs/>
          <w:noProof/>
          <w:sz w:val="32"/>
          <w:szCs w:val="32"/>
          <w:u w:val="single"/>
          <w:lang w:eastAsia="fr-FR"/>
        </w:rPr>
        <w:pict w14:anchorId="250805CD">
          <v:rect id="_x0000_s2050" style="position:absolute;margin-left:-7.3pt;margin-top:3.15pt;width:497.55pt;height:64.45pt;z-index:251658240">
            <v:textbox style="mso-next-textbox:#_x0000_s2050">
              <w:txbxContent>
                <w:p w14:paraId="0C1A4872" w14:textId="77777777" w:rsidR="00415AE2" w:rsidRPr="0069189E" w:rsidRDefault="00415AE2" w:rsidP="0069189E">
                  <w:pPr>
                    <w:spacing w:line="480" w:lineRule="auto"/>
                    <w:jc w:val="center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69189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Performance de l’</w:t>
                  </w:r>
                  <w:proofErr w:type="spellStart"/>
                  <w:r w:rsidRPr="0069189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électrooxydation</w:t>
                  </w:r>
                  <w:proofErr w:type="spellEnd"/>
                  <w:r w:rsidRPr="0069189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 xml:space="preserve"> de l’éthanol sur un </w:t>
                  </w:r>
                  <w:proofErr w:type="spellStart"/>
                  <w:r w:rsidRPr="0069189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électrocatalyseur</w:t>
                  </w:r>
                  <w:proofErr w:type="spellEnd"/>
                  <w:r w:rsidRPr="0069189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 xml:space="preserve"> à base d’or (Au) en vue de la production d’hydrogène</w:t>
                  </w:r>
                </w:p>
              </w:txbxContent>
            </v:textbox>
          </v:rect>
        </w:pict>
      </w:r>
    </w:p>
    <w:p w14:paraId="4C6E4C08" w14:textId="77777777" w:rsidR="0069189E" w:rsidRDefault="0069189E" w:rsidP="006F2631">
      <w:pPr>
        <w:spacing w:line="360" w:lineRule="auto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</w:p>
    <w:p w14:paraId="3E679D0F" w14:textId="77777777" w:rsidR="0069189E" w:rsidRDefault="00810E73" w:rsidP="00810E73">
      <w:pPr>
        <w:tabs>
          <w:tab w:val="left" w:pos="5577"/>
        </w:tabs>
        <w:spacing w:after="0"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ab/>
      </w:r>
    </w:p>
    <w:p w14:paraId="28010D3C" w14:textId="77777777" w:rsidR="0069189E" w:rsidRPr="006F2631" w:rsidRDefault="0069189E" w:rsidP="006F2631">
      <w:pPr>
        <w:spacing w:line="360" w:lineRule="auto"/>
        <w:jc w:val="center"/>
        <w:rPr>
          <w:rFonts w:asciiTheme="minorBidi" w:hAnsiTheme="minorBidi"/>
          <w:sz w:val="24"/>
          <w:szCs w:val="24"/>
        </w:rPr>
      </w:pPr>
      <w:r w:rsidRPr="006F2631">
        <w:rPr>
          <w:rFonts w:asciiTheme="minorBidi" w:hAnsiTheme="minorBidi"/>
          <w:sz w:val="24"/>
          <w:szCs w:val="24"/>
        </w:rPr>
        <w:t>Soutenu publiquement le : 21/06/2025</w:t>
      </w:r>
    </w:p>
    <w:p w14:paraId="4B6586E5" w14:textId="77777777" w:rsidR="005F3963" w:rsidRPr="005F3963" w:rsidRDefault="00415AE2" w:rsidP="00415AE2">
      <w:pPr>
        <w:spacing w:after="120" w:line="360" w:lineRule="auto"/>
        <w:rPr>
          <w:rFonts w:asciiTheme="minorBidi" w:hAnsiTheme="minorBidi"/>
          <w:i/>
          <w:iCs/>
          <w:u w:val="single"/>
        </w:rPr>
      </w:pPr>
      <w:r w:rsidRPr="00415AE2">
        <w:rPr>
          <w:rFonts w:asciiTheme="minorBidi" w:hAnsiTheme="minorBidi"/>
          <w:b/>
          <w:bCs/>
          <w:i/>
          <w:iCs/>
          <w:sz w:val="28"/>
          <w:szCs w:val="28"/>
        </w:rPr>
        <w:t>Présenté p</w:t>
      </w:r>
      <w:r w:rsidR="009D7B42" w:rsidRPr="00415AE2">
        <w:rPr>
          <w:rFonts w:asciiTheme="minorBidi" w:hAnsiTheme="minorBidi"/>
          <w:b/>
          <w:bCs/>
          <w:i/>
          <w:iCs/>
          <w:sz w:val="28"/>
          <w:szCs w:val="28"/>
        </w:rPr>
        <w:t xml:space="preserve">ar </w:t>
      </w:r>
      <w:r w:rsidR="005F3963" w:rsidRPr="00415AE2">
        <w:rPr>
          <w:rFonts w:asciiTheme="minorBidi" w:hAnsiTheme="minorBidi"/>
          <w:b/>
          <w:bCs/>
          <w:i/>
          <w:iCs/>
          <w:sz w:val="28"/>
          <w:szCs w:val="28"/>
        </w:rPr>
        <w:t>:</w:t>
      </w:r>
      <w:r w:rsidRPr="00415AE2"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>
        <w:rPr>
          <w:rFonts w:asciiTheme="minorBidi" w:hAnsiTheme="minorBidi"/>
          <w:b/>
          <w:bCs/>
          <w:sz w:val="28"/>
          <w:szCs w:val="28"/>
        </w:rPr>
        <w:tab/>
      </w:r>
      <w:r w:rsidRPr="00415AE2">
        <w:rPr>
          <w:rFonts w:asciiTheme="minorBidi" w:hAnsiTheme="minorBidi"/>
          <w:b/>
          <w:bCs/>
          <w:i/>
          <w:iCs/>
          <w:sz w:val="28"/>
          <w:szCs w:val="28"/>
        </w:rPr>
        <w:t>Encadré par :</w:t>
      </w:r>
    </w:p>
    <w:p w14:paraId="10F4DFB4" w14:textId="77777777" w:rsidR="005F3963" w:rsidRPr="00415AE2" w:rsidRDefault="009D7B42" w:rsidP="00415AE2">
      <w:pPr>
        <w:pStyle w:val="Paragraphedeliste"/>
        <w:numPr>
          <w:ilvl w:val="0"/>
          <w:numId w:val="18"/>
        </w:numPr>
        <w:spacing w:after="120" w:line="360" w:lineRule="auto"/>
        <w:rPr>
          <w:rFonts w:asciiTheme="minorBidi" w:hAnsiTheme="minorBidi"/>
          <w:b/>
          <w:bCs/>
          <w:sz w:val="24"/>
          <w:szCs w:val="24"/>
        </w:rPr>
      </w:pPr>
      <w:r w:rsidRPr="00415AE2">
        <w:rPr>
          <w:rFonts w:asciiTheme="minorBidi" w:hAnsiTheme="minorBidi"/>
          <w:b/>
          <w:bCs/>
          <w:sz w:val="24"/>
          <w:szCs w:val="24"/>
        </w:rPr>
        <w:t xml:space="preserve">Sara </w:t>
      </w:r>
      <w:r w:rsidRPr="00810E73">
        <w:rPr>
          <w:rFonts w:asciiTheme="minorBidi" w:hAnsiTheme="minorBidi"/>
          <w:b/>
          <w:bCs/>
          <w:sz w:val="24"/>
          <w:szCs w:val="24"/>
        </w:rPr>
        <w:t>RAHMANI</w:t>
      </w:r>
      <w:r w:rsidRPr="00415AE2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415AE2" w:rsidRPr="00415AE2">
        <w:rPr>
          <w:rFonts w:asciiTheme="minorBidi" w:hAnsiTheme="minorBidi"/>
          <w:b/>
          <w:bCs/>
          <w:sz w:val="24"/>
          <w:szCs w:val="24"/>
        </w:rPr>
        <w:tab/>
      </w:r>
      <w:r w:rsidR="00415AE2" w:rsidRPr="00415AE2">
        <w:rPr>
          <w:rFonts w:asciiTheme="minorBidi" w:hAnsiTheme="minorBidi"/>
          <w:b/>
          <w:bCs/>
          <w:sz w:val="24"/>
          <w:szCs w:val="24"/>
        </w:rPr>
        <w:tab/>
      </w:r>
      <w:r w:rsidR="00415AE2" w:rsidRPr="00415AE2">
        <w:rPr>
          <w:rFonts w:asciiTheme="minorBidi" w:hAnsiTheme="minorBidi"/>
          <w:b/>
          <w:bCs/>
          <w:sz w:val="24"/>
          <w:szCs w:val="24"/>
        </w:rPr>
        <w:tab/>
      </w:r>
      <w:r w:rsidR="00415AE2" w:rsidRPr="00415AE2">
        <w:rPr>
          <w:rFonts w:asciiTheme="minorBidi" w:hAnsiTheme="minorBidi"/>
          <w:b/>
          <w:bCs/>
          <w:sz w:val="24"/>
          <w:szCs w:val="24"/>
        </w:rPr>
        <w:tab/>
      </w:r>
      <w:r w:rsidR="00415AE2" w:rsidRPr="00415AE2">
        <w:rPr>
          <w:rFonts w:asciiTheme="minorBidi" w:hAnsiTheme="minorBidi"/>
          <w:b/>
          <w:bCs/>
          <w:sz w:val="24"/>
          <w:szCs w:val="24"/>
        </w:rPr>
        <w:tab/>
      </w:r>
      <w:r w:rsidR="00415AE2" w:rsidRPr="00415AE2">
        <w:rPr>
          <w:rFonts w:asciiTheme="minorBidi" w:hAnsiTheme="minorBidi"/>
          <w:b/>
          <w:bCs/>
          <w:sz w:val="24"/>
          <w:szCs w:val="24"/>
        </w:rPr>
        <w:tab/>
      </w:r>
      <w:r w:rsidR="00415AE2">
        <w:rPr>
          <w:rFonts w:asciiTheme="minorBidi" w:hAnsiTheme="minorBidi"/>
          <w:b/>
          <w:bCs/>
          <w:sz w:val="24"/>
          <w:szCs w:val="24"/>
        </w:rPr>
        <w:tab/>
        <w:t xml:space="preserve">Dr. </w:t>
      </w:r>
      <w:proofErr w:type="spellStart"/>
      <w:r w:rsidR="00415AE2">
        <w:rPr>
          <w:rFonts w:asciiTheme="minorBidi" w:hAnsiTheme="minorBidi"/>
          <w:b/>
          <w:bCs/>
          <w:sz w:val="24"/>
          <w:szCs w:val="24"/>
        </w:rPr>
        <w:t>Charif</w:t>
      </w:r>
      <w:proofErr w:type="spellEnd"/>
      <w:r w:rsidR="00415AE2">
        <w:rPr>
          <w:rFonts w:asciiTheme="minorBidi" w:hAnsiTheme="minorBidi"/>
          <w:b/>
          <w:bCs/>
          <w:sz w:val="24"/>
          <w:szCs w:val="24"/>
        </w:rPr>
        <w:t xml:space="preserve"> DEHCHAR</w:t>
      </w:r>
    </w:p>
    <w:p w14:paraId="1D36AE12" w14:textId="77777777" w:rsidR="00535CE1" w:rsidRPr="00415AE2" w:rsidRDefault="009D7B42" w:rsidP="00415AE2">
      <w:pPr>
        <w:pStyle w:val="Paragraphedeliste"/>
        <w:numPr>
          <w:ilvl w:val="0"/>
          <w:numId w:val="18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EA0D56">
        <w:rPr>
          <w:rFonts w:asciiTheme="minorBidi" w:hAnsiTheme="minorBidi"/>
          <w:b/>
          <w:bCs/>
          <w:sz w:val="24"/>
          <w:szCs w:val="24"/>
        </w:rPr>
        <w:t xml:space="preserve">Ahlem KHENTOUT  </w:t>
      </w:r>
    </w:p>
    <w:p w14:paraId="55C0AC6C" w14:textId="77777777" w:rsidR="005F3963" w:rsidRPr="005F3963" w:rsidRDefault="005F3963" w:rsidP="006F2631">
      <w:pPr>
        <w:spacing w:line="360" w:lineRule="auto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  <w:r w:rsidRPr="005F3963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 xml:space="preserve">Jury de </w:t>
      </w:r>
      <w:r w:rsidR="001645D5" w:rsidRPr="005F3963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soutenance</w:t>
      </w:r>
      <w:r w:rsidRPr="005F3963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 :</w:t>
      </w:r>
    </w:p>
    <w:p w14:paraId="5BA39ACD" w14:textId="77777777" w:rsidR="00810E73" w:rsidRDefault="00415AE2" w:rsidP="00810E73">
      <w:pPr>
        <w:tabs>
          <w:tab w:val="left" w:pos="1985"/>
        </w:tabs>
        <w:spacing w:after="120"/>
        <w:rPr>
          <w:rFonts w:asciiTheme="minorBidi" w:hAnsiTheme="minorBidi"/>
          <w:b/>
          <w:bCs/>
          <w:sz w:val="24"/>
          <w:szCs w:val="24"/>
        </w:rPr>
      </w:pPr>
      <w:r w:rsidRPr="00415AE2">
        <w:rPr>
          <w:rFonts w:asciiTheme="minorBidi" w:hAnsiTheme="minorBidi"/>
          <w:b/>
          <w:bCs/>
          <w:sz w:val="24"/>
          <w:szCs w:val="24"/>
        </w:rPr>
        <w:t>Président :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ab/>
        <w:t>Pr. Amor AZIZI</w:t>
      </w:r>
    </w:p>
    <w:p w14:paraId="2E769612" w14:textId="77777777" w:rsidR="00810E73" w:rsidRDefault="001645D5" w:rsidP="00810E73">
      <w:pPr>
        <w:tabs>
          <w:tab w:val="left" w:pos="1985"/>
        </w:tabs>
        <w:spacing w:after="120"/>
        <w:rPr>
          <w:rFonts w:asciiTheme="minorBidi" w:hAnsiTheme="minorBidi"/>
          <w:b/>
          <w:bCs/>
          <w:sz w:val="24"/>
          <w:szCs w:val="24"/>
        </w:rPr>
      </w:pPr>
      <w:r w:rsidRPr="00415AE2">
        <w:rPr>
          <w:rFonts w:asciiTheme="minorBidi" w:hAnsiTheme="minorBidi"/>
          <w:b/>
          <w:bCs/>
          <w:sz w:val="24"/>
          <w:szCs w:val="24"/>
        </w:rPr>
        <w:t>Encadr</w:t>
      </w:r>
      <w:r w:rsidR="009D7B42" w:rsidRPr="00415AE2">
        <w:rPr>
          <w:rFonts w:asciiTheme="minorBidi" w:hAnsiTheme="minorBidi"/>
          <w:b/>
          <w:bCs/>
          <w:sz w:val="24"/>
          <w:szCs w:val="24"/>
        </w:rPr>
        <w:t>ant </w:t>
      </w:r>
      <w:r w:rsidR="009D7B42" w:rsidRPr="00415AE2">
        <w:rPr>
          <w:rFonts w:asciiTheme="minorBidi" w:hAnsiTheme="minorBidi"/>
          <w:sz w:val="24"/>
          <w:szCs w:val="24"/>
        </w:rPr>
        <w:t>:</w:t>
      </w:r>
      <w:r w:rsidR="00515B60" w:rsidRPr="00415AE2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515B60" w:rsidRPr="00415AE2">
        <w:rPr>
          <w:rFonts w:asciiTheme="minorBidi" w:hAnsiTheme="minorBidi"/>
          <w:b/>
          <w:bCs/>
          <w:sz w:val="24"/>
          <w:szCs w:val="24"/>
        </w:rPr>
        <w:tab/>
      </w:r>
      <w:r w:rsidR="009D7B42" w:rsidRPr="00415AE2">
        <w:rPr>
          <w:rFonts w:asciiTheme="minorBidi" w:hAnsiTheme="minorBidi"/>
          <w:b/>
          <w:bCs/>
          <w:sz w:val="24"/>
          <w:szCs w:val="24"/>
        </w:rPr>
        <w:t>Dr.</w:t>
      </w:r>
      <w:r w:rsidRPr="00415AE2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9D7B42" w:rsidRPr="00415AE2">
        <w:rPr>
          <w:rFonts w:asciiTheme="minorBidi" w:hAnsiTheme="minorBidi"/>
          <w:b/>
          <w:bCs/>
          <w:sz w:val="24"/>
          <w:szCs w:val="24"/>
        </w:rPr>
        <w:t>Charif</w:t>
      </w:r>
      <w:proofErr w:type="spellEnd"/>
      <w:r w:rsidRPr="00415AE2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21A68" w:rsidRPr="00415AE2">
        <w:rPr>
          <w:rFonts w:asciiTheme="minorBidi" w:hAnsiTheme="minorBidi"/>
          <w:b/>
          <w:bCs/>
          <w:sz w:val="24"/>
          <w:szCs w:val="24"/>
        </w:rPr>
        <w:t>DEHCHAR</w:t>
      </w:r>
    </w:p>
    <w:p w14:paraId="16680416" w14:textId="77777777" w:rsidR="00810E73" w:rsidRDefault="00810E73" w:rsidP="00810E73">
      <w:pPr>
        <w:tabs>
          <w:tab w:val="left" w:pos="1985"/>
        </w:tabs>
        <w:spacing w:after="12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Examinateur : </w:t>
      </w:r>
      <w:r>
        <w:rPr>
          <w:rFonts w:asciiTheme="minorBidi" w:hAnsiTheme="minorBidi"/>
          <w:b/>
          <w:bCs/>
          <w:sz w:val="24"/>
          <w:szCs w:val="24"/>
        </w:rPr>
        <w:tab/>
        <w:t>Dr. Yazid MESSAOUDI</w:t>
      </w:r>
    </w:p>
    <w:p w14:paraId="2F7187C6" w14:textId="77777777" w:rsidR="00937441" w:rsidRPr="00810E73" w:rsidRDefault="00810E73" w:rsidP="00810E73">
      <w:pPr>
        <w:tabs>
          <w:tab w:val="left" w:pos="1985"/>
        </w:tabs>
        <w:spacing w:after="24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Invité : </w:t>
      </w:r>
      <w:r>
        <w:rPr>
          <w:rFonts w:asciiTheme="minorBidi" w:hAnsiTheme="minorBidi"/>
          <w:b/>
          <w:bCs/>
          <w:sz w:val="24"/>
          <w:szCs w:val="24"/>
        </w:rPr>
        <w:tab/>
        <w:t>Dr. Hamza BELHADJ</w:t>
      </w:r>
    </w:p>
    <w:p w14:paraId="31729138" w14:textId="77777777" w:rsidR="00937441" w:rsidRDefault="009D7B42" w:rsidP="006F2631">
      <w:pPr>
        <w:jc w:val="center"/>
        <w:rPr>
          <w:rFonts w:asciiTheme="minorBidi" w:hAnsiTheme="minorBidi"/>
          <w:sz w:val="24"/>
          <w:szCs w:val="24"/>
        </w:rPr>
        <w:sectPr w:rsidR="00937441" w:rsidSect="006F2631">
          <w:pgSz w:w="11906" w:h="16838" w:code="9"/>
          <w:pgMar w:top="1118" w:right="1133" w:bottom="993" w:left="1276" w:header="426" w:footer="568" w:gutter="0"/>
          <w:cols w:space="708"/>
          <w:docGrid w:linePitch="360"/>
        </w:sectPr>
      </w:pPr>
      <w:r w:rsidRPr="00515B60">
        <w:rPr>
          <w:rFonts w:asciiTheme="minorBidi" w:hAnsiTheme="minorBidi"/>
          <w:sz w:val="24"/>
          <w:szCs w:val="24"/>
        </w:rPr>
        <w:t>Année universitaire : 2024-2025</w:t>
      </w:r>
    </w:p>
    <w:p w14:paraId="45600220" w14:textId="77777777" w:rsidR="0012243C" w:rsidRDefault="0012243C" w:rsidP="001224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2243C">
        <w:rPr>
          <w:rFonts w:asciiTheme="majorBidi" w:hAnsiTheme="majorBidi" w:cstheme="majorBidi"/>
          <w:sz w:val="24"/>
          <w:szCs w:val="24"/>
        </w:rPr>
        <w:lastRenderedPageBreak/>
        <w:t>Résumé :</w:t>
      </w:r>
    </w:p>
    <w:p w14:paraId="47515BB7" w14:textId="0F3E6024" w:rsidR="0012243C" w:rsidRPr="0012243C" w:rsidRDefault="0012243C" w:rsidP="001224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2243C">
        <w:rPr>
          <w:rFonts w:asciiTheme="majorBidi" w:hAnsiTheme="majorBidi" w:cstheme="majorBidi"/>
          <w:sz w:val="24"/>
          <w:szCs w:val="24"/>
        </w:rPr>
        <w:t xml:space="preserve"> Ce mémoire porte sur l’étude de l’</w:t>
      </w:r>
      <w:proofErr w:type="spellStart"/>
      <w:r w:rsidRPr="0012243C">
        <w:rPr>
          <w:rFonts w:asciiTheme="majorBidi" w:hAnsiTheme="majorBidi" w:cstheme="majorBidi"/>
          <w:sz w:val="24"/>
          <w:szCs w:val="24"/>
        </w:rPr>
        <w:t>électrooxydation</w:t>
      </w:r>
      <w:proofErr w:type="spellEnd"/>
      <w:r w:rsidRPr="0012243C">
        <w:rPr>
          <w:rFonts w:asciiTheme="majorBidi" w:hAnsiTheme="majorBidi" w:cstheme="majorBidi"/>
          <w:sz w:val="24"/>
          <w:szCs w:val="24"/>
        </w:rPr>
        <w:t xml:space="preserve"> de l’éthanol en milieu alcalin à l’aide d’une électrode innovante à base de microparticules d’or déposées sur un support en papier carbone (</w:t>
      </w:r>
      <w:proofErr w:type="spellStart"/>
      <w:r w:rsidRPr="0012243C">
        <w:rPr>
          <w:rFonts w:asciiTheme="majorBidi" w:hAnsiTheme="majorBidi" w:cstheme="majorBidi"/>
          <w:sz w:val="24"/>
          <w:szCs w:val="24"/>
        </w:rPr>
        <w:t>Au@GDE</w:t>
      </w:r>
      <w:proofErr w:type="spellEnd"/>
      <w:r w:rsidRPr="0012243C">
        <w:rPr>
          <w:rFonts w:asciiTheme="majorBidi" w:hAnsiTheme="majorBidi" w:cstheme="majorBidi"/>
          <w:sz w:val="24"/>
          <w:szCs w:val="24"/>
        </w:rPr>
        <w:t>). L’objectif principal est d’optimiser cette réaction pour une application à l’anode dans un dispositif d’électrolyse, en vue de produire de l’hydrogène avec un coût énergétique réduit.</w:t>
      </w:r>
    </w:p>
    <w:p w14:paraId="17384BBB" w14:textId="77777777" w:rsidR="0012243C" w:rsidRPr="0012243C" w:rsidRDefault="0012243C" w:rsidP="001224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2243C">
        <w:rPr>
          <w:rFonts w:asciiTheme="majorBidi" w:hAnsiTheme="majorBidi" w:cstheme="majorBidi"/>
          <w:sz w:val="24"/>
          <w:szCs w:val="24"/>
        </w:rPr>
        <w:t xml:space="preserve">L’électrode a été élaborée par électrodéposition </w:t>
      </w:r>
      <w:proofErr w:type="spellStart"/>
      <w:r w:rsidRPr="0012243C">
        <w:rPr>
          <w:rFonts w:asciiTheme="majorBidi" w:hAnsiTheme="majorBidi" w:cstheme="majorBidi"/>
          <w:sz w:val="24"/>
          <w:szCs w:val="24"/>
        </w:rPr>
        <w:t>galvanostatique</w:t>
      </w:r>
      <w:proofErr w:type="spellEnd"/>
      <w:r w:rsidRPr="0012243C">
        <w:rPr>
          <w:rFonts w:asciiTheme="majorBidi" w:hAnsiTheme="majorBidi" w:cstheme="majorBidi"/>
          <w:sz w:val="24"/>
          <w:szCs w:val="24"/>
        </w:rPr>
        <w:t xml:space="preserve"> en mode impulsion. L’influence des paramètres de dépôt, notamment la durée d’impulsion et la charge en or, a été étudiée. Les caractérisations morphologiques (MEB), structurales (DRX) et électrochimiques (</w:t>
      </w:r>
      <w:proofErr w:type="spellStart"/>
      <w:r w:rsidRPr="0012243C">
        <w:rPr>
          <w:rFonts w:asciiTheme="majorBidi" w:hAnsiTheme="majorBidi" w:cstheme="majorBidi"/>
          <w:sz w:val="24"/>
          <w:szCs w:val="24"/>
        </w:rPr>
        <w:t>voltammétrie</w:t>
      </w:r>
      <w:proofErr w:type="spellEnd"/>
      <w:r w:rsidRPr="0012243C">
        <w:rPr>
          <w:rFonts w:asciiTheme="majorBidi" w:hAnsiTheme="majorBidi" w:cstheme="majorBidi"/>
          <w:sz w:val="24"/>
          <w:szCs w:val="24"/>
        </w:rPr>
        <w:t xml:space="preserve"> cyclique, courbes de </w:t>
      </w:r>
      <w:proofErr w:type="spellStart"/>
      <w:r w:rsidRPr="0012243C">
        <w:rPr>
          <w:rFonts w:asciiTheme="majorBidi" w:hAnsiTheme="majorBidi" w:cstheme="majorBidi"/>
          <w:sz w:val="24"/>
          <w:szCs w:val="24"/>
        </w:rPr>
        <w:t>Tafel</w:t>
      </w:r>
      <w:proofErr w:type="spellEnd"/>
      <w:r w:rsidRPr="0012243C">
        <w:rPr>
          <w:rFonts w:asciiTheme="majorBidi" w:hAnsiTheme="majorBidi" w:cstheme="majorBidi"/>
          <w:sz w:val="24"/>
          <w:szCs w:val="24"/>
        </w:rPr>
        <w:t xml:space="preserve">, tests de stabilité) ont montré que la combinaison d’une impulsion de 1 seconde et d’une charge de 150 µg permet d’atteindre une excellente activité </w:t>
      </w:r>
      <w:proofErr w:type="spellStart"/>
      <w:r w:rsidRPr="0012243C">
        <w:rPr>
          <w:rFonts w:asciiTheme="majorBidi" w:hAnsiTheme="majorBidi" w:cstheme="majorBidi"/>
          <w:sz w:val="24"/>
          <w:szCs w:val="24"/>
        </w:rPr>
        <w:t>électrocatalytique</w:t>
      </w:r>
      <w:proofErr w:type="spellEnd"/>
      <w:r w:rsidRPr="0012243C">
        <w:rPr>
          <w:rFonts w:asciiTheme="majorBidi" w:hAnsiTheme="majorBidi" w:cstheme="majorBidi"/>
          <w:sz w:val="24"/>
          <w:szCs w:val="24"/>
        </w:rPr>
        <w:t xml:space="preserve"> et une bonne stabilité. Ces résultats confirment le fort potentiel de l’électrode </w:t>
      </w:r>
      <w:proofErr w:type="spellStart"/>
      <w:r w:rsidRPr="0012243C">
        <w:rPr>
          <w:rFonts w:asciiTheme="majorBidi" w:hAnsiTheme="majorBidi" w:cstheme="majorBidi"/>
          <w:sz w:val="24"/>
          <w:szCs w:val="24"/>
        </w:rPr>
        <w:t>Au@GDE</w:t>
      </w:r>
      <w:proofErr w:type="spellEnd"/>
      <w:r w:rsidRPr="0012243C">
        <w:rPr>
          <w:rFonts w:asciiTheme="majorBidi" w:hAnsiTheme="majorBidi" w:cstheme="majorBidi"/>
          <w:sz w:val="24"/>
          <w:szCs w:val="24"/>
        </w:rPr>
        <w:t xml:space="preserve"> pour l’électrolyse assistée par éthanol, offrant une voie prometteuse pour une production d’hydrogène plus efficiente et moins énergivore.</w:t>
      </w:r>
    </w:p>
    <w:p w14:paraId="65BE0D03" w14:textId="77777777" w:rsidR="0012243C" w:rsidRPr="0012243C" w:rsidRDefault="0012243C" w:rsidP="001224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2243C">
        <w:rPr>
          <w:rFonts w:asciiTheme="majorBidi" w:hAnsiTheme="majorBidi" w:cstheme="majorBidi"/>
          <w:sz w:val="24"/>
          <w:szCs w:val="24"/>
        </w:rPr>
        <w:t>Mots-clés : électrolyse de l’eau, oxydation de l’éthanol, or, production de l’hydrogène.</w:t>
      </w:r>
    </w:p>
    <w:p w14:paraId="4A41D4E7" w14:textId="77777777" w:rsidR="0012243C" w:rsidRPr="0012243C" w:rsidRDefault="0012243C" w:rsidP="0012243C">
      <w:pPr>
        <w:spacing w:line="240" w:lineRule="auto"/>
        <w:rPr>
          <w:rFonts w:asciiTheme="majorBidi" w:hAnsiTheme="majorBidi" w:cs="Times New Roman"/>
          <w:sz w:val="24"/>
          <w:szCs w:val="24"/>
        </w:rPr>
      </w:pPr>
      <w:r w:rsidRPr="0012243C">
        <w:rPr>
          <w:rFonts w:asciiTheme="majorBidi" w:hAnsiTheme="majorBidi" w:cs="Times New Roman" w:hint="cs"/>
          <w:sz w:val="24"/>
          <w:szCs w:val="24"/>
          <w:rtl/>
        </w:rPr>
        <w:t>ملخص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: </w:t>
      </w:r>
    </w:p>
    <w:p w14:paraId="47062240" w14:textId="5A917E61" w:rsidR="0012243C" w:rsidRPr="0012243C" w:rsidRDefault="0012243C" w:rsidP="001224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2243C">
        <w:rPr>
          <w:rFonts w:asciiTheme="majorBidi" w:hAnsiTheme="majorBidi" w:cs="Times New Roman" w:hint="cs"/>
          <w:sz w:val="24"/>
          <w:szCs w:val="24"/>
          <w:rtl/>
        </w:rPr>
        <w:t>يتناول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هذا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البحث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دراسة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الأكسدة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الكهروكيميائية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للإيثانول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وسط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قلوي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باستخدام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قطب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كهربائي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مبتكر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يعتمد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على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جسيمات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دقيقة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 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من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الذهب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المترسبة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على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دعامة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من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ورق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الكربون</w:t>
      </w:r>
      <w:r w:rsidRPr="0012243C">
        <w:rPr>
          <w:rFonts w:asciiTheme="majorBidi" w:hAnsiTheme="majorBidi" w:cstheme="majorBidi"/>
          <w:sz w:val="24"/>
          <w:szCs w:val="24"/>
        </w:rPr>
        <w:t xml:space="preserve"> .(</w:t>
      </w:r>
      <w:proofErr w:type="spellStart"/>
      <w:r w:rsidRPr="0012243C">
        <w:rPr>
          <w:rFonts w:asciiTheme="majorBidi" w:hAnsiTheme="majorBidi" w:cstheme="majorBidi"/>
          <w:sz w:val="24"/>
          <w:szCs w:val="24"/>
        </w:rPr>
        <w:t>Au@GDE</w:t>
      </w:r>
      <w:proofErr w:type="spellEnd"/>
      <w:r w:rsidRPr="0012243C">
        <w:rPr>
          <w:rFonts w:asciiTheme="majorBidi" w:hAnsiTheme="majorBidi" w:cstheme="majorBidi"/>
          <w:sz w:val="24"/>
          <w:szCs w:val="24"/>
        </w:rPr>
        <w:t xml:space="preserve">) 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الهدف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الرئيسي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من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هذا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العمل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هو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تحسين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هذه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التفاعل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من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أجل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تطبيقها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عند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المصعد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جهاز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التحليل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الكهربائي،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بهدف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إنتاج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الهيدروجين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بتكلفة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طاقية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منخفضة</w:t>
      </w:r>
      <w:r w:rsidRPr="0012243C">
        <w:rPr>
          <w:rFonts w:asciiTheme="majorBidi" w:hAnsiTheme="majorBidi" w:cstheme="majorBidi"/>
          <w:sz w:val="24"/>
          <w:szCs w:val="24"/>
        </w:rPr>
        <w:t>.</w:t>
      </w:r>
    </w:p>
    <w:p w14:paraId="515CDC3F" w14:textId="77777777" w:rsidR="0012243C" w:rsidRPr="0012243C" w:rsidRDefault="0012243C" w:rsidP="001224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2243C">
        <w:rPr>
          <w:rFonts w:asciiTheme="majorBidi" w:hAnsiTheme="majorBidi" w:cs="Times New Roman" w:hint="cs"/>
          <w:sz w:val="24"/>
          <w:szCs w:val="24"/>
          <w:rtl/>
        </w:rPr>
        <w:t>تم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تحضير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القطب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الكهربائي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بواسطة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الترسيب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الكهربائي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بالتيار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الثابت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gramStart"/>
      <w:r w:rsidRPr="0012243C">
        <w:rPr>
          <w:rFonts w:asciiTheme="majorBidi" w:hAnsiTheme="majorBidi" w:cs="Times New Roman" w:hint="cs"/>
          <w:sz w:val="24"/>
          <w:szCs w:val="24"/>
          <w:rtl/>
        </w:rPr>
        <w:t>في</w:t>
      </w:r>
      <w:proofErr w:type="gramEnd"/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نمط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نبضي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وتمت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دراسة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تأثير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معلمات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الترسيب،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لا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سيما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مدة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النبضة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وكمية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الذهب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المترسب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أظهرت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التحليلات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12243C">
        <w:rPr>
          <w:rFonts w:asciiTheme="majorBidi" w:hAnsiTheme="majorBidi" w:cs="Times New Roman" w:hint="cs"/>
          <w:sz w:val="24"/>
          <w:szCs w:val="24"/>
          <w:rtl/>
        </w:rPr>
        <w:t>المورفولوجية</w:t>
      </w:r>
      <w:proofErr w:type="spellEnd"/>
      <w:r w:rsidRPr="0012243C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المجهر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الإلكتروني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الماسح</w:t>
      </w:r>
      <w:r w:rsidRPr="0012243C">
        <w:rPr>
          <w:rFonts w:asciiTheme="majorBidi" w:hAnsiTheme="majorBidi" w:cs="Times New Roman"/>
          <w:sz w:val="24"/>
          <w:szCs w:val="24"/>
          <w:rtl/>
        </w:rPr>
        <w:t>)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،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البنيوية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حيود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الأشعة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السينية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)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والكهروكيميائية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القياس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بالجهد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الدوري،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منحنيات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تافل،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واختبارات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الاستقرار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)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أن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الجمع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بين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مدة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نبضة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قدرها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ثانية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واحدة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وكمية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ذهب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قدرها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150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ميكروغرام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يضمن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نشاطًا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تحفيزيًا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ممتازًا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واستقرارًا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جيدًا</w:t>
      </w:r>
      <w:r w:rsidRPr="0012243C">
        <w:rPr>
          <w:rFonts w:asciiTheme="majorBidi" w:hAnsiTheme="majorBidi" w:cstheme="majorBidi"/>
          <w:sz w:val="24"/>
          <w:szCs w:val="24"/>
        </w:rPr>
        <w:t>.</w:t>
      </w:r>
    </w:p>
    <w:p w14:paraId="727A4569" w14:textId="77777777" w:rsidR="0012243C" w:rsidRPr="0012243C" w:rsidRDefault="0012243C" w:rsidP="001224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2243C">
        <w:rPr>
          <w:rFonts w:asciiTheme="majorBidi" w:hAnsiTheme="majorBidi" w:cs="Times New Roman" w:hint="cs"/>
          <w:sz w:val="24"/>
          <w:szCs w:val="24"/>
          <w:rtl/>
        </w:rPr>
        <w:t>تؤكد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هذه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النتائج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الإمكانات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العالية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للقطب</w:t>
      </w:r>
      <w:r w:rsidRPr="001224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243C">
        <w:rPr>
          <w:rFonts w:asciiTheme="majorBidi" w:hAnsiTheme="majorBidi" w:cstheme="majorBidi"/>
          <w:sz w:val="24"/>
          <w:szCs w:val="24"/>
        </w:rPr>
        <w:t>Au@GDE</w:t>
      </w:r>
      <w:proofErr w:type="spellEnd"/>
      <w:r w:rsidRPr="0012243C">
        <w:rPr>
          <w:rFonts w:asciiTheme="majorBidi" w:hAnsiTheme="majorBidi" w:cstheme="majorBidi"/>
          <w:sz w:val="24"/>
          <w:szCs w:val="24"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التحليل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الكهربائي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المساعد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بالإيثانول،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مما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يقدم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طريقًا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واعدًا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لإنتاج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الهيدروجين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بكفاءة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أعلى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واستهلاك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طاقي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أقل</w:t>
      </w:r>
      <w:r w:rsidRPr="0012243C">
        <w:rPr>
          <w:rFonts w:asciiTheme="majorBidi" w:hAnsiTheme="majorBidi" w:cstheme="majorBidi"/>
          <w:sz w:val="24"/>
          <w:szCs w:val="24"/>
        </w:rPr>
        <w:t>.</w:t>
      </w:r>
    </w:p>
    <w:p w14:paraId="57C5B5E5" w14:textId="77777777" w:rsidR="0012243C" w:rsidRPr="0012243C" w:rsidRDefault="0012243C" w:rsidP="0012243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2243C">
        <w:rPr>
          <w:rFonts w:asciiTheme="majorBidi" w:hAnsiTheme="majorBidi" w:cs="Times New Roman" w:hint="cs"/>
          <w:sz w:val="24"/>
          <w:szCs w:val="24"/>
          <w:rtl/>
        </w:rPr>
        <w:t>الكلمات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المفتاحية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: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تحليل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كهربائي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للماء،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أكسدة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الإيثانول،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الذهب،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إنتاج</w:t>
      </w:r>
      <w:r w:rsidRPr="0012243C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2243C">
        <w:rPr>
          <w:rFonts w:asciiTheme="majorBidi" w:hAnsiTheme="majorBidi" w:cs="Times New Roman" w:hint="cs"/>
          <w:sz w:val="24"/>
          <w:szCs w:val="24"/>
          <w:rtl/>
        </w:rPr>
        <w:t>الهيدروجين</w:t>
      </w:r>
      <w:r w:rsidRPr="0012243C">
        <w:rPr>
          <w:rFonts w:asciiTheme="majorBidi" w:hAnsiTheme="majorBidi" w:cstheme="majorBidi"/>
          <w:sz w:val="24"/>
          <w:szCs w:val="24"/>
        </w:rPr>
        <w:t>.</w:t>
      </w:r>
    </w:p>
    <w:p w14:paraId="66FB08BC" w14:textId="77777777" w:rsidR="0012243C" w:rsidRDefault="0012243C" w:rsidP="0012243C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2243C">
        <w:rPr>
          <w:rFonts w:asciiTheme="majorBidi" w:hAnsiTheme="majorBidi" w:cstheme="majorBidi"/>
          <w:sz w:val="24"/>
          <w:szCs w:val="24"/>
          <w:lang w:val="en-US"/>
        </w:rPr>
        <w:t xml:space="preserve">Abstract: </w:t>
      </w:r>
    </w:p>
    <w:p w14:paraId="56DFE9A2" w14:textId="478B1553" w:rsidR="0012243C" w:rsidRPr="0012243C" w:rsidRDefault="0012243C" w:rsidP="0012243C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  <w:r w:rsidRPr="0012243C">
        <w:rPr>
          <w:rFonts w:asciiTheme="majorBidi" w:hAnsiTheme="majorBidi" w:cstheme="majorBidi"/>
          <w:sz w:val="24"/>
          <w:szCs w:val="24"/>
          <w:lang w:val="en-US"/>
        </w:rPr>
        <w:t xml:space="preserve">This work focuses on the study of ethanol </w:t>
      </w:r>
      <w:proofErr w:type="spellStart"/>
      <w:r w:rsidRPr="0012243C">
        <w:rPr>
          <w:rFonts w:asciiTheme="majorBidi" w:hAnsiTheme="majorBidi" w:cstheme="majorBidi"/>
          <w:sz w:val="24"/>
          <w:szCs w:val="24"/>
          <w:lang w:val="en-US"/>
        </w:rPr>
        <w:t>electrooxidation</w:t>
      </w:r>
      <w:proofErr w:type="spellEnd"/>
      <w:r w:rsidRPr="0012243C">
        <w:rPr>
          <w:rFonts w:asciiTheme="majorBidi" w:hAnsiTheme="majorBidi" w:cstheme="majorBidi"/>
          <w:sz w:val="24"/>
          <w:szCs w:val="24"/>
          <w:lang w:val="en-US"/>
        </w:rPr>
        <w:t xml:space="preserve"> in an alkaline medium using an innovative electrode based on gold nanoparticles deposited on a carbon paper support (</w:t>
      </w:r>
      <w:proofErr w:type="spellStart"/>
      <w:r w:rsidRPr="0012243C">
        <w:rPr>
          <w:rFonts w:asciiTheme="majorBidi" w:hAnsiTheme="majorBidi" w:cstheme="majorBidi"/>
          <w:sz w:val="24"/>
          <w:szCs w:val="24"/>
          <w:lang w:val="en-US"/>
        </w:rPr>
        <w:t>Au@GDE</w:t>
      </w:r>
      <w:proofErr w:type="spellEnd"/>
      <w:r w:rsidRPr="0012243C">
        <w:rPr>
          <w:rFonts w:asciiTheme="majorBidi" w:hAnsiTheme="majorBidi" w:cstheme="majorBidi"/>
          <w:sz w:val="24"/>
          <w:szCs w:val="24"/>
          <w:lang w:val="en-US"/>
        </w:rPr>
        <w:t>). The main objective is to optimize this reaction for application at the anode in an electrolysis device, with the aim of producing hydrogen at a reduced energy cost.</w:t>
      </w:r>
    </w:p>
    <w:p w14:paraId="6712C4B7" w14:textId="77777777" w:rsidR="0012243C" w:rsidRPr="0012243C" w:rsidRDefault="0012243C" w:rsidP="0012243C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2243C">
        <w:rPr>
          <w:rFonts w:asciiTheme="majorBidi" w:hAnsiTheme="majorBidi" w:cstheme="majorBidi"/>
          <w:sz w:val="24"/>
          <w:szCs w:val="24"/>
          <w:lang w:val="en-US"/>
        </w:rPr>
        <w:t xml:space="preserve">The electrode was fabricated by </w:t>
      </w:r>
      <w:proofErr w:type="spellStart"/>
      <w:r w:rsidRPr="0012243C">
        <w:rPr>
          <w:rFonts w:asciiTheme="majorBidi" w:hAnsiTheme="majorBidi" w:cstheme="majorBidi"/>
          <w:sz w:val="24"/>
          <w:szCs w:val="24"/>
          <w:lang w:val="en-US"/>
        </w:rPr>
        <w:t>galvanostatic</w:t>
      </w:r>
      <w:proofErr w:type="spellEnd"/>
      <w:r w:rsidRPr="0012243C">
        <w:rPr>
          <w:rFonts w:asciiTheme="majorBidi" w:hAnsiTheme="majorBidi" w:cstheme="majorBidi"/>
          <w:sz w:val="24"/>
          <w:szCs w:val="24"/>
          <w:lang w:val="en-US"/>
        </w:rPr>
        <w:t xml:space="preserve"> pulsed </w:t>
      </w:r>
      <w:proofErr w:type="spellStart"/>
      <w:r w:rsidRPr="0012243C">
        <w:rPr>
          <w:rFonts w:asciiTheme="majorBidi" w:hAnsiTheme="majorBidi" w:cstheme="majorBidi"/>
          <w:sz w:val="24"/>
          <w:szCs w:val="24"/>
          <w:lang w:val="en-US"/>
        </w:rPr>
        <w:t>electrodeposition</w:t>
      </w:r>
      <w:proofErr w:type="spellEnd"/>
      <w:r w:rsidRPr="0012243C">
        <w:rPr>
          <w:rFonts w:asciiTheme="majorBidi" w:hAnsiTheme="majorBidi" w:cstheme="majorBidi"/>
          <w:sz w:val="24"/>
          <w:szCs w:val="24"/>
          <w:lang w:val="en-US"/>
        </w:rPr>
        <w:t xml:space="preserve">. The influence of deposition parameters, particularly the pulse duration and gold loading, was investigated. Morphological (SEM), structural (XRD), and electrochemical (cyclic voltammetry, </w:t>
      </w:r>
      <w:proofErr w:type="spellStart"/>
      <w:r w:rsidRPr="0012243C">
        <w:rPr>
          <w:rFonts w:asciiTheme="majorBidi" w:hAnsiTheme="majorBidi" w:cstheme="majorBidi"/>
          <w:sz w:val="24"/>
          <w:szCs w:val="24"/>
          <w:lang w:val="en-US"/>
        </w:rPr>
        <w:t>Tafel</w:t>
      </w:r>
      <w:proofErr w:type="spellEnd"/>
      <w:r w:rsidRPr="0012243C">
        <w:rPr>
          <w:rFonts w:asciiTheme="majorBidi" w:hAnsiTheme="majorBidi" w:cstheme="majorBidi"/>
          <w:sz w:val="24"/>
          <w:szCs w:val="24"/>
          <w:lang w:val="en-US"/>
        </w:rPr>
        <w:t xml:space="preserve"> plots, stability tests) characterizations showed that combining a pulse duration of 1 s with a gold loading of 150 µg achieves excellent </w:t>
      </w:r>
      <w:proofErr w:type="spellStart"/>
      <w:r w:rsidRPr="0012243C">
        <w:rPr>
          <w:rFonts w:asciiTheme="majorBidi" w:hAnsiTheme="majorBidi" w:cstheme="majorBidi"/>
          <w:sz w:val="24"/>
          <w:szCs w:val="24"/>
          <w:lang w:val="en-US"/>
        </w:rPr>
        <w:t>electrocatalytic</w:t>
      </w:r>
      <w:proofErr w:type="spellEnd"/>
      <w:r w:rsidRPr="0012243C">
        <w:rPr>
          <w:rFonts w:asciiTheme="majorBidi" w:hAnsiTheme="majorBidi" w:cstheme="majorBidi"/>
          <w:sz w:val="24"/>
          <w:szCs w:val="24"/>
          <w:lang w:val="en-US"/>
        </w:rPr>
        <w:t xml:space="preserve"> activity and good stability.</w:t>
      </w:r>
    </w:p>
    <w:p w14:paraId="56118AA7" w14:textId="77777777" w:rsidR="0012243C" w:rsidRPr="0012243C" w:rsidRDefault="0012243C" w:rsidP="0012243C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2243C">
        <w:rPr>
          <w:rFonts w:asciiTheme="majorBidi" w:hAnsiTheme="majorBidi" w:cstheme="majorBidi"/>
          <w:sz w:val="24"/>
          <w:szCs w:val="24"/>
          <w:lang w:val="en-US"/>
        </w:rPr>
        <w:t xml:space="preserve">These results confirm the strong potential of the </w:t>
      </w:r>
      <w:proofErr w:type="spellStart"/>
      <w:r w:rsidRPr="0012243C">
        <w:rPr>
          <w:rFonts w:asciiTheme="majorBidi" w:hAnsiTheme="majorBidi" w:cstheme="majorBidi"/>
          <w:sz w:val="24"/>
          <w:szCs w:val="24"/>
          <w:lang w:val="en-US"/>
        </w:rPr>
        <w:t>Au@GDE</w:t>
      </w:r>
      <w:proofErr w:type="spellEnd"/>
      <w:r w:rsidRPr="0012243C">
        <w:rPr>
          <w:rFonts w:asciiTheme="majorBidi" w:hAnsiTheme="majorBidi" w:cstheme="majorBidi"/>
          <w:sz w:val="24"/>
          <w:szCs w:val="24"/>
          <w:lang w:val="en-US"/>
        </w:rPr>
        <w:t xml:space="preserve"> electrode for ethanol-assisted electrolysis, offering a promising pathway toward more efficient and less energy-intensive hydrogen production.</w:t>
      </w:r>
    </w:p>
    <w:p w14:paraId="122F5CC5" w14:textId="7A011144" w:rsidR="00231391" w:rsidRPr="0012243C" w:rsidRDefault="0012243C" w:rsidP="0012243C">
      <w:pPr>
        <w:spacing w:line="240" w:lineRule="auto"/>
        <w:rPr>
          <w:rFonts w:asciiTheme="majorBidi" w:hAnsiTheme="majorBidi" w:cstheme="majorBidi"/>
          <w:sz w:val="20"/>
          <w:szCs w:val="20"/>
          <w:lang w:val="en-US"/>
        </w:rPr>
        <w:sectPr w:rsidR="00231391" w:rsidRPr="0012243C" w:rsidSect="006F2631">
          <w:headerReference w:type="default" r:id="rId10"/>
          <w:footerReference w:type="default" r:id="rId11"/>
          <w:pgSz w:w="11906" w:h="16838" w:code="9"/>
          <w:pgMar w:top="1084" w:right="1133" w:bottom="993" w:left="1276" w:header="567" w:footer="708" w:gutter="0"/>
          <w:cols w:space="708"/>
          <w:docGrid w:linePitch="360"/>
        </w:sectPr>
      </w:pPr>
      <w:r w:rsidRPr="0012243C">
        <w:rPr>
          <w:rFonts w:asciiTheme="majorBidi" w:hAnsiTheme="majorBidi" w:cstheme="majorBidi"/>
          <w:sz w:val="24"/>
          <w:szCs w:val="24"/>
          <w:lang w:val="en-US"/>
        </w:rPr>
        <w:t>Keywords: water electrolysis, ethanol oxidation, gold, hydrogen production.</w:t>
      </w:r>
    </w:p>
    <w:p w14:paraId="1761FA1B" w14:textId="77777777" w:rsidR="0012243C" w:rsidRDefault="0012243C" w:rsidP="0012243C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Table des matières</w:t>
      </w:r>
    </w:p>
    <w:p w14:paraId="24C49196" w14:textId="77777777" w:rsidR="0012243C" w:rsidRDefault="0012243C" w:rsidP="0012243C">
      <w:pPr>
        <w:tabs>
          <w:tab w:val="left" w:pos="544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2411EEAD" w14:textId="77777777" w:rsidR="0012243C" w:rsidRDefault="0012243C" w:rsidP="0012243C">
      <w:pPr>
        <w:pStyle w:val="TM1"/>
        <w:rPr>
          <w:rStyle w:val="Lienhypertexte"/>
          <w:noProof/>
        </w:rPr>
      </w:pPr>
      <w:r>
        <w:rPr>
          <w:rFonts w:asciiTheme="majorBidi" w:hAnsiTheme="majorBidi" w:cstheme="majorBidi"/>
          <w:szCs w:val="24"/>
        </w:rPr>
        <w:fldChar w:fldCharType="begin"/>
      </w:r>
      <w:r>
        <w:rPr>
          <w:rFonts w:asciiTheme="majorBidi" w:hAnsiTheme="majorBidi" w:cstheme="majorBidi"/>
          <w:szCs w:val="24"/>
        </w:rPr>
        <w:instrText xml:space="preserve"> TOC \h \z \t "TITRE 00;1;TITRE 01;1;TITRE 02;2;TITRE 03;3;TITRE 04;4" </w:instrText>
      </w:r>
      <w:r>
        <w:rPr>
          <w:rFonts w:asciiTheme="majorBidi" w:hAnsiTheme="majorBidi" w:cstheme="majorBidi"/>
          <w:szCs w:val="24"/>
        </w:rPr>
        <w:fldChar w:fldCharType="separate"/>
      </w:r>
      <w:hyperlink w:anchor="_Toc200792577" w:history="1">
        <w:r w:rsidRPr="00121C5D">
          <w:rPr>
            <w:rStyle w:val="Lienhypertexte"/>
            <w:noProof/>
          </w:rPr>
          <w:t>Introduction générale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EFE2BC0" w14:textId="77777777" w:rsidR="0012243C" w:rsidRPr="00680B13" w:rsidRDefault="0012243C" w:rsidP="0012243C">
      <w:pPr>
        <w:spacing w:before="360" w:after="120" w:line="360" w:lineRule="auto"/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680B13">
        <w:rPr>
          <w:rFonts w:asciiTheme="majorBidi" w:hAnsiTheme="majorBidi" w:cstheme="majorBidi"/>
          <w:b/>
          <w:bCs/>
          <w:noProof/>
          <w:sz w:val="24"/>
          <w:szCs w:val="24"/>
        </w:rPr>
        <w:t>CHAPITRE I : Bibliographie</w:t>
      </w:r>
    </w:p>
    <w:p w14:paraId="57E15AD6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78" w:history="1">
        <w:r w:rsidRPr="00121C5D">
          <w:rPr>
            <w:rStyle w:val="Lienhypertexte"/>
            <w:noProof/>
          </w:rPr>
          <w:t>I.1.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66A7C5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79" w:history="1">
        <w:r w:rsidRPr="00121C5D">
          <w:rPr>
            <w:rStyle w:val="Lienhypertexte"/>
            <w:noProof/>
          </w:rPr>
          <w:t>I.2.</w:t>
        </w:r>
        <w:r w:rsidRPr="00121C5D">
          <w:rPr>
            <w:rStyle w:val="Lienhypertexte"/>
            <w:noProof/>
            <w:shd w:val="clear" w:color="auto" w:fill="FFFFFF"/>
          </w:rPr>
          <w:t xml:space="preserve"> production de l’hydrogène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3F1D37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80" w:history="1">
        <w:r w:rsidRPr="00121C5D">
          <w:rPr>
            <w:rStyle w:val="Lienhypertexte"/>
            <w:noProof/>
          </w:rPr>
          <w:t>I</w:t>
        </w:r>
        <w:r w:rsidRPr="00121C5D">
          <w:rPr>
            <w:rStyle w:val="Lienhypertexte"/>
            <w:noProof/>
            <w:lang w:bidi="ar-DZ"/>
          </w:rPr>
          <w:t>.2.1. Rôle de l’hydrogène comme source d énergie propre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508925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81" w:history="1">
        <w:r w:rsidRPr="00121C5D">
          <w:rPr>
            <w:rStyle w:val="Lienhypertexte"/>
            <w:noProof/>
            <w:lang w:bidi="ar-DZ"/>
          </w:rPr>
          <w:t>I.2.2. Méthodes de production de H</w:t>
        </w:r>
        <w:r w:rsidRPr="00121C5D">
          <w:rPr>
            <w:rStyle w:val="Lienhypertexte"/>
            <w:noProof/>
            <w:vertAlign w:val="subscript"/>
            <w:lang w:bidi="ar-DZ"/>
          </w:rPr>
          <w:t>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8AA12D5" w14:textId="77777777" w:rsidR="0012243C" w:rsidRDefault="0012243C" w:rsidP="0012243C">
      <w:pPr>
        <w:pStyle w:val="TM3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82" w:history="1">
        <w:r w:rsidRPr="00121C5D">
          <w:rPr>
            <w:rStyle w:val="Lienhypertexte"/>
            <w:noProof/>
            <w:lang w:bidi="ar-DZ"/>
          </w:rPr>
          <w:t>I.2.2.1. Production d’hydrogène à partir des hydrocarbures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A1264E" w14:textId="77777777" w:rsidR="0012243C" w:rsidRDefault="0012243C" w:rsidP="0012243C">
      <w:pPr>
        <w:pStyle w:val="TM4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83" w:history="1">
        <w:r w:rsidRPr="00121C5D">
          <w:rPr>
            <w:rStyle w:val="Lienhypertexte"/>
            <w:noProof/>
            <w:lang w:bidi="ar-DZ"/>
          </w:rPr>
          <w:t>a) Vaporeformage (reformage à la vapeur)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476FA0" w14:textId="77777777" w:rsidR="0012243C" w:rsidRDefault="0012243C" w:rsidP="0012243C">
      <w:pPr>
        <w:pStyle w:val="TM4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84" w:history="1">
        <w:r w:rsidRPr="00121C5D">
          <w:rPr>
            <w:rStyle w:val="Lienhypertexte"/>
            <w:noProof/>
            <w:lang w:bidi="ar-DZ"/>
          </w:rPr>
          <w:t>b) Oxydation partielle des hydrocarbures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923F8B" w14:textId="77777777" w:rsidR="0012243C" w:rsidRDefault="0012243C" w:rsidP="0012243C">
      <w:pPr>
        <w:pStyle w:val="TM3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85" w:history="1">
        <w:r w:rsidRPr="00121C5D">
          <w:rPr>
            <w:rStyle w:val="Lienhypertexte"/>
            <w:noProof/>
            <w:lang w:bidi="ar-DZ"/>
          </w:rPr>
          <w:t>I.2.2.2. Production d’hydrogène par gazéification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9C78FC" w14:textId="77777777" w:rsidR="0012243C" w:rsidRDefault="0012243C" w:rsidP="0012243C">
      <w:pPr>
        <w:pStyle w:val="TM3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86" w:history="1">
        <w:r w:rsidRPr="00121C5D">
          <w:rPr>
            <w:rStyle w:val="Lienhypertexte"/>
            <w:noProof/>
            <w:lang w:bidi="ar-DZ"/>
          </w:rPr>
          <w:t>I.2.2.3. Production d’hydrogène par énergie nucléaire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DA2BF2" w14:textId="77777777" w:rsidR="0012243C" w:rsidRDefault="0012243C" w:rsidP="0012243C">
      <w:pPr>
        <w:pStyle w:val="TM3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87" w:history="1">
        <w:r w:rsidRPr="00121C5D">
          <w:rPr>
            <w:rStyle w:val="Lienhypertexte"/>
            <w:noProof/>
            <w:lang w:bidi="ar-DZ"/>
          </w:rPr>
          <w:t>I.2.2.4. Production d’hydrogène par procédés biologiques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1D4B8EF" w14:textId="77777777" w:rsidR="0012243C" w:rsidRDefault="0012243C" w:rsidP="0012243C">
      <w:pPr>
        <w:pStyle w:val="TM3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88" w:history="1">
        <w:r w:rsidRPr="00121C5D">
          <w:rPr>
            <w:rStyle w:val="Lienhypertexte"/>
            <w:noProof/>
            <w:lang w:bidi="ar-DZ"/>
          </w:rPr>
          <w:t>I.2.2.5. Production d’hydrogène par électrolyse de l’eau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C77061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89" w:history="1">
        <w:r w:rsidRPr="00121C5D">
          <w:rPr>
            <w:rStyle w:val="Lienhypertexte"/>
            <w:noProof/>
            <w:lang w:bidi="ar-DZ"/>
          </w:rPr>
          <w:t>I.2.3. Les couleurs de l’hydrogène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62F24FD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90" w:history="1">
        <w:r w:rsidRPr="00121C5D">
          <w:rPr>
            <w:rStyle w:val="Lienhypertexte"/>
            <w:noProof/>
          </w:rPr>
          <w:t>I.2.4</w:t>
        </w:r>
        <w:r w:rsidRPr="00121C5D">
          <w:rPr>
            <w:rStyle w:val="Lienhypertexte"/>
            <w:noProof/>
            <w:lang w:bidi="ar-DZ"/>
          </w:rPr>
          <w:t>. Importance de l’électrolyse comme voie de production durable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9AAB92E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91" w:history="1">
        <w:r w:rsidRPr="00121C5D">
          <w:rPr>
            <w:rStyle w:val="Lienhypertexte"/>
            <w:noProof/>
            <w:shd w:val="clear" w:color="auto" w:fill="FFFFFF"/>
          </w:rPr>
          <w:t>I.3. Electrolyse de l’eau et électrooxydation de l’éthanol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58EE731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92" w:history="1">
        <w:r w:rsidRPr="00121C5D">
          <w:rPr>
            <w:rStyle w:val="Lienhypertexte"/>
            <w:noProof/>
            <w:lang w:bidi="ar-DZ"/>
          </w:rPr>
          <w:t>I.3.1. Limites associées à la réaction d’oxydation de l’eau (OER)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647EF3C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93" w:history="1">
        <w:r w:rsidRPr="00121C5D">
          <w:rPr>
            <w:rStyle w:val="Lienhypertexte"/>
            <w:noProof/>
            <w:lang w:bidi="ar-DZ"/>
          </w:rPr>
          <w:t>I.3.2. Avantages énergétiques de l’électrooxydation de l’éthanol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0B19F9F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94" w:history="1">
        <w:r w:rsidRPr="00121C5D">
          <w:rPr>
            <w:rStyle w:val="Lienhypertexte"/>
            <w:noProof/>
            <w:lang w:bidi="ar-DZ"/>
          </w:rPr>
          <w:t>I.3.3. Valorisation des co-produits issus de l’électrooxydation de l’éthanol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94573E6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95" w:history="1">
        <w:r w:rsidRPr="00121C5D">
          <w:rPr>
            <w:rStyle w:val="Lienhypertexte"/>
            <w:noProof/>
          </w:rPr>
          <w:t>I.4. Electrooxydation de l’éthanol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87C0FED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96" w:history="1">
        <w:r w:rsidRPr="00121C5D">
          <w:rPr>
            <w:rStyle w:val="Lienhypertexte"/>
            <w:noProof/>
            <w:lang w:bidi="ar-DZ"/>
          </w:rPr>
          <w:t>I.4.1. Mécanismes réactionnelles en milieu alcalin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A7BDAF9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97" w:history="1">
        <w:r w:rsidRPr="00121C5D">
          <w:rPr>
            <w:rStyle w:val="Lienhypertexte"/>
            <w:noProof/>
            <w:lang w:bidi="ar-DZ"/>
          </w:rPr>
          <w:t>I.4.2. Facteurs influençant l’efficacité de l’EOE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C8C8787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598" w:history="1">
        <w:r w:rsidRPr="00121C5D">
          <w:rPr>
            <w:rStyle w:val="Lienhypertexte"/>
            <w:noProof/>
          </w:rPr>
          <w:t>I.5. Electrocatalyseurs  pour l’oxydation de l’éthanol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63836A9" w14:textId="77777777" w:rsidR="0012243C" w:rsidRDefault="0012243C" w:rsidP="0012243C">
      <w:pPr>
        <w:pStyle w:val="TM1"/>
        <w:rPr>
          <w:rStyle w:val="Lienhypertexte"/>
          <w:noProof/>
        </w:rPr>
      </w:pPr>
      <w:hyperlink w:anchor="_Toc200792599" w:history="1">
        <w:r w:rsidRPr="00121C5D">
          <w:rPr>
            <w:rStyle w:val="Lienhypertexte"/>
            <w:noProof/>
          </w:rPr>
          <w:t>I.6. 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595CB89" w14:textId="77777777" w:rsidR="0012243C" w:rsidRPr="00912788" w:rsidRDefault="0012243C" w:rsidP="0012243C">
      <w:pPr>
        <w:spacing w:before="360" w:after="120" w:line="360" w:lineRule="auto"/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912788">
        <w:rPr>
          <w:rFonts w:asciiTheme="majorBidi" w:hAnsiTheme="majorBidi" w:cstheme="majorBidi"/>
          <w:b/>
          <w:bCs/>
          <w:noProof/>
          <w:sz w:val="24"/>
          <w:szCs w:val="24"/>
        </w:rPr>
        <w:t>CHAPITRE II : Partie expérimentale</w:t>
      </w:r>
    </w:p>
    <w:p w14:paraId="7EAE0DF3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00" w:history="1">
        <w:r w:rsidRPr="00121C5D">
          <w:rPr>
            <w:rStyle w:val="Lienhypertexte"/>
            <w:noProof/>
          </w:rPr>
          <w:t>II.1.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65A128B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01" w:history="1">
        <w:r w:rsidRPr="00121C5D">
          <w:rPr>
            <w:rStyle w:val="Lienhypertexte"/>
            <w:noProof/>
          </w:rPr>
          <w:t xml:space="preserve">II.2.  </w:t>
        </w:r>
        <w:r w:rsidRPr="00121C5D">
          <w:rPr>
            <w:rStyle w:val="Lienhypertexte"/>
            <w:noProof/>
            <w:lang w:eastAsia="fr-FR"/>
          </w:rPr>
          <w:t>Préparation de Au@GDE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88654A8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02" w:history="1">
        <w:r w:rsidRPr="00121C5D">
          <w:rPr>
            <w:rStyle w:val="Lienhypertexte"/>
            <w:noProof/>
          </w:rPr>
          <w:t>II.2.1. Solution de dépôt de l’or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46A9C1A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03" w:history="1">
        <w:r w:rsidRPr="00121C5D">
          <w:rPr>
            <w:rStyle w:val="Lienhypertexte"/>
            <w:noProof/>
          </w:rPr>
          <w:t>II.2.2. Support GDE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8F38104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04" w:history="1">
        <w:r w:rsidRPr="00121C5D">
          <w:rPr>
            <w:rStyle w:val="Lienhypertexte"/>
            <w:noProof/>
          </w:rPr>
          <w:t>II.2.3. Montage électrochimique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0A93BB0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05" w:history="1">
        <w:r w:rsidRPr="00121C5D">
          <w:rPr>
            <w:rStyle w:val="Lienhypertexte"/>
            <w:noProof/>
          </w:rPr>
          <w:t>II.2.4. Technique électrochimique utilisée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763A27C" w14:textId="77777777" w:rsidR="0012243C" w:rsidRDefault="0012243C" w:rsidP="0012243C">
      <w:pPr>
        <w:pStyle w:val="TM4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06" w:history="1">
        <w:r w:rsidRPr="00121C5D">
          <w:rPr>
            <w:rStyle w:val="Lienhypertexte"/>
            <w:rFonts w:ascii="Symbol" w:hAnsi="Symbol"/>
            <w:noProof/>
            <w:lang w:eastAsia="fr-FR" w:bidi="ar-DZ"/>
          </w:rPr>
          <w:t></w:t>
        </w:r>
        <w:r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Pr="00121C5D">
          <w:rPr>
            <w:rStyle w:val="Lienhypertexte"/>
            <w:noProof/>
            <w:lang w:eastAsia="fr-FR" w:bidi="ar-DZ"/>
          </w:rPr>
          <w:t>Calculs effectués pour les différentes durées d’impulsion ON/OFF 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45D36D5" w14:textId="77777777" w:rsidR="0012243C" w:rsidRDefault="0012243C" w:rsidP="0012243C">
      <w:pPr>
        <w:pStyle w:val="TM4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07" w:history="1">
        <w:r w:rsidRPr="00121C5D">
          <w:rPr>
            <w:rStyle w:val="Lienhypertexte"/>
            <w:rFonts w:ascii="Symbol" w:hAnsi="Symbol"/>
            <w:noProof/>
            <w:lang w:eastAsia="fr-FR" w:bidi="ar-DZ"/>
          </w:rPr>
          <w:t></w:t>
        </w:r>
        <w:r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Pr="00121C5D">
          <w:rPr>
            <w:rStyle w:val="Lienhypertexte"/>
            <w:noProof/>
            <w:lang w:eastAsia="fr-FR" w:bidi="ar-DZ"/>
          </w:rPr>
          <w:t>Calculs effectués pour les différentes charges en Au 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70D3D4E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08" w:history="1">
        <w:r w:rsidRPr="00121C5D">
          <w:rPr>
            <w:rStyle w:val="Lienhypertexte"/>
            <w:noProof/>
            <w:lang w:eastAsia="fr-FR"/>
          </w:rPr>
          <w:t>II.3. Caractérisation physico-chimique et électrochimique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1F5AE75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09" w:history="1">
        <w:r w:rsidRPr="00121C5D">
          <w:rPr>
            <w:rStyle w:val="Lienhypertexte"/>
            <w:noProof/>
          </w:rPr>
          <w:t>II.3.1. Caractérisation physico-chimique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9327F2B" w14:textId="77777777" w:rsidR="0012243C" w:rsidRDefault="0012243C" w:rsidP="0012243C">
      <w:pPr>
        <w:pStyle w:val="TM3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10" w:history="1">
        <w:r w:rsidRPr="00121C5D">
          <w:rPr>
            <w:rStyle w:val="Lienhypertexte"/>
            <w:noProof/>
            <w:lang w:bidi="ar-DZ"/>
          </w:rPr>
          <w:t>a) Diffraction des rayons X (DRX)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1456518" w14:textId="77777777" w:rsidR="0012243C" w:rsidRDefault="0012243C" w:rsidP="0012243C">
      <w:pPr>
        <w:pStyle w:val="TM3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11" w:history="1">
        <w:r w:rsidRPr="00121C5D">
          <w:rPr>
            <w:rStyle w:val="Lienhypertexte"/>
            <w:noProof/>
            <w:lang w:bidi="ar-DZ"/>
          </w:rPr>
          <w:t>b) Microscopie électronique à balayage (MEB)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E4426B5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12" w:history="1">
        <w:r w:rsidRPr="00121C5D">
          <w:rPr>
            <w:rStyle w:val="Lienhypertexte"/>
            <w:noProof/>
          </w:rPr>
          <w:t>II.3.2. Surface électrochimiquement active (ECSA)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78DB130" w14:textId="77777777" w:rsidR="0012243C" w:rsidRDefault="0012243C" w:rsidP="0012243C">
      <w:pPr>
        <w:pStyle w:val="TM1"/>
        <w:rPr>
          <w:rStyle w:val="Lienhypertexte"/>
          <w:noProof/>
        </w:rPr>
      </w:pPr>
      <w:hyperlink w:anchor="_Toc200792613" w:history="1">
        <w:r w:rsidRPr="00121C5D">
          <w:rPr>
            <w:rStyle w:val="Lienhypertexte"/>
            <w:noProof/>
            <w:lang w:eastAsia="fr-FR"/>
          </w:rPr>
          <w:t>II.4. Etude de l’électrooxydation de l’éthanol (EOE) sur Au@GDE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1D36A8E" w14:textId="77777777" w:rsidR="0012243C" w:rsidRPr="00912788" w:rsidRDefault="0012243C" w:rsidP="0012243C">
      <w:pPr>
        <w:spacing w:before="360" w:after="120" w:line="360" w:lineRule="auto"/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912788">
        <w:rPr>
          <w:rFonts w:asciiTheme="majorBidi" w:hAnsiTheme="majorBidi" w:cstheme="majorBidi"/>
          <w:b/>
          <w:bCs/>
          <w:noProof/>
          <w:sz w:val="24"/>
          <w:szCs w:val="24"/>
        </w:rPr>
        <w:t>CHAPITRE III : Résultats et discussion</w:t>
      </w:r>
    </w:p>
    <w:p w14:paraId="56ABCDE9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14" w:history="1">
        <w:r w:rsidRPr="00121C5D">
          <w:rPr>
            <w:rStyle w:val="Lienhypertexte"/>
            <w:noProof/>
          </w:rPr>
          <w:t>III.1.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8073518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15" w:history="1">
        <w:r w:rsidRPr="00121C5D">
          <w:rPr>
            <w:rStyle w:val="Lienhypertexte"/>
            <w:noProof/>
          </w:rPr>
          <w:t>III.2. Caractérisation physicochimique des électrodes Au@GDE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78C9E33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16" w:history="1">
        <w:r w:rsidRPr="00121C5D">
          <w:rPr>
            <w:rStyle w:val="Lienhypertexte"/>
            <w:noProof/>
          </w:rPr>
          <w:t>III.3. Étude de l’électrooxydation de l’éthanol sur Au@GDE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89E0B7B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17" w:history="1">
        <w:r w:rsidRPr="00121C5D">
          <w:rPr>
            <w:rStyle w:val="Lienhypertexte"/>
            <w:noProof/>
          </w:rPr>
          <w:t>III.3.1. Réponse de Au@GDE pour l’oxydation de l’éthanol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22B3851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18" w:history="1">
        <w:r w:rsidRPr="00121C5D">
          <w:rPr>
            <w:rStyle w:val="Lienhypertexte"/>
            <w:noProof/>
          </w:rPr>
          <w:t>III.3.2. Oxydation de l’éthanol vs. l’OER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F1C2B9B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19" w:history="1">
        <w:r w:rsidRPr="00121C5D">
          <w:rPr>
            <w:rStyle w:val="Lienhypertexte"/>
            <w:noProof/>
          </w:rPr>
          <w:t>III.3.3. Mécanisme d’oxydation de l’éthanol sur Au@GDE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6C1AB49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20" w:history="1">
        <w:r w:rsidRPr="00121C5D">
          <w:rPr>
            <w:rStyle w:val="Lienhypertexte"/>
            <w:noProof/>
          </w:rPr>
          <w:t>III.3.4. Effet de la durée d’impulsion ON/OFF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ED4CF0F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21" w:history="1">
        <w:r w:rsidRPr="00121C5D">
          <w:rPr>
            <w:rStyle w:val="Lienhypertexte"/>
            <w:noProof/>
          </w:rPr>
          <w:t>III.3.5. Effet de la charge en catalyseur (Au)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5184D7C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22" w:history="1">
        <w:r w:rsidRPr="00121C5D">
          <w:rPr>
            <w:rStyle w:val="Lienhypertexte"/>
            <w:noProof/>
          </w:rPr>
          <w:t>III.3.6. Effet de la vitesse de balayage de potentiel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061827D" w14:textId="77777777" w:rsidR="0012243C" w:rsidRDefault="0012243C" w:rsidP="0012243C">
      <w:pPr>
        <w:pStyle w:val="TM2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23" w:history="1">
        <w:r w:rsidRPr="00121C5D">
          <w:rPr>
            <w:rStyle w:val="Lienhypertexte"/>
            <w:noProof/>
          </w:rPr>
          <w:t>III.3.7. Etude de stabilité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7D7B33A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24" w:history="1">
        <w:r w:rsidRPr="00121C5D">
          <w:rPr>
            <w:rStyle w:val="Lienhypertexte"/>
            <w:noProof/>
          </w:rPr>
          <w:t>Conclusion générale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09038C4B" w14:textId="77777777" w:rsidR="0012243C" w:rsidRDefault="0012243C" w:rsidP="0012243C">
      <w:pPr>
        <w:pStyle w:val="TM1"/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200792625" w:history="1">
        <w:r w:rsidRPr="00121C5D">
          <w:rPr>
            <w:rStyle w:val="Lienhypertexte"/>
            <w:noProof/>
          </w:rPr>
          <w:t>Références bibliographiques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_Toc200792625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E91AA76" w14:textId="6829D304" w:rsidR="00C0036F" w:rsidRPr="0012243C" w:rsidRDefault="0012243C" w:rsidP="0012243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fldChar w:fldCharType="end"/>
      </w:r>
    </w:p>
    <w:p w14:paraId="45455472" w14:textId="77777777" w:rsidR="006F2631" w:rsidRPr="0012243C" w:rsidRDefault="006F2631" w:rsidP="006F2631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  <w:sectPr w:rsidR="006F2631" w:rsidRPr="0012243C" w:rsidSect="006F2631">
          <w:headerReference w:type="default" r:id="rId12"/>
          <w:footerReference w:type="default" r:id="rId13"/>
          <w:pgSz w:w="11906" w:h="16838" w:code="9"/>
          <w:pgMar w:top="1084" w:right="1133" w:bottom="993" w:left="1276" w:header="567" w:footer="708" w:gutter="0"/>
          <w:cols w:space="708"/>
          <w:docGrid w:linePitch="360"/>
        </w:sectPr>
      </w:pPr>
    </w:p>
    <w:p w14:paraId="1AF5BC6B" w14:textId="60A67799" w:rsidR="001470AD" w:rsidRDefault="001470AD" w:rsidP="00912788">
      <w:pPr>
        <w:tabs>
          <w:tab w:val="left" w:pos="5440"/>
        </w:tabs>
        <w:spacing w:after="0" w:line="360" w:lineRule="exact"/>
        <w:jc w:val="both"/>
        <w:rPr>
          <w:rFonts w:asciiTheme="majorBidi" w:hAnsiTheme="majorBidi" w:cstheme="majorBidi"/>
          <w:sz w:val="24"/>
          <w:szCs w:val="24"/>
        </w:rPr>
      </w:pPr>
    </w:p>
    <w:p w14:paraId="604A08B8" w14:textId="77777777" w:rsidR="0036206C" w:rsidRDefault="0036206C" w:rsidP="0036206C">
      <w:pPr>
        <w:tabs>
          <w:tab w:val="left" w:pos="544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1513A4E" w14:textId="77777777" w:rsidR="001D1EF9" w:rsidRPr="005336AF" w:rsidRDefault="001D1EF9" w:rsidP="0003710C">
      <w:pPr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</w:pPr>
    </w:p>
    <w:sectPr w:rsidR="001D1EF9" w:rsidRPr="005336AF" w:rsidSect="0003710C">
      <w:headerReference w:type="default" r:id="rId14"/>
      <w:footerReference w:type="default" r:id="rId15"/>
      <w:type w:val="continuous"/>
      <w:pgSz w:w="11906" w:h="16838" w:code="9"/>
      <w:pgMar w:top="1276" w:right="1133" w:bottom="1418" w:left="1276" w:header="567" w:footer="515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AADA7" w14:textId="77777777" w:rsidR="00F4557D" w:rsidRDefault="00F4557D" w:rsidP="00716A03">
      <w:pPr>
        <w:spacing w:after="0" w:line="240" w:lineRule="auto"/>
      </w:pPr>
      <w:r>
        <w:separator/>
      </w:r>
    </w:p>
  </w:endnote>
  <w:endnote w:type="continuationSeparator" w:id="0">
    <w:p w14:paraId="53219257" w14:textId="77777777" w:rsidR="00F4557D" w:rsidRDefault="00F4557D" w:rsidP="0071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40E20" w14:textId="77777777" w:rsidR="00415AE2" w:rsidRDefault="00415AE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9E3F9" w14:textId="77777777" w:rsidR="00415AE2" w:rsidRDefault="00415AE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A9E7E" w14:textId="77777777" w:rsidR="00415AE2" w:rsidRPr="000577B6" w:rsidRDefault="00415AE2" w:rsidP="000577B6">
    <w:pPr>
      <w:pStyle w:val="Pieddepage"/>
      <w:pBdr>
        <w:top w:val="double" w:sz="4" w:space="1" w:color="auto"/>
      </w:pBdr>
      <w:jc w:val="right"/>
      <w:rPr>
        <w:rFonts w:asciiTheme="majorBidi" w:hAnsiTheme="majorBidi" w:cstheme="majorBidi"/>
        <w:sz w:val="24"/>
        <w:szCs w:val="24"/>
      </w:rPr>
    </w:pPr>
    <w:r w:rsidRPr="000577B6">
      <w:rPr>
        <w:rFonts w:asciiTheme="majorBidi" w:hAnsiTheme="majorBidi" w:cstheme="majorBidi"/>
        <w:sz w:val="24"/>
        <w:szCs w:val="24"/>
      </w:rPr>
      <w:fldChar w:fldCharType="begin"/>
    </w:r>
    <w:r w:rsidRPr="000577B6">
      <w:rPr>
        <w:rFonts w:asciiTheme="majorBidi" w:hAnsiTheme="majorBidi" w:cstheme="majorBidi"/>
        <w:sz w:val="24"/>
        <w:szCs w:val="24"/>
      </w:rPr>
      <w:instrText xml:space="preserve"> PAGE   \* MERGEFORMAT </w:instrText>
    </w:r>
    <w:r w:rsidRPr="000577B6">
      <w:rPr>
        <w:rFonts w:asciiTheme="majorBidi" w:hAnsiTheme="majorBidi" w:cstheme="majorBidi"/>
        <w:sz w:val="24"/>
        <w:szCs w:val="24"/>
      </w:rPr>
      <w:fldChar w:fldCharType="separate"/>
    </w:r>
    <w:r w:rsidR="0012243C">
      <w:rPr>
        <w:rFonts w:asciiTheme="majorBidi" w:hAnsiTheme="majorBidi" w:cstheme="majorBidi"/>
        <w:noProof/>
        <w:sz w:val="24"/>
        <w:szCs w:val="24"/>
      </w:rPr>
      <w:t>45</w:t>
    </w:r>
    <w:r w:rsidRPr="000577B6">
      <w:rPr>
        <w:rFonts w:asciiTheme="majorBidi" w:hAnsiTheme="majorBidi" w:cstheme="majorBidi"/>
        <w:sz w:val="24"/>
        <w:szCs w:val="24"/>
      </w:rPr>
      <w:fldChar w:fldCharType="end"/>
    </w:r>
  </w:p>
  <w:p w14:paraId="4D7F2655" w14:textId="77777777" w:rsidR="00415AE2" w:rsidRDefault="00415AE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AF0FB" w14:textId="77777777" w:rsidR="00F4557D" w:rsidRDefault="00F4557D" w:rsidP="00716A03">
      <w:pPr>
        <w:spacing w:after="0" w:line="240" w:lineRule="auto"/>
      </w:pPr>
      <w:r>
        <w:separator/>
      </w:r>
    </w:p>
  </w:footnote>
  <w:footnote w:type="continuationSeparator" w:id="0">
    <w:p w14:paraId="2147E35F" w14:textId="77777777" w:rsidR="00F4557D" w:rsidRDefault="00F4557D" w:rsidP="00716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611C1" w14:textId="77777777" w:rsidR="00415AE2" w:rsidRDefault="00415AE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75795" w14:textId="77777777" w:rsidR="00415AE2" w:rsidRDefault="00415AE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E725E" w14:textId="77777777" w:rsidR="00415AE2" w:rsidRPr="00056D17" w:rsidRDefault="00415AE2" w:rsidP="00056D17">
    <w:pPr>
      <w:pStyle w:val="En-tte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764"/>
    <w:multiLevelType w:val="hybridMultilevel"/>
    <w:tmpl w:val="5C36D9C0"/>
    <w:lvl w:ilvl="0" w:tplc="C3B0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4D57"/>
    <w:multiLevelType w:val="multilevel"/>
    <w:tmpl w:val="7E2E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D112F"/>
    <w:multiLevelType w:val="multilevel"/>
    <w:tmpl w:val="EAEA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878AE"/>
    <w:multiLevelType w:val="hybridMultilevel"/>
    <w:tmpl w:val="08EC8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37ED8"/>
    <w:multiLevelType w:val="hybridMultilevel"/>
    <w:tmpl w:val="E202F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0624E"/>
    <w:multiLevelType w:val="hybridMultilevel"/>
    <w:tmpl w:val="2DF42E00"/>
    <w:lvl w:ilvl="0" w:tplc="C3B0D4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6249CB"/>
    <w:multiLevelType w:val="hybridMultilevel"/>
    <w:tmpl w:val="71B0E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175BA"/>
    <w:multiLevelType w:val="hybridMultilevel"/>
    <w:tmpl w:val="42A06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9693B"/>
    <w:multiLevelType w:val="hybridMultilevel"/>
    <w:tmpl w:val="93220924"/>
    <w:lvl w:ilvl="0" w:tplc="C3B0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511EF"/>
    <w:multiLevelType w:val="hybridMultilevel"/>
    <w:tmpl w:val="7CE872C2"/>
    <w:lvl w:ilvl="0" w:tplc="C3B0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95426"/>
    <w:multiLevelType w:val="hybridMultilevel"/>
    <w:tmpl w:val="E6C4AFB4"/>
    <w:lvl w:ilvl="0" w:tplc="C3B0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36061"/>
    <w:multiLevelType w:val="hybridMultilevel"/>
    <w:tmpl w:val="46D81A3C"/>
    <w:lvl w:ilvl="0" w:tplc="C3B0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9A7587"/>
    <w:multiLevelType w:val="hybridMultilevel"/>
    <w:tmpl w:val="03CC1F18"/>
    <w:lvl w:ilvl="0" w:tplc="C3B0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965BA"/>
    <w:multiLevelType w:val="hybridMultilevel"/>
    <w:tmpl w:val="A3A206B6"/>
    <w:lvl w:ilvl="0" w:tplc="C3B0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73FE3"/>
    <w:multiLevelType w:val="hybridMultilevel"/>
    <w:tmpl w:val="6C3A8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9063F"/>
    <w:multiLevelType w:val="hybridMultilevel"/>
    <w:tmpl w:val="A4E80904"/>
    <w:lvl w:ilvl="0" w:tplc="C3B0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401987"/>
    <w:multiLevelType w:val="hybridMultilevel"/>
    <w:tmpl w:val="6B947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345280"/>
    <w:multiLevelType w:val="hybridMultilevel"/>
    <w:tmpl w:val="82BCF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45ED8"/>
    <w:multiLevelType w:val="hybridMultilevel"/>
    <w:tmpl w:val="D0641FA8"/>
    <w:lvl w:ilvl="0" w:tplc="C3B0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3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2"/>
  </w:num>
  <w:num w:numId="10">
    <w:abstractNumId w:val="17"/>
  </w:num>
  <w:num w:numId="11">
    <w:abstractNumId w:val="4"/>
  </w:num>
  <w:num w:numId="12">
    <w:abstractNumId w:val="6"/>
  </w:num>
  <w:num w:numId="13">
    <w:abstractNumId w:val="7"/>
  </w:num>
  <w:num w:numId="14">
    <w:abstractNumId w:val="16"/>
  </w:num>
  <w:num w:numId="15">
    <w:abstractNumId w:val="1"/>
  </w:num>
  <w:num w:numId="16">
    <w:abstractNumId w:val="14"/>
  </w:num>
  <w:num w:numId="17">
    <w:abstractNumId w:val="9"/>
  </w:num>
  <w:num w:numId="18">
    <w:abstractNumId w:val="18"/>
  </w:num>
  <w:num w:numId="1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963"/>
    <w:rsid w:val="000127CA"/>
    <w:rsid w:val="0003649A"/>
    <w:rsid w:val="0003710C"/>
    <w:rsid w:val="00040814"/>
    <w:rsid w:val="00041E9F"/>
    <w:rsid w:val="00043E90"/>
    <w:rsid w:val="00044A71"/>
    <w:rsid w:val="000523CD"/>
    <w:rsid w:val="0005287A"/>
    <w:rsid w:val="00056D17"/>
    <w:rsid w:val="000577B6"/>
    <w:rsid w:val="000610F0"/>
    <w:rsid w:val="0006760C"/>
    <w:rsid w:val="00072637"/>
    <w:rsid w:val="00074853"/>
    <w:rsid w:val="0007589A"/>
    <w:rsid w:val="00084C04"/>
    <w:rsid w:val="00086518"/>
    <w:rsid w:val="000B0FC7"/>
    <w:rsid w:val="000B2575"/>
    <w:rsid w:val="000B46E1"/>
    <w:rsid w:val="000E05B3"/>
    <w:rsid w:val="000E1265"/>
    <w:rsid w:val="000E1CE5"/>
    <w:rsid w:val="000E2FAF"/>
    <w:rsid w:val="000F4D7F"/>
    <w:rsid w:val="00101906"/>
    <w:rsid w:val="001025BE"/>
    <w:rsid w:val="0011037C"/>
    <w:rsid w:val="00113A18"/>
    <w:rsid w:val="0012243C"/>
    <w:rsid w:val="00127732"/>
    <w:rsid w:val="00127889"/>
    <w:rsid w:val="001324CB"/>
    <w:rsid w:val="00134DA0"/>
    <w:rsid w:val="00135474"/>
    <w:rsid w:val="00136AC2"/>
    <w:rsid w:val="00137FA4"/>
    <w:rsid w:val="001444DB"/>
    <w:rsid w:val="001470AD"/>
    <w:rsid w:val="0015114C"/>
    <w:rsid w:val="001611D7"/>
    <w:rsid w:val="001645D5"/>
    <w:rsid w:val="00177BBD"/>
    <w:rsid w:val="00193F26"/>
    <w:rsid w:val="001A17B2"/>
    <w:rsid w:val="001A421E"/>
    <w:rsid w:val="001B0053"/>
    <w:rsid w:val="001B3292"/>
    <w:rsid w:val="001B4904"/>
    <w:rsid w:val="001C231E"/>
    <w:rsid w:val="001C356B"/>
    <w:rsid w:val="001C53B7"/>
    <w:rsid w:val="001D1C27"/>
    <w:rsid w:val="001D1EF9"/>
    <w:rsid w:val="001F134E"/>
    <w:rsid w:val="001F7B95"/>
    <w:rsid w:val="002009C3"/>
    <w:rsid w:val="00210806"/>
    <w:rsid w:val="00210AB5"/>
    <w:rsid w:val="00215702"/>
    <w:rsid w:val="00221C4F"/>
    <w:rsid w:val="00223378"/>
    <w:rsid w:val="00231391"/>
    <w:rsid w:val="002349A9"/>
    <w:rsid w:val="00251FF7"/>
    <w:rsid w:val="00262E55"/>
    <w:rsid w:val="002643FD"/>
    <w:rsid w:val="00280FD4"/>
    <w:rsid w:val="00283B83"/>
    <w:rsid w:val="00290923"/>
    <w:rsid w:val="002A035C"/>
    <w:rsid w:val="002A3BD8"/>
    <w:rsid w:val="002B2D82"/>
    <w:rsid w:val="002C02C2"/>
    <w:rsid w:val="002C2F60"/>
    <w:rsid w:val="002C78EF"/>
    <w:rsid w:val="002D249C"/>
    <w:rsid w:val="002D6368"/>
    <w:rsid w:val="002E05AB"/>
    <w:rsid w:val="002E570F"/>
    <w:rsid w:val="002E5833"/>
    <w:rsid w:val="002E70A6"/>
    <w:rsid w:val="002E7486"/>
    <w:rsid w:val="002F3200"/>
    <w:rsid w:val="00300738"/>
    <w:rsid w:val="003054A6"/>
    <w:rsid w:val="00311623"/>
    <w:rsid w:val="003175AE"/>
    <w:rsid w:val="00330693"/>
    <w:rsid w:val="00353CF3"/>
    <w:rsid w:val="0035486F"/>
    <w:rsid w:val="00354B1C"/>
    <w:rsid w:val="0036206C"/>
    <w:rsid w:val="00365EAA"/>
    <w:rsid w:val="003670B8"/>
    <w:rsid w:val="0036769A"/>
    <w:rsid w:val="00370ED0"/>
    <w:rsid w:val="00373A15"/>
    <w:rsid w:val="003741A3"/>
    <w:rsid w:val="00395D51"/>
    <w:rsid w:val="003A6777"/>
    <w:rsid w:val="003B3972"/>
    <w:rsid w:val="003B5840"/>
    <w:rsid w:val="003C18A8"/>
    <w:rsid w:val="003D28E0"/>
    <w:rsid w:val="003D6840"/>
    <w:rsid w:val="003F0253"/>
    <w:rsid w:val="003F6466"/>
    <w:rsid w:val="003F713A"/>
    <w:rsid w:val="00400475"/>
    <w:rsid w:val="0040703A"/>
    <w:rsid w:val="00413E47"/>
    <w:rsid w:val="00415AE2"/>
    <w:rsid w:val="00420CD1"/>
    <w:rsid w:val="0043107A"/>
    <w:rsid w:val="00431E8E"/>
    <w:rsid w:val="00455B2B"/>
    <w:rsid w:val="00455DE2"/>
    <w:rsid w:val="004563E2"/>
    <w:rsid w:val="00461568"/>
    <w:rsid w:val="00462C5E"/>
    <w:rsid w:val="00464BF8"/>
    <w:rsid w:val="00475BD5"/>
    <w:rsid w:val="0048013A"/>
    <w:rsid w:val="004811DE"/>
    <w:rsid w:val="00481A0E"/>
    <w:rsid w:val="00481A3E"/>
    <w:rsid w:val="0049609B"/>
    <w:rsid w:val="00496352"/>
    <w:rsid w:val="004A16BE"/>
    <w:rsid w:val="004B3207"/>
    <w:rsid w:val="004B5D7C"/>
    <w:rsid w:val="004D2ADE"/>
    <w:rsid w:val="004D3DD0"/>
    <w:rsid w:val="004E0DDE"/>
    <w:rsid w:val="004E42B0"/>
    <w:rsid w:val="004E5A6D"/>
    <w:rsid w:val="005029D6"/>
    <w:rsid w:val="00502C97"/>
    <w:rsid w:val="005036D9"/>
    <w:rsid w:val="00513F0C"/>
    <w:rsid w:val="00515B60"/>
    <w:rsid w:val="0051745C"/>
    <w:rsid w:val="005174C8"/>
    <w:rsid w:val="005203B6"/>
    <w:rsid w:val="0052388D"/>
    <w:rsid w:val="00523A9F"/>
    <w:rsid w:val="00524D9C"/>
    <w:rsid w:val="005267B7"/>
    <w:rsid w:val="005307A4"/>
    <w:rsid w:val="005329A1"/>
    <w:rsid w:val="005336AF"/>
    <w:rsid w:val="00535CE1"/>
    <w:rsid w:val="00553358"/>
    <w:rsid w:val="00553A9F"/>
    <w:rsid w:val="0055536A"/>
    <w:rsid w:val="00556565"/>
    <w:rsid w:val="005665B8"/>
    <w:rsid w:val="00571567"/>
    <w:rsid w:val="005719A8"/>
    <w:rsid w:val="0057429A"/>
    <w:rsid w:val="005811C0"/>
    <w:rsid w:val="005916B6"/>
    <w:rsid w:val="00595988"/>
    <w:rsid w:val="005A1A80"/>
    <w:rsid w:val="005A7D31"/>
    <w:rsid w:val="005C0762"/>
    <w:rsid w:val="005C57F8"/>
    <w:rsid w:val="005D3990"/>
    <w:rsid w:val="005E0143"/>
    <w:rsid w:val="005E138E"/>
    <w:rsid w:val="005E2540"/>
    <w:rsid w:val="005E4C17"/>
    <w:rsid w:val="005F3963"/>
    <w:rsid w:val="005F4493"/>
    <w:rsid w:val="005F71D6"/>
    <w:rsid w:val="00603AFC"/>
    <w:rsid w:val="0061462D"/>
    <w:rsid w:val="0062167D"/>
    <w:rsid w:val="006217DF"/>
    <w:rsid w:val="00624069"/>
    <w:rsid w:val="00626BD8"/>
    <w:rsid w:val="0064085F"/>
    <w:rsid w:val="00642CDB"/>
    <w:rsid w:val="00643B54"/>
    <w:rsid w:val="006451B3"/>
    <w:rsid w:val="0065201A"/>
    <w:rsid w:val="00655293"/>
    <w:rsid w:val="0066337C"/>
    <w:rsid w:val="00666A64"/>
    <w:rsid w:val="0067056F"/>
    <w:rsid w:val="00680B13"/>
    <w:rsid w:val="006828BA"/>
    <w:rsid w:val="0069189E"/>
    <w:rsid w:val="0069533B"/>
    <w:rsid w:val="006A38F4"/>
    <w:rsid w:val="006B226D"/>
    <w:rsid w:val="006B2A0C"/>
    <w:rsid w:val="006C328E"/>
    <w:rsid w:val="006C66C3"/>
    <w:rsid w:val="006D414B"/>
    <w:rsid w:val="006D6449"/>
    <w:rsid w:val="006E65D8"/>
    <w:rsid w:val="006E6AC0"/>
    <w:rsid w:val="006F2631"/>
    <w:rsid w:val="006F38E9"/>
    <w:rsid w:val="006F5BBA"/>
    <w:rsid w:val="007005E0"/>
    <w:rsid w:val="0070197C"/>
    <w:rsid w:val="007033D9"/>
    <w:rsid w:val="0070464C"/>
    <w:rsid w:val="007075CD"/>
    <w:rsid w:val="00707EC1"/>
    <w:rsid w:val="00716A03"/>
    <w:rsid w:val="00731935"/>
    <w:rsid w:val="00734B80"/>
    <w:rsid w:val="00752AC1"/>
    <w:rsid w:val="00753EA5"/>
    <w:rsid w:val="00760618"/>
    <w:rsid w:val="0077392B"/>
    <w:rsid w:val="00781573"/>
    <w:rsid w:val="00783D9F"/>
    <w:rsid w:val="0079267C"/>
    <w:rsid w:val="00796664"/>
    <w:rsid w:val="007A43B4"/>
    <w:rsid w:val="007A6434"/>
    <w:rsid w:val="007A7345"/>
    <w:rsid w:val="007C257A"/>
    <w:rsid w:val="007C6B18"/>
    <w:rsid w:val="007E46B3"/>
    <w:rsid w:val="007E4741"/>
    <w:rsid w:val="007F59E1"/>
    <w:rsid w:val="008043E2"/>
    <w:rsid w:val="00810E73"/>
    <w:rsid w:val="008110E3"/>
    <w:rsid w:val="00817C2E"/>
    <w:rsid w:val="00833EFD"/>
    <w:rsid w:val="00834F4C"/>
    <w:rsid w:val="008377BD"/>
    <w:rsid w:val="00842442"/>
    <w:rsid w:val="00850818"/>
    <w:rsid w:val="00861C0A"/>
    <w:rsid w:val="00862072"/>
    <w:rsid w:val="00862793"/>
    <w:rsid w:val="00864267"/>
    <w:rsid w:val="00864E42"/>
    <w:rsid w:val="00875B8B"/>
    <w:rsid w:val="00875D61"/>
    <w:rsid w:val="008875EF"/>
    <w:rsid w:val="00891929"/>
    <w:rsid w:val="008A27BE"/>
    <w:rsid w:val="008B3791"/>
    <w:rsid w:val="008C1160"/>
    <w:rsid w:val="008C4717"/>
    <w:rsid w:val="008C6134"/>
    <w:rsid w:val="008D1EDB"/>
    <w:rsid w:val="008D5A66"/>
    <w:rsid w:val="008D5C36"/>
    <w:rsid w:val="008D6005"/>
    <w:rsid w:val="008D7ED7"/>
    <w:rsid w:val="008E34A7"/>
    <w:rsid w:val="008E535B"/>
    <w:rsid w:val="008E767B"/>
    <w:rsid w:val="008F15CA"/>
    <w:rsid w:val="008F6DAB"/>
    <w:rsid w:val="00900F08"/>
    <w:rsid w:val="0090547E"/>
    <w:rsid w:val="00912788"/>
    <w:rsid w:val="00913BDF"/>
    <w:rsid w:val="0092303F"/>
    <w:rsid w:val="00924FA0"/>
    <w:rsid w:val="00933113"/>
    <w:rsid w:val="00933425"/>
    <w:rsid w:val="00937441"/>
    <w:rsid w:val="00937A40"/>
    <w:rsid w:val="0094678A"/>
    <w:rsid w:val="009523BB"/>
    <w:rsid w:val="00954D8E"/>
    <w:rsid w:val="00956759"/>
    <w:rsid w:val="00957AC2"/>
    <w:rsid w:val="00964884"/>
    <w:rsid w:val="009709F9"/>
    <w:rsid w:val="00974C66"/>
    <w:rsid w:val="00975867"/>
    <w:rsid w:val="00975F9E"/>
    <w:rsid w:val="00980809"/>
    <w:rsid w:val="0098514E"/>
    <w:rsid w:val="00986B25"/>
    <w:rsid w:val="00997E26"/>
    <w:rsid w:val="009B14D5"/>
    <w:rsid w:val="009B1D9F"/>
    <w:rsid w:val="009B32FB"/>
    <w:rsid w:val="009B3979"/>
    <w:rsid w:val="009C4A80"/>
    <w:rsid w:val="009C5199"/>
    <w:rsid w:val="009D7B42"/>
    <w:rsid w:val="009E115C"/>
    <w:rsid w:val="009F02CE"/>
    <w:rsid w:val="009F50B3"/>
    <w:rsid w:val="009F5B5C"/>
    <w:rsid w:val="00A0026F"/>
    <w:rsid w:val="00A018E4"/>
    <w:rsid w:val="00A15C35"/>
    <w:rsid w:val="00A179DC"/>
    <w:rsid w:val="00A17C55"/>
    <w:rsid w:val="00A22082"/>
    <w:rsid w:val="00A237C5"/>
    <w:rsid w:val="00A30FA7"/>
    <w:rsid w:val="00A332FA"/>
    <w:rsid w:val="00A42603"/>
    <w:rsid w:val="00A438C0"/>
    <w:rsid w:val="00A52D70"/>
    <w:rsid w:val="00A5688C"/>
    <w:rsid w:val="00A72BEF"/>
    <w:rsid w:val="00A757C4"/>
    <w:rsid w:val="00A86B16"/>
    <w:rsid w:val="00A87EBE"/>
    <w:rsid w:val="00A9344A"/>
    <w:rsid w:val="00AA1469"/>
    <w:rsid w:val="00AA28EF"/>
    <w:rsid w:val="00AA6B11"/>
    <w:rsid w:val="00AB6673"/>
    <w:rsid w:val="00AD20F7"/>
    <w:rsid w:val="00AE27B1"/>
    <w:rsid w:val="00AE47D7"/>
    <w:rsid w:val="00AE6091"/>
    <w:rsid w:val="00AF5C67"/>
    <w:rsid w:val="00B02822"/>
    <w:rsid w:val="00B03725"/>
    <w:rsid w:val="00B16E93"/>
    <w:rsid w:val="00B172A6"/>
    <w:rsid w:val="00B17765"/>
    <w:rsid w:val="00B27098"/>
    <w:rsid w:val="00B30E40"/>
    <w:rsid w:val="00B34A77"/>
    <w:rsid w:val="00B5055B"/>
    <w:rsid w:val="00B5274F"/>
    <w:rsid w:val="00B52D1A"/>
    <w:rsid w:val="00B53198"/>
    <w:rsid w:val="00B54F97"/>
    <w:rsid w:val="00B57D3A"/>
    <w:rsid w:val="00B62EED"/>
    <w:rsid w:val="00B74749"/>
    <w:rsid w:val="00B85A3B"/>
    <w:rsid w:val="00B86AB8"/>
    <w:rsid w:val="00BA0606"/>
    <w:rsid w:val="00BA2063"/>
    <w:rsid w:val="00BA245A"/>
    <w:rsid w:val="00BA42D1"/>
    <w:rsid w:val="00BA6D58"/>
    <w:rsid w:val="00BB1039"/>
    <w:rsid w:val="00BB14F3"/>
    <w:rsid w:val="00BC404F"/>
    <w:rsid w:val="00BC5371"/>
    <w:rsid w:val="00BC6FB6"/>
    <w:rsid w:val="00BD0101"/>
    <w:rsid w:val="00BD15F1"/>
    <w:rsid w:val="00BD487B"/>
    <w:rsid w:val="00BD5320"/>
    <w:rsid w:val="00BE328B"/>
    <w:rsid w:val="00BE6944"/>
    <w:rsid w:val="00C0036F"/>
    <w:rsid w:val="00C00CFD"/>
    <w:rsid w:val="00C01CB1"/>
    <w:rsid w:val="00C06DEF"/>
    <w:rsid w:val="00C147C0"/>
    <w:rsid w:val="00C1757F"/>
    <w:rsid w:val="00C23334"/>
    <w:rsid w:val="00C258B0"/>
    <w:rsid w:val="00C3256C"/>
    <w:rsid w:val="00C32AA7"/>
    <w:rsid w:val="00C501C7"/>
    <w:rsid w:val="00C55705"/>
    <w:rsid w:val="00C56E11"/>
    <w:rsid w:val="00C6549B"/>
    <w:rsid w:val="00C71A0C"/>
    <w:rsid w:val="00C85FAE"/>
    <w:rsid w:val="00C8764B"/>
    <w:rsid w:val="00C94AE2"/>
    <w:rsid w:val="00C9639E"/>
    <w:rsid w:val="00CA04C7"/>
    <w:rsid w:val="00CA1D04"/>
    <w:rsid w:val="00CA3204"/>
    <w:rsid w:val="00CA7941"/>
    <w:rsid w:val="00CB67D3"/>
    <w:rsid w:val="00CB7CDD"/>
    <w:rsid w:val="00CC5717"/>
    <w:rsid w:val="00CD63EC"/>
    <w:rsid w:val="00CE3FE8"/>
    <w:rsid w:val="00CF05F2"/>
    <w:rsid w:val="00D00CF7"/>
    <w:rsid w:val="00D06CF0"/>
    <w:rsid w:val="00D11C69"/>
    <w:rsid w:val="00D16603"/>
    <w:rsid w:val="00D21A68"/>
    <w:rsid w:val="00D277D6"/>
    <w:rsid w:val="00D41521"/>
    <w:rsid w:val="00D509AA"/>
    <w:rsid w:val="00D5235F"/>
    <w:rsid w:val="00D540C4"/>
    <w:rsid w:val="00D55ABE"/>
    <w:rsid w:val="00D6005C"/>
    <w:rsid w:val="00D60515"/>
    <w:rsid w:val="00D61BBB"/>
    <w:rsid w:val="00D65B9C"/>
    <w:rsid w:val="00D74F14"/>
    <w:rsid w:val="00D81B52"/>
    <w:rsid w:val="00D8368A"/>
    <w:rsid w:val="00D87FB0"/>
    <w:rsid w:val="00DA3BB1"/>
    <w:rsid w:val="00DB50E1"/>
    <w:rsid w:val="00DB6A19"/>
    <w:rsid w:val="00DB715D"/>
    <w:rsid w:val="00DC014E"/>
    <w:rsid w:val="00DC786C"/>
    <w:rsid w:val="00DD1D05"/>
    <w:rsid w:val="00DD2B5E"/>
    <w:rsid w:val="00DD3026"/>
    <w:rsid w:val="00DE1032"/>
    <w:rsid w:val="00DE6930"/>
    <w:rsid w:val="00DE7C88"/>
    <w:rsid w:val="00DF6DB3"/>
    <w:rsid w:val="00E00A19"/>
    <w:rsid w:val="00E017E2"/>
    <w:rsid w:val="00E02F5D"/>
    <w:rsid w:val="00E04783"/>
    <w:rsid w:val="00E0772C"/>
    <w:rsid w:val="00E12A78"/>
    <w:rsid w:val="00E23085"/>
    <w:rsid w:val="00E35117"/>
    <w:rsid w:val="00E40E25"/>
    <w:rsid w:val="00E5518E"/>
    <w:rsid w:val="00E602AC"/>
    <w:rsid w:val="00E6534F"/>
    <w:rsid w:val="00E6689A"/>
    <w:rsid w:val="00E71B9D"/>
    <w:rsid w:val="00E71C7D"/>
    <w:rsid w:val="00E72EC0"/>
    <w:rsid w:val="00E7309B"/>
    <w:rsid w:val="00E80175"/>
    <w:rsid w:val="00E82022"/>
    <w:rsid w:val="00E86645"/>
    <w:rsid w:val="00E873A1"/>
    <w:rsid w:val="00E92240"/>
    <w:rsid w:val="00E9627A"/>
    <w:rsid w:val="00EA0D56"/>
    <w:rsid w:val="00EA7E98"/>
    <w:rsid w:val="00EB2689"/>
    <w:rsid w:val="00EC5253"/>
    <w:rsid w:val="00EE29A8"/>
    <w:rsid w:val="00EE4538"/>
    <w:rsid w:val="00EF18F3"/>
    <w:rsid w:val="00F06F2C"/>
    <w:rsid w:val="00F138D4"/>
    <w:rsid w:val="00F16192"/>
    <w:rsid w:val="00F22E50"/>
    <w:rsid w:val="00F26048"/>
    <w:rsid w:val="00F31669"/>
    <w:rsid w:val="00F42CDA"/>
    <w:rsid w:val="00F4557D"/>
    <w:rsid w:val="00F6106A"/>
    <w:rsid w:val="00F64383"/>
    <w:rsid w:val="00F656EB"/>
    <w:rsid w:val="00F70044"/>
    <w:rsid w:val="00F74A6F"/>
    <w:rsid w:val="00F82077"/>
    <w:rsid w:val="00FA7662"/>
    <w:rsid w:val="00FB3F19"/>
    <w:rsid w:val="00FC1399"/>
    <w:rsid w:val="00FC3028"/>
    <w:rsid w:val="00FC4AF7"/>
    <w:rsid w:val="00FC4FBC"/>
    <w:rsid w:val="00FD2CE7"/>
    <w:rsid w:val="00FD532F"/>
    <w:rsid w:val="00FD621D"/>
    <w:rsid w:val="00FE0E37"/>
    <w:rsid w:val="00FE72D2"/>
    <w:rsid w:val="00FE7DD2"/>
    <w:rsid w:val="00FF30C2"/>
    <w:rsid w:val="00FF3711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6A35C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15"/>
  </w:style>
  <w:style w:type="paragraph" w:styleId="Titre1">
    <w:name w:val="heading 1"/>
    <w:basedOn w:val="Normal"/>
    <w:next w:val="Normal"/>
    <w:link w:val="Titre1Car"/>
    <w:uiPriority w:val="9"/>
    <w:qFormat/>
    <w:rsid w:val="00CE3F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0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09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70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3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9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2108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16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6A03"/>
  </w:style>
  <w:style w:type="paragraph" w:styleId="Pieddepage">
    <w:name w:val="footer"/>
    <w:basedOn w:val="Normal"/>
    <w:link w:val="PieddepageCar"/>
    <w:uiPriority w:val="99"/>
    <w:unhideWhenUsed/>
    <w:rsid w:val="00716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6A03"/>
  </w:style>
  <w:style w:type="character" w:customStyle="1" w:styleId="Titre1Car">
    <w:name w:val="Titre 1 Car"/>
    <w:basedOn w:val="Policepardfaut"/>
    <w:link w:val="Titre1"/>
    <w:uiPriority w:val="9"/>
    <w:rsid w:val="00CE3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CE3FE8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CE3F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E3F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eintense">
    <w:name w:val="Intense Emphasis"/>
    <w:basedOn w:val="Policepardfaut"/>
    <w:uiPriority w:val="21"/>
    <w:qFormat/>
    <w:rsid w:val="00CE3FE8"/>
    <w:rPr>
      <w:b/>
      <w:bCs/>
      <w:i/>
      <w:iCs/>
      <w:color w:val="4F81BD" w:themeColor="accent1"/>
    </w:rPr>
  </w:style>
  <w:style w:type="character" w:customStyle="1" w:styleId="messagemeta">
    <w:name w:val="messagemeta"/>
    <w:basedOn w:val="Policepardfaut"/>
    <w:rsid w:val="00CE3FE8"/>
  </w:style>
  <w:style w:type="character" w:customStyle="1" w:styleId="message-time">
    <w:name w:val="message-time"/>
    <w:basedOn w:val="Policepardfaut"/>
    <w:rsid w:val="00CE3FE8"/>
  </w:style>
  <w:style w:type="character" w:customStyle="1" w:styleId="muibox-root">
    <w:name w:val="muibox-root"/>
    <w:basedOn w:val="Policepardfaut"/>
    <w:rsid w:val="00330693"/>
  </w:style>
  <w:style w:type="character" w:customStyle="1" w:styleId="extn-css-0">
    <w:name w:val="extn-css-0"/>
    <w:basedOn w:val="Policepardfaut"/>
    <w:rsid w:val="00330693"/>
  </w:style>
  <w:style w:type="character" w:customStyle="1" w:styleId="extn-css-1tmeul0">
    <w:name w:val="extn-css-1tmeul0"/>
    <w:basedOn w:val="Policepardfaut"/>
    <w:rsid w:val="00330693"/>
  </w:style>
  <w:style w:type="character" w:customStyle="1" w:styleId="extn-css-10o52y0">
    <w:name w:val="extn-css-10o52y0"/>
    <w:basedOn w:val="Policepardfaut"/>
    <w:rsid w:val="00330693"/>
  </w:style>
  <w:style w:type="character" w:customStyle="1" w:styleId="extn-css-h5d7i9">
    <w:name w:val="extn-css-h5d7i9"/>
    <w:basedOn w:val="Policepardfaut"/>
    <w:rsid w:val="00330693"/>
  </w:style>
  <w:style w:type="character" w:customStyle="1" w:styleId="extn-css-lq4jk2">
    <w:name w:val="extn-css-lq4jk2"/>
    <w:basedOn w:val="Policepardfaut"/>
    <w:rsid w:val="00330693"/>
  </w:style>
  <w:style w:type="character" w:customStyle="1" w:styleId="extn-css-1g9q2al">
    <w:name w:val="extn-css-1g9q2al"/>
    <w:basedOn w:val="Policepardfaut"/>
    <w:rsid w:val="00330693"/>
  </w:style>
  <w:style w:type="paragraph" w:styleId="PrformatHTML">
    <w:name w:val="HTML Preformatted"/>
    <w:basedOn w:val="Normal"/>
    <w:link w:val="PrformatHTMLCar"/>
    <w:uiPriority w:val="99"/>
    <w:semiHidden/>
    <w:unhideWhenUsed/>
    <w:rsid w:val="00900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00F0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900F08"/>
  </w:style>
  <w:style w:type="character" w:styleId="lev">
    <w:name w:val="Strong"/>
    <w:basedOn w:val="Policepardfaut"/>
    <w:uiPriority w:val="22"/>
    <w:qFormat/>
    <w:rsid w:val="00223378"/>
    <w:rPr>
      <w:b/>
      <w:bCs/>
    </w:rPr>
  </w:style>
  <w:style w:type="character" w:customStyle="1" w:styleId="resultpara0">
    <w:name w:val="result__para__0"/>
    <w:basedOn w:val="Policepardfaut"/>
    <w:rsid w:val="004E42B0"/>
  </w:style>
  <w:style w:type="character" w:customStyle="1" w:styleId="resultpara2">
    <w:name w:val="result__para__2"/>
    <w:basedOn w:val="Policepardfaut"/>
    <w:rsid w:val="004E42B0"/>
  </w:style>
  <w:style w:type="character" w:customStyle="1" w:styleId="resultpara4">
    <w:name w:val="result__para__4"/>
    <w:basedOn w:val="Policepardfaut"/>
    <w:rsid w:val="004E42B0"/>
  </w:style>
  <w:style w:type="character" w:customStyle="1" w:styleId="resultpara6">
    <w:name w:val="result__para__6"/>
    <w:basedOn w:val="Policepardfaut"/>
    <w:rsid w:val="004E42B0"/>
  </w:style>
  <w:style w:type="character" w:customStyle="1" w:styleId="resultpara12">
    <w:name w:val="result__para__12"/>
    <w:basedOn w:val="Policepardfaut"/>
    <w:rsid w:val="004E42B0"/>
  </w:style>
  <w:style w:type="character" w:customStyle="1" w:styleId="resultpara14">
    <w:name w:val="result__para__14"/>
    <w:basedOn w:val="Policepardfaut"/>
    <w:rsid w:val="004E42B0"/>
  </w:style>
  <w:style w:type="character" w:customStyle="1" w:styleId="resultpara16">
    <w:name w:val="result__para__16"/>
    <w:basedOn w:val="Policepardfaut"/>
    <w:rsid w:val="004E42B0"/>
  </w:style>
  <w:style w:type="character" w:customStyle="1" w:styleId="resultpara18">
    <w:name w:val="result__para__18"/>
    <w:basedOn w:val="Policepardfaut"/>
    <w:rsid w:val="004E42B0"/>
  </w:style>
  <w:style w:type="character" w:customStyle="1" w:styleId="resultpara20">
    <w:name w:val="result__para__20"/>
    <w:basedOn w:val="Policepardfaut"/>
    <w:rsid w:val="004E42B0"/>
  </w:style>
  <w:style w:type="character" w:styleId="Lienhypertexte">
    <w:name w:val="Hyperlink"/>
    <w:basedOn w:val="Policepardfaut"/>
    <w:uiPriority w:val="99"/>
    <w:unhideWhenUsed/>
    <w:rsid w:val="007C257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1D1C27"/>
    <w:rPr>
      <w:color w:val="808080"/>
    </w:rPr>
  </w:style>
  <w:style w:type="paragraph" w:customStyle="1" w:styleId="DecimalAligned">
    <w:name w:val="Decimal Aligned"/>
    <w:basedOn w:val="Normal"/>
    <w:uiPriority w:val="40"/>
    <w:qFormat/>
    <w:rsid w:val="0067056F"/>
    <w:pPr>
      <w:tabs>
        <w:tab w:val="decimal" w:pos="360"/>
      </w:tabs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67056F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7056F"/>
    <w:rPr>
      <w:rFonts w:eastAsiaTheme="minorEastAsia" w:cs="Times New Roman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67056F"/>
    <w:rPr>
      <w:i/>
      <w:iCs/>
    </w:rPr>
  </w:style>
  <w:style w:type="table" w:customStyle="1" w:styleId="Trameclaire-Accent11">
    <w:name w:val="Trame claire - Accent 11"/>
    <w:basedOn w:val="TableauNormal"/>
    <w:uiPriority w:val="60"/>
    <w:rsid w:val="0067056F"/>
    <w:pPr>
      <w:spacing w:after="0" w:line="240" w:lineRule="auto"/>
    </w:pPr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887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336AF"/>
  </w:style>
  <w:style w:type="paragraph" w:customStyle="1" w:styleId="Texte">
    <w:name w:val="Texte"/>
    <w:basedOn w:val="Normal"/>
    <w:link w:val="TexteCar"/>
    <w:rsid w:val="00E02F5D"/>
    <w:pPr>
      <w:spacing w:after="240" w:line="360" w:lineRule="auto"/>
      <w:jc w:val="both"/>
    </w:pPr>
    <w:rPr>
      <w:rFonts w:asciiTheme="majorBidi" w:eastAsia="Calibri" w:hAnsiTheme="majorBidi" w:cstheme="majorBidi"/>
      <w:sz w:val="24"/>
      <w:szCs w:val="24"/>
      <w:shd w:val="clear" w:color="auto" w:fill="FFFFFF"/>
      <w:lang w:eastAsia="fr-FR"/>
    </w:rPr>
  </w:style>
  <w:style w:type="character" w:customStyle="1" w:styleId="TexteCar">
    <w:name w:val="Texte Car"/>
    <w:basedOn w:val="Policepardfaut"/>
    <w:link w:val="Texte"/>
    <w:rsid w:val="00E02F5D"/>
    <w:rPr>
      <w:rFonts w:asciiTheme="majorBidi" w:eastAsia="Calibri" w:hAnsiTheme="majorBidi" w:cstheme="majorBidi"/>
      <w:sz w:val="24"/>
      <w:szCs w:val="24"/>
      <w:lang w:eastAsia="fr-FR"/>
    </w:rPr>
  </w:style>
  <w:style w:type="character" w:customStyle="1" w:styleId="mord">
    <w:name w:val="mord"/>
    <w:basedOn w:val="Policepardfaut"/>
    <w:rsid w:val="009523BB"/>
  </w:style>
  <w:style w:type="character" w:customStyle="1" w:styleId="mrel">
    <w:name w:val="mrel"/>
    <w:basedOn w:val="Policepardfaut"/>
    <w:rsid w:val="009523BB"/>
  </w:style>
  <w:style w:type="character" w:customStyle="1" w:styleId="mop">
    <w:name w:val="mop"/>
    <w:basedOn w:val="Policepardfaut"/>
    <w:rsid w:val="009523BB"/>
  </w:style>
  <w:style w:type="character" w:customStyle="1" w:styleId="vlist-s">
    <w:name w:val="vlist-s"/>
    <w:basedOn w:val="Policepardfaut"/>
    <w:rsid w:val="009523BB"/>
  </w:style>
  <w:style w:type="character" w:customStyle="1" w:styleId="mn">
    <w:name w:val="mn"/>
    <w:basedOn w:val="Policepardfaut"/>
    <w:rsid w:val="00E5518E"/>
  </w:style>
  <w:style w:type="character" w:customStyle="1" w:styleId="mi">
    <w:name w:val="mi"/>
    <w:basedOn w:val="Policepardfaut"/>
    <w:rsid w:val="00E5518E"/>
  </w:style>
  <w:style w:type="character" w:customStyle="1" w:styleId="mo">
    <w:name w:val="mo"/>
    <w:basedOn w:val="Policepardfaut"/>
    <w:rsid w:val="00E5518E"/>
  </w:style>
  <w:style w:type="character" w:customStyle="1" w:styleId="mjxassistivemathml">
    <w:name w:val="mjx_assistive_mathml"/>
    <w:basedOn w:val="Policepardfaut"/>
    <w:rsid w:val="00E5518E"/>
  </w:style>
  <w:style w:type="character" w:styleId="Accentuation">
    <w:name w:val="Emphasis"/>
    <w:basedOn w:val="Policepardfaut"/>
    <w:uiPriority w:val="20"/>
    <w:qFormat/>
    <w:rsid w:val="00E04783"/>
    <w:rPr>
      <w:i/>
      <w:iCs/>
    </w:rPr>
  </w:style>
  <w:style w:type="paragraph" w:styleId="NormalWeb">
    <w:name w:val="Normal (Web)"/>
    <w:basedOn w:val="Normal"/>
    <w:uiPriority w:val="99"/>
    <w:unhideWhenUsed/>
    <w:rsid w:val="00BA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270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flow-hidden">
    <w:name w:val="overflow-hidden"/>
    <w:basedOn w:val="Policepardfaut"/>
    <w:rsid w:val="00B5055B"/>
  </w:style>
  <w:style w:type="character" w:customStyle="1" w:styleId="Titre3Car">
    <w:name w:val="Titre 3 Car"/>
    <w:basedOn w:val="Policepardfaut"/>
    <w:link w:val="Titre3"/>
    <w:uiPriority w:val="9"/>
    <w:rsid w:val="009709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RE00">
    <w:name w:val="TITRE 00"/>
    <w:basedOn w:val="Normal"/>
    <w:link w:val="TITRE00Car"/>
    <w:qFormat/>
    <w:rsid w:val="00FC1399"/>
    <w:pPr>
      <w:spacing w:after="360" w:line="360" w:lineRule="auto"/>
      <w:jc w:val="center"/>
    </w:pPr>
    <w:rPr>
      <w:rFonts w:asciiTheme="majorBidi" w:hAnsiTheme="majorBidi" w:cstheme="majorBidi"/>
      <w:b/>
      <w:bCs/>
      <w:sz w:val="32"/>
      <w:szCs w:val="32"/>
    </w:rPr>
  </w:style>
  <w:style w:type="paragraph" w:customStyle="1" w:styleId="TITRE01">
    <w:name w:val="TITRE 01"/>
    <w:basedOn w:val="Normal"/>
    <w:link w:val="TITRE01Car"/>
    <w:qFormat/>
    <w:rsid w:val="00D65B9C"/>
    <w:pPr>
      <w:spacing w:line="360" w:lineRule="auto"/>
    </w:pPr>
    <w:rPr>
      <w:rFonts w:asciiTheme="majorBidi" w:hAnsiTheme="majorBidi" w:cstheme="majorBidi"/>
      <w:b/>
      <w:bCs/>
      <w:sz w:val="28"/>
      <w:szCs w:val="28"/>
    </w:rPr>
  </w:style>
  <w:style w:type="character" w:customStyle="1" w:styleId="TITRE00Car">
    <w:name w:val="TITRE 00 Car"/>
    <w:basedOn w:val="Policepardfaut"/>
    <w:link w:val="TITRE00"/>
    <w:rsid w:val="00FC1399"/>
    <w:rPr>
      <w:rFonts w:asciiTheme="majorBidi" w:hAnsiTheme="majorBidi" w:cstheme="majorBidi"/>
      <w:b/>
      <w:bCs/>
      <w:sz w:val="32"/>
      <w:szCs w:val="32"/>
    </w:rPr>
  </w:style>
  <w:style w:type="paragraph" w:customStyle="1" w:styleId="TITRE02">
    <w:name w:val="TITRE 02"/>
    <w:basedOn w:val="Normal"/>
    <w:link w:val="TITRE02Car"/>
    <w:qFormat/>
    <w:rsid w:val="00D65B9C"/>
    <w:pPr>
      <w:spacing w:line="360" w:lineRule="auto"/>
    </w:pPr>
    <w:rPr>
      <w:rFonts w:asciiTheme="majorBidi" w:hAnsiTheme="majorBidi" w:cstheme="majorBidi"/>
      <w:b/>
      <w:bCs/>
      <w:color w:val="1F1F1F"/>
      <w:sz w:val="24"/>
      <w:szCs w:val="24"/>
      <w:shd w:val="clear" w:color="auto" w:fill="FFFFFF"/>
    </w:rPr>
  </w:style>
  <w:style w:type="character" w:customStyle="1" w:styleId="TITRE01Car">
    <w:name w:val="TITRE 01 Car"/>
    <w:basedOn w:val="Policepardfaut"/>
    <w:link w:val="TITRE01"/>
    <w:rsid w:val="00D65B9C"/>
    <w:rPr>
      <w:rFonts w:asciiTheme="majorBidi" w:hAnsiTheme="majorBidi" w:cstheme="majorBidi"/>
      <w:b/>
      <w:bCs/>
      <w:sz w:val="28"/>
      <w:szCs w:val="28"/>
    </w:rPr>
  </w:style>
  <w:style w:type="paragraph" w:customStyle="1" w:styleId="TITRE03">
    <w:name w:val="TITRE 03"/>
    <w:basedOn w:val="Normal"/>
    <w:link w:val="TITRE03Car"/>
    <w:qFormat/>
    <w:rsid w:val="00D65B9C"/>
    <w:pPr>
      <w:spacing w:line="360" w:lineRule="auto"/>
    </w:pPr>
    <w:rPr>
      <w:rFonts w:asciiTheme="majorBidi" w:hAnsiTheme="majorBidi" w:cstheme="majorBidi"/>
      <w:b/>
      <w:bCs/>
      <w:sz w:val="24"/>
      <w:szCs w:val="24"/>
      <w:lang w:bidi="ar-DZ"/>
    </w:rPr>
  </w:style>
  <w:style w:type="character" w:customStyle="1" w:styleId="TITRE02Car">
    <w:name w:val="TITRE 02 Car"/>
    <w:basedOn w:val="Policepardfaut"/>
    <w:link w:val="TITRE02"/>
    <w:rsid w:val="00D65B9C"/>
    <w:rPr>
      <w:rFonts w:asciiTheme="majorBidi" w:hAnsiTheme="majorBidi" w:cstheme="majorBidi"/>
      <w:b/>
      <w:bCs/>
      <w:color w:val="1F1F1F"/>
      <w:sz w:val="24"/>
      <w:szCs w:val="24"/>
    </w:rPr>
  </w:style>
  <w:style w:type="paragraph" w:customStyle="1" w:styleId="TITRE04">
    <w:name w:val="TITRE 04"/>
    <w:basedOn w:val="Normal"/>
    <w:link w:val="TITRE04Car"/>
    <w:qFormat/>
    <w:rsid w:val="00D65B9C"/>
    <w:pPr>
      <w:spacing w:after="120" w:line="360" w:lineRule="auto"/>
    </w:pPr>
    <w:rPr>
      <w:rFonts w:asciiTheme="majorBidi" w:hAnsiTheme="majorBidi" w:cstheme="majorBidi"/>
      <w:b/>
      <w:bCs/>
      <w:sz w:val="24"/>
      <w:szCs w:val="24"/>
      <w:lang w:bidi="ar-DZ"/>
    </w:rPr>
  </w:style>
  <w:style w:type="character" w:customStyle="1" w:styleId="TITRE03Car">
    <w:name w:val="TITRE 03 Car"/>
    <w:basedOn w:val="Policepardfaut"/>
    <w:link w:val="TITRE03"/>
    <w:rsid w:val="00D65B9C"/>
    <w:rPr>
      <w:rFonts w:asciiTheme="majorBidi" w:hAnsiTheme="majorBidi" w:cstheme="majorBidi"/>
      <w:b/>
      <w:bCs/>
      <w:sz w:val="24"/>
      <w:szCs w:val="24"/>
      <w:lang w:bidi="ar-DZ"/>
    </w:rPr>
  </w:style>
  <w:style w:type="paragraph" w:customStyle="1" w:styleId="Figure">
    <w:name w:val="Figure"/>
    <w:basedOn w:val="Normal"/>
    <w:link w:val="FigureCar"/>
    <w:rsid w:val="00553A9F"/>
    <w:pPr>
      <w:spacing w:after="360" w:line="360" w:lineRule="auto"/>
      <w:jc w:val="center"/>
    </w:pPr>
    <w:rPr>
      <w:rFonts w:asciiTheme="majorBidi" w:hAnsiTheme="majorBidi" w:cstheme="majorBidi"/>
      <w:bCs/>
      <w:color w:val="000000"/>
      <w:sz w:val="24"/>
      <w:szCs w:val="24"/>
    </w:rPr>
  </w:style>
  <w:style w:type="character" w:customStyle="1" w:styleId="TITRE04Car">
    <w:name w:val="TITRE 04 Car"/>
    <w:basedOn w:val="Policepardfaut"/>
    <w:link w:val="TITRE04"/>
    <w:rsid w:val="00D65B9C"/>
    <w:rPr>
      <w:rFonts w:asciiTheme="majorBidi" w:hAnsiTheme="majorBidi" w:cstheme="majorBidi"/>
      <w:b/>
      <w:bCs/>
      <w:sz w:val="24"/>
      <w:szCs w:val="24"/>
      <w:lang w:bidi="ar-DZ"/>
    </w:rPr>
  </w:style>
  <w:style w:type="character" w:customStyle="1" w:styleId="Titre2Car">
    <w:name w:val="Titre 2 Car"/>
    <w:basedOn w:val="Policepardfaut"/>
    <w:link w:val="Titre2"/>
    <w:uiPriority w:val="9"/>
    <w:semiHidden/>
    <w:rsid w:val="00362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igureCar">
    <w:name w:val="Figure Car"/>
    <w:basedOn w:val="Policepardfaut"/>
    <w:link w:val="Figure"/>
    <w:rsid w:val="00553A9F"/>
    <w:rPr>
      <w:rFonts w:asciiTheme="majorBidi" w:hAnsiTheme="majorBidi" w:cstheme="majorBidi"/>
      <w:bCs/>
      <w:color w:val="0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B17765"/>
    <w:pPr>
      <w:tabs>
        <w:tab w:val="right" w:leader="dot" w:pos="9487"/>
      </w:tabs>
      <w:spacing w:after="120"/>
    </w:pPr>
    <w:rPr>
      <w:rFonts w:ascii="Times New Roman" w:hAnsi="Times New Roman"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912788"/>
    <w:pPr>
      <w:tabs>
        <w:tab w:val="right" w:leader="dot" w:pos="9487"/>
      </w:tabs>
      <w:spacing w:after="60" w:line="360" w:lineRule="exact"/>
      <w:ind w:left="221"/>
    </w:pPr>
    <w:rPr>
      <w:rFonts w:ascii="Times New Roman" w:hAnsi="Times New Roman"/>
      <w:sz w:val="24"/>
    </w:rPr>
  </w:style>
  <w:style w:type="paragraph" w:styleId="TM3">
    <w:name w:val="toc 3"/>
    <w:basedOn w:val="Normal"/>
    <w:next w:val="Normal"/>
    <w:autoRedefine/>
    <w:uiPriority w:val="39"/>
    <w:unhideWhenUsed/>
    <w:rsid w:val="00912788"/>
    <w:pPr>
      <w:tabs>
        <w:tab w:val="right" w:leader="dot" w:pos="9487"/>
      </w:tabs>
      <w:spacing w:after="60" w:line="360" w:lineRule="exact"/>
      <w:ind w:left="442"/>
    </w:pPr>
    <w:rPr>
      <w:rFonts w:ascii="Times New Roman" w:hAnsi="Times New Roman"/>
      <w:sz w:val="24"/>
    </w:rPr>
  </w:style>
  <w:style w:type="paragraph" w:styleId="TM4">
    <w:name w:val="toc 4"/>
    <w:basedOn w:val="Normal"/>
    <w:next w:val="Normal"/>
    <w:autoRedefine/>
    <w:uiPriority w:val="39"/>
    <w:unhideWhenUsed/>
    <w:rsid w:val="00B17765"/>
    <w:pPr>
      <w:tabs>
        <w:tab w:val="left" w:pos="1100"/>
        <w:tab w:val="right" w:leader="dot" w:pos="9487"/>
      </w:tabs>
      <w:spacing w:after="120" w:line="360" w:lineRule="exact"/>
      <w:ind w:left="658"/>
    </w:pPr>
    <w:rPr>
      <w:rFonts w:ascii="Times New Roman" w:hAnsi="Times New Roman"/>
      <w:sz w:val="24"/>
    </w:rPr>
  </w:style>
  <w:style w:type="paragraph" w:customStyle="1" w:styleId="Tableau">
    <w:name w:val="Tableau"/>
    <w:basedOn w:val="Normal"/>
    <w:link w:val="TableauCar"/>
    <w:qFormat/>
    <w:rsid w:val="00A30FA7"/>
    <w:pPr>
      <w:spacing w:before="240" w:after="120" w:line="360" w:lineRule="auto"/>
      <w:jc w:val="center"/>
      <w:outlineLvl w:val="2"/>
    </w:pPr>
    <w:rPr>
      <w:rFonts w:asciiTheme="majorBidi" w:eastAsia="Times New Roman" w:hAnsiTheme="majorBidi" w:cstheme="majorBidi"/>
      <w:bCs/>
      <w:iCs/>
      <w:sz w:val="24"/>
      <w:szCs w:val="24"/>
      <w:lang w:eastAsia="fr-FR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1470AD"/>
    <w:pPr>
      <w:spacing w:after="100"/>
      <w:ind w:left="880"/>
    </w:pPr>
    <w:rPr>
      <w:rFonts w:ascii="Times New Roman" w:hAnsi="Times New Roman"/>
      <w:sz w:val="24"/>
    </w:rPr>
  </w:style>
  <w:style w:type="character" w:customStyle="1" w:styleId="TableauCar">
    <w:name w:val="Tableau Car"/>
    <w:basedOn w:val="Policepardfaut"/>
    <w:link w:val="Tableau"/>
    <w:rsid w:val="00A30FA7"/>
    <w:rPr>
      <w:rFonts w:asciiTheme="majorBidi" w:eastAsia="Times New Roman" w:hAnsiTheme="majorBidi" w:cstheme="majorBidi"/>
      <w:bCs/>
      <w:iCs/>
      <w:sz w:val="24"/>
      <w:szCs w:val="24"/>
      <w:lang w:eastAsia="fr-FR"/>
    </w:rPr>
  </w:style>
  <w:style w:type="character" w:customStyle="1" w:styleId="articleauthor-link">
    <w:name w:val="article__author-link"/>
    <w:basedOn w:val="Policepardfaut"/>
    <w:rsid w:val="0052388D"/>
  </w:style>
  <w:style w:type="character" w:customStyle="1" w:styleId="react-xocs-alternative-link">
    <w:name w:val="react-xocs-alternative-link"/>
    <w:basedOn w:val="Policepardfaut"/>
    <w:rsid w:val="00177BBD"/>
  </w:style>
  <w:style w:type="character" w:customStyle="1" w:styleId="given-name">
    <w:name w:val="given-name"/>
    <w:basedOn w:val="Policepardfaut"/>
    <w:rsid w:val="00177BBD"/>
  </w:style>
  <w:style w:type="character" w:customStyle="1" w:styleId="text">
    <w:name w:val="text"/>
    <w:basedOn w:val="Policepardfaut"/>
    <w:rsid w:val="00177BBD"/>
  </w:style>
  <w:style w:type="character" w:customStyle="1" w:styleId="author-ref">
    <w:name w:val="author-ref"/>
    <w:basedOn w:val="Policepardfaut"/>
    <w:rsid w:val="00177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06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1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5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75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65DC2-4AFF-4BCB-8F8A-392A90C6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4</Pages>
  <Words>1464</Words>
  <Characters>8055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Introduction  General</vt:lpstr>
      <vt:lpstr>Introduction  General</vt:lpstr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 General</dc:title>
  <dc:creator>infocom</dc:creator>
  <cp:lastModifiedBy>hp</cp:lastModifiedBy>
  <cp:revision>70</cp:revision>
  <cp:lastPrinted>2025-06-24T21:57:00Z</cp:lastPrinted>
  <dcterms:created xsi:type="dcterms:W3CDTF">2025-05-19T23:17:00Z</dcterms:created>
  <dcterms:modified xsi:type="dcterms:W3CDTF">2025-11-09T14:23:00Z</dcterms:modified>
</cp:coreProperties>
</file>