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50" w:rsidRDefault="00484D50" w:rsidP="00484D50">
      <w:pPr>
        <w:spacing w:line="276" w:lineRule="auto"/>
        <w:rPr>
          <w:rFonts w:ascii="Sakkal Majalla" w:hAnsi="Sakkal Majalla" w:cs="Sakkal Majalla"/>
          <w:b/>
          <w:bCs/>
          <w:sz w:val="36"/>
          <w:szCs w:val="36"/>
          <w:lang w:bidi="ar-DZ"/>
        </w:rPr>
      </w:pPr>
      <w:proofErr w:type="gramStart"/>
      <w:r>
        <w:rPr>
          <w:rFonts w:ascii="Sakkal Majalla" w:hAnsi="Sakkal Majalla" w:cs="Sakkal Majalla"/>
          <w:b/>
          <w:bCs/>
          <w:sz w:val="36"/>
          <w:szCs w:val="36"/>
          <w:rtl/>
        </w:rPr>
        <w:t>ملخص</w:t>
      </w:r>
      <w:proofErr w:type="gramEnd"/>
      <w:r>
        <w:rPr>
          <w:rFonts w:ascii="Sakkal Majalla" w:hAnsi="Sakkal Majalla" w:cs="Sakkal Majalla"/>
          <w:b/>
          <w:bCs/>
          <w:sz w:val="36"/>
          <w:szCs w:val="36"/>
          <w:rtl/>
        </w:rPr>
        <w:t xml:space="preserve"> الدراسة:</w:t>
      </w:r>
    </w:p>
    <w:p w:rsidR="00484D50" w:rsidRDefault="00484D50" w:rsidP="00484D50">
      <w:pPr>
        <w:spacing w:line="276" w:lineRule="auto"/>
        <w:ind w:firstLine="566"/>
        <w:jc w:val="lowKashida"/>
        <w:rPr>
          <w:rFonts w:ascii="Sakkal Majalla" w:hAnsi="Sakkal Majalla" w:cs="Sakkal Majalla"/>
          <w:sz w:val="32"/>
          <w:szCs w:val="32"/>
          <w:rtl/>
          <w:lang w:bidi="ar-DZ"/>
        </w:rPr>
      </w:pPr>
      <w:r>
        <w:rPr>
          <w:rFonts w:ascii="Sakkal Majalla" w:hAnsi="Sakkal Majalla" w:cs="Sakkal Majalla"/>
          <w:sz w:val="32"/>
          <w:szCs w:val="32"/>
          <w:rtl/>
        </w:rPr>
        <w:t>تهدف هذه الدراسة إلى استكشاف أثر التحول الرقمي على جودة خدمات الجماعات المحلية، من خلال دراسة حالة بلدية عين الروى بولاية سطيف. وقد جاءت هذه الدراسة استجابة للتحولات المتسارعة في مجال تكنولوجيا المعلومات والاتصال، التي دفعت الجماعات المحلية إلى تبني أدوات رقمية لتحسين فعالية الأداء وتعزيز جودة الخدمات العمومية.</w:t>
      </w:r>
    </w:p>
    <w:p w:rsidR="00484D50" w:rsidRDefault="00484D50" w:rsidP="00484D50">
      <w:pPr>
        <w:spacing w:line="276" w:lineRule="auto"/>
        <w:ind w:firstLine="566"/>
        <w:jc w:val="lowKashida"/>
        <w:rPr>
          <w:rFonts w:ascii="Sakkal Majalla" w:hAnsi="Sakkal Majalla" w:cs="Sakkal Majalla"/>
          <w:sz w:val="32"/>
          <w:szCs w:val="32"/>
          <w:rtl/>
          <w:lang w:bidi="ar-DZ"/>
        </w:rPr>
      </w:pPr>
      <w:r>
        <w:rPr>
          <w:rFonts w:ascii="Sakkal Majalla" w:hAnsi="Sakkal Majalla" w:cs="Sakkal Majalla"/>
          <w:sz w:val="32"/>
          <w:szCs w:val="32"/>
          <w:rtl/>
        </w:rPr>
        <w:t xml:space="preserve">تم الاعتماد على المنهج الوصفي التحليلي، واستخدمت الاستبانة كأداة رئيسية لجمع البيانات من عينة مكونة من 35 موظفًا بالبلدية. وقد تم قياس متغير التحول الرقمي من خلال ثلاثة أبعاد رئيسية: البعد المؤسسي، البعد المادي، والبعد الوظيفي، في حين تم قياس جودة الخدمات اعتمادًا على أبعاد نموذج </w:t>
      </w:r>
      <w:r>
        <w:rPr>
          <w:rFonts w:ascii="Sakkal Majalla" w:hAnsi="Sakkal Majalla" w:cs="Sakkal Majalla"/>
          <w:sz w:val="32"/>
          <w:szCs w:val="32"/>
        </w:rPr>
        <w:t>SERVQUAL</w:t>
      </w:r>
      <w:r>
        <w:rPr>
          <w:rFonts w:ascii="Sakkal Majalla" w:hAnsi="Sakkal Majalla" w:cs="Sakkal Majalla"/>
          <w:sz w:val="32"/>
          <w:szCs w:val="32"/>
          <w:rtl/>
        </w:rPr>
        <w:t>،</w:t>
      </w:r>
      <w:r>
        <w:rPr>
          <w:rFonts w:ascii="Sakkal Majalla" w:hAnsi="Sakkal Majalla" w:cs="Sakkal Majalla"/>
          <w:sz w:val="32"/>
          <w:szCs w:val="32"/>
        </w:rPr>
        <w:t xml:space="preserve"> </w:t>
      </w:r>
      <w:r>
        <w:rPr>
          <w:rFonts w:ascii="Sakkal Majalla" w:hAnsi="Sakkal Majalla" w:cs="Sakkal Majalla"/>
          <w:sz w:val="32"/>
          <w:szCs w:val="32"/>
          <w:rtl/>
        </w:rPr>
        <w:t>وهي: الملموسية، الاعتمادية، الاستجابة، الأمان، والتعاطف.</w:t>
      </w:r>
    </w:p>
    <w:p w:rsidR="00484D50" w:rsidRDefault="00484D50" w:rsidP="00484D50">
      <w:pPr>
        <w:spacing w:line="276" w:lineRule="auto"/>
        <w:ind w:firstLine="566"/>
        <w:jc w:val="lowKashida"/>
        <w:rPr>
          <w:rFonts w:ascii="Sakkal Majalla" w:hAnsi="Sakkal Majalla" w:cs="Sakkal Majalla"/>
          <w:sz w:val="32"/>
          <w:szCs w:val="32"/>
          <w:rtl/>
          <w:lang w:bidi="ar-DZ"/>
        </w:rPr>
      </w:pPr>
      <w:r>
        <w:rPr>
          <w:rFonts w:ascii="Sakkal Majalla" w:hAnsi="Sakkal Majalla" w:cs="Sakkal Majalla"/>
          <w:sz w:val="32"/>
          <w:szCs w:val="32"/>
          <w:rtl/>
        </w:rPr>
        <w:t xml:space="preserve">أظهرت النتائج وجود علاقة إيجابية ذات دلالة إحصائية </w:t>
      </w:r>
      <w:proofErr w:type="gramStart"/>
      <w:r>
        <w:rPr>
          <w:rFonts w:ascii="Sakkal Majalla" w:hAnsi="Sakkal Majalla" w:cs="Sakkal Majalla"/>
          <w:sz w:val="32"/>
          <w:szCs w:val="32"/>
          <w:rtl/>
        </w:rPr>
        <w:t>بين</w:t>
      </w:r>
      <w:proofErr w:type="gramEnd"/>
      <w:r>
        <w:rPr>
          <w:rFonts w:ascii="Sakkal Majalla" w:hAnsi="Sakkal Majalla" w:cs="Sakkal Majalla"/>
          <w:sz w:val="32"/>
          <w:szCs w:val="32"/>
          <w:rtl/>
        </w:rPr>
        <w:t xml:space="preserve"> جميع أبعاد التحول الرقمي وجودة الخدمات. وقد تبيّن أن البعد المؤسسي يمثل العامل الأكثر تأثيرًا، يليه البعد الوظيفي، ثم البعد المادي، مما يعكس أهمية وجود رؤية تنظيمية وتكوين مستمر في إنجاح مشاريع </w:t>
      </w:r>
      <w:proofErr w:type="spellStart"/>
      <w:r>
        <w:rPr>
          <w:rFonts w:ascii="Sakkal Majalla" w:hAnsi="Sakkal Majalla" w:cs="Sakkal Majalla"/>
          <w:sz w:val="32"/>
          <w:szCs w:val="32"/>
          <w:rtl/>
        </w:rPr>
        <w:t>الرقمنة</w:t>
      </w:r>
      <w:proofErr w:type="spellEnd"/>
      <w:r>
        <w:rPr>
          <w:rFonts w:ascii="Sakkal Majalla" w:hAnsi="Sakkal Majalla" w:cs="Sakkal Majalla"/>
          <w:sz w:val="32"/>
          <w:szCs w:val="32"/>
          <w:rtl/>
        </w:rPr>
        <w:t xml:space="preserve">. كما أظهرت النتائج رضاً عامًا لدى الموظفين حول دور </w:t>
      </w:r>
      <w:proofErr w:type="spellStart"/>
      <w:r>
        <w:rPr>
          <w:rFonts w:ascii="Sakkal Majalla" w:hAnsi="Sakkal Majalla" w:cs="Sakkal Majalla"/>
          <w:sz w:val="32"/>
          <w:szCs w:val="32"/>
          <w:rtl/>
        </w:rPr>
        <w:t>الرقمنة</w:t>
      </w:r>
      <w:proofErr w:type="spellEnd"/>
      <w:r>
        <w:rPr>
          <w:rFonts w:ascii="Sakkal Majalla" w:hAnsi="Sakkal Majalla" w:cs="Sakkal Majalla"/>
          <w:sz w:val="32"/>
          <w:szCs w:val="32"/>
          <w:rtl/>
        </w:rPr>
        <w:t xml:space="preserve"> في تسريع الإجراءات وتحسين تفاعل الإدارة مع المواطن.</w:t>
      </w:r>
    </w:p>
    <w:p w:rsidR="00484D50" w:rsidRDefault="00484D50" w:rsidP="00484D50">
      <w:pPr>
        <w:spacing w:line="276" w:lineRule="auto"/>
        <w:ind w:firstLine="566"/>
        <w:jc w:val="lowKashida"/>
        <w:rPr>
          <w:rFonts w:ascii="Sakkal Majalla" w:hAnsi="Sakkal Majalla" w:cs="Sakkal Majalla"/>
          <w:sz w:val="32"/>
          <w:szCs w:val="32"/>
          <w:rtl/>
          <w:lang w:bidi="ar-DZ"/>
        </w:rPr>
      </w:pPr>
      <w:r>
        <w:rPr>
          <w:rFonts w:ascii="Sakkal Majalla" w:hAnsi="Sakkal Majalla" w:cs="Sakkal Majalla"/>
          <w:sz w:val="32"/>
          <w:szCs w:val="32"/>
          <w:rtl/>
        </w:rPr>
        <w:t>خلصت الدراسة إلى ضرورة تبني استراتيجية رقمية محلية شاملة، وتوفير البنية التحتية الرقمية اللازمة، مع التركيز على تنمية القدرات البشرية وتحقيق التفاعل الإيجابي بين الإدارة والمواطن، لضمان استدامة وجودة الخدمات العمومية في ظل البيئة الرقمية.</w:t>
      </w:r>
    </w:p>
    <w:p w:rsidR="00484D50" w:rsidRDefault="00484D50" w:rsidP="00484D50">
      <w:pPr>
        <w:spacing w:line="276" w:lineRule="auto"/>
        <w:ind w:firstLine="566"/>
        <w:jc w:val="lowKashida"/>
        <w:rPr>
          <w:rFonts w:ascii="Sakkal Majalla" w:hAnsi="Sakkal Majalla" w:cs="Sakkal Majalla"/>
          <w:sz w:val="32"/>
          <w:szCs w:val="32"/>
          <w:rtl/>
          <w:lang w:bidi="ar-DZ"/>
        </w:rPr>
      </w:pPr>
      <w:r>
        <w:rPr>
          <w:rFonts w:ascii="Sakkal Majalla" w:hAnsi="Sakkal Majalla" w:cs="Sakkal Majalla"/>
          <w:b/>
          <w:bCs/>
          <w:sz w:val="32"/>
          <w:szCs w:val="32"/>
          <w:rtl/>
          <w:lang w:bidi="ar-DZ"/>
        </w:rPr>
        <w:t>الكلمات المفتاحية:</w:t>
      </w:r>
      <w:r>
        <w:rPr>
          <w:rFonts w:ascii="Sakkal Majalla" w:hAnsi="Sakkal Majalla" w:cs="Sakkal Majalla"/>
          <w:sz w:val="32"/>
          <w:szCs w:val="32"/>
          <w:rtl/>
          <w:lang w:bidi="ar-DZ"/>
        </w:rPr>
        <w:t xml:space="preserve">  التحول الرقمي-جودة الخدمات- الجماعات المحلية-بلدية عبن الروى</w:t>
      </w:r>
    </w:p>
    <w:p w:rsidR="00484D50" w:rsidRDefault="00484D50" w:rsidP="00484D50">
      <w:pPr>
        <w:spacing w:after="127"/>
        <w:rPr>
          <w:rFonts w:ascii="Segoe UI" w:hAnsi="Segoe UI" w:cs="Segoe UI"/>
          <w:bCs/>
          <w:sz w:val="36"/>
          <w:szCs w:val="36"/>
          <w:lang w:bidi="ar-DZ"/>
        </w:rPr>
      </w:pPr>
    </w:p>
    <w:p w:rsidR="00484D50" w:rsidRDefault="00484D50" w:rsidP="00484D50">
      <w:pPr>
        <w:spacing w:after="127"/>
        <w:rPr>
          <w:rFonts w:ascii="Segoe UI" w:hAnsi="Segoe UI" w:cs="Segoe UI"/>
          <w:bCs/>
          <w:sz w:val="36"/>
          <w:szCs w:val="36"/>
          <w:rtl/>
          <w:lang w:val="fr-FR" w:bidi="ar-DZ"/>
        </w:rPr>
      </w:pPr>
    </w:p>
    <w:p w:rsidR="00484D50" w:rsidRDefault="00484D50" w:rsidP="00484D50">
      <w:pPr>
        <w:spacing w:after="127"/>
        <w:rPr>
          <w:rFonts w:ascii="Segoe UI" w:hAnsi="Segoe UI" w:cs="Segoe UI"/>
          <w:bCs/>
          <w:sz w:val="36"/>
          <w:szCs w:val="36"/>
          <w:rtl/>
          <w:lang w:val="fr-FR" w:bidi="ar-DZ"/>
        </w:rPr>
      </w:pPr>
    </w:p>
    <w:p w:rsidR="00484D50" w:rsidRDefault="00484D50" w:rsidP="00484D50">
      <w:pPr>
        <w:spacing w:after="127"/>
        <w:rPr>
          <w:rFonts w:ascii="Segoe UI" w:hAnsi="Segoe UI" w:cs="Segoe UI"/>
          <w:bCs/>
          <w:sz w:val="36"/>
          <w:szCs w:val="36"/>
          <w:rtl/>
          <w:lang w:val="fr-FR" w:bidi="ar-DZ"/>
        </w:rPr>
      </w:pPr>
    </w:p>
    <w:p w:rsidR="00484D50" w:rsidRDefault="00484D50" w:rsidP="00484D50">
      <w:pPr>
        <w:spacing w:after="127"/>
        <w:rPr>
          <w:rFonts w:ascii="Segoe UI" w:hAnsi="Segoe UI" w:cs="Segoe UI"/>
          <w:bCs/>
          <w:sz w:val="36"/>
          <w:szCs w:val="36"/>
          <w:rtl/>
          <w:lang w:val="fr-FR" w:bidi="ar-DZ"/>
        </w:rPr>
      </w:pPr>
    </w:p>
    <w:p w:rsidR="00484D50" w:rsidRDefault="00484D50" w:rsidP="00484D50">
      <w:pPr>
        <w:spacing w:after="127"/>
        <w:rPr>
          <w:rFonts w:ascii="Segoe UI" w:hAnsi="Segoe UI" w:cs="Segoe UI"/>
          <w:bCs/>
          <w:sz w:val="36"/>
          <w:szCs w:val="36"/>
          <w:rtl/>
          <w:lang w:val="fr-FR" w:bidi="ar-DZ"/>
        </w:rPr>
      </w:pPr>
    </w:p>
    <w:p w:rsidR="00484D50" w:rsidRDefault="00484D50" w:rsidP="00484D50">
      <w:pPr>
        <w:spacing w:after="127"/>
        <w:rPr>
          <w:rFonts w:ascii="Segoe UI" w:hAnsi="Segoe UI" w:cs="Segoe UI"/>
          <w:bCs/>
          <w:sz w:val="36"/>
          <w:szCs w:val="36"/>
          <w:rtl/>
          <w:lang w:val="fr-FR" w:bidi="ar-DZ"/>
        </w:rPr>
      </w:pPr>
    </w:p>
    <w:p w:rsidR="00484D50" w:rsidRDefault="00484D50" w:rsidP="00484D50">
      <w:pPr>
        <w:spacing w:after="127"/>
        <w:rPr>
          <w:rFonts w:ascii="Segoe UI" w:hAnsi="Segoe UI" w:cs="Segoe UI"/>
          <w:bCs/>
          <w:sz w:val="36"/>
          <w:szCs w:val="36"/>
          <w:rtl/>
          <w:lang w:val="fr-FR" w:bidi="ar-DZ"/>
        </w:rPr>
      </w:pPr>
    </w:p>
    <w:p w:rsidR="00484D50" w:rsidRDefault="00484D50" w:rsidP="00484D50">
      <w:pPr>
        <w:spacing w:after="127"/>
        <w:rPr>
          <w:rFonts w:ascii="Segoe UI" w:hAnsi="Segoe UI" w:cs="Segoe UI"/>
          <w:bCs/>
          <w:sz w:val="36"/>
          <w:szCs w:val="36"/>
          <w:rtl/>
          <w:lang w:val="fr-FR" w:bidi="ar-DZ"/>
        </w:rPr>
      </w:pPr>
    </w:p>
    <w:p w:rsidR="00484D50" w:rsidRDefault="00484D50" w:rsidP="00484D50">
      <w:pPr>
        <w:bidi w:val="0"/>
        <w:spacing w:line="276" w:lineRule="auto"/>
        <w:rPr>
          <w:b/>
          <w:bCs/>
          <w:sz w:val="32"/>
          <w:szCs w:val="32"/>
          <w:rtl/>
        </w:rPr>
      </w:pPr>
      <w:r>
        <w:rPr>
          <w:b/>
          <w:bCs/>
          <w:sz w:val="32"/>
          <w:szCs w:val="32"/>
        </w:rPr>
        <w:t>Study Summary</w:t>
      </w:r>
    </w:p>
    <w:p w:rsidR="00484D50" w:rsidRDefault="00484D50" w:rsidP="00484D50">
      <w:pPr>
        <w:spacing w:line="276" w:lineRule="auto"/>
        <w:ind w:firstLine="567"/>
        <w:jc w:val="both"/>
        <w:rPr>
          <w:sz w:val="28"/>
          <w:szCs w:val="28"/>
          <w:lang w:bidi="ar-DZ"/>
        </w:rPr>
      </w:pPr>
      <w:r>
        <w:rPr>
          <w:sz w:val="28"/>
          <w:szCs w:val="28"/>
        </w:rPr>
        <w:t xml:space="preserve">This study aims to explore the impact of digital transformation on the quality of public services provided by local communities, focusing on the case of </w:t>
      </w:r>
      <w:proofErr w:type="spellStart"/>
      <w:r>
        <w:rPr>
          <w:sz w:val="28"/>
          <w:szCs w:val="28"/>
        </w:rPr>
        <w:t>Ain</w:t>
      </w:r>
      <w:proofErr w:type="spellEnd"/>
      <w:r>
        <w:rPr>
          <w:sz w:val="28"/>
          <w:szCs w:val="28"/>
        </w:rPr>
        <w:t xml:space="preserve"> </w:t>
      </w:r>
      <w:proofErr w:type="spellStart"/>
      <w:r>
        <w:rPr>
          <w:sz w:val="28"/>
          <w:szCs w:val="28"/>
        </w:rPr>
        <w:t>Roua</w:t>
      </w:r>
      <w:proofErr w:type="spellEnd"/>
      <w:r>
        <w:rPr>
          <w:sz w:val="28"/>
          <w:szCs w:val="28"/>
        </w:rPr>
        <w:t xml:space="preserve"> Municipality in </w:t>
      </w:r>
      <w:proofErr w:type="spellStart"/>
      <w:r>
        <w:rPr>
          <w:sz w:val="28"/>
          <w:szCs w:val="28"/>
        </w:rPr>
        <w:t>Sétif</w:t>
      </w:r>
      <w:proofErr w:type="spellEnd"/>
      <w:r>
        <w:rPr>
          <w:sz w:val="28"/>
          <w:szCs w:val="28"/>
        </w:rPr>
        <w:t xml:space="preserve"> Province, Algeria. The research stems from the growing importance of digital technologies in enhancing administrative performance and citizen satisfaction within local governments.</w:t>
      </w:r>
    </w:p>
    <w:p w:rsidR="00484D50" w:rsidRDefault="00484D50" w:rsidP="00484D50">
      <w:pPr>
        <w:spacing w:line="276" w:lineRule="auto"/>
        <w:ind w:firstLine="567"/>
        <w:jc w:val="both"/>
        <w:rPr>
          <w:rFonts w:hint="cs"/>
          <w:sz w:val="28"/>
          <w:szCs w:val="28"/>
          <w:rtl/>
          <w:lang w:bidi="ar-DZ"/>
        </w:rPr>
      </w:pPr>
      <w:r>
        <w:rPr>
          <w:sz w:val="28"/>
          <w:szCs w:val="28"/>
        </w:rPr>
        <w:t xml:space="preserve">The study adopted a descriptive-analytical methodology, using a structured questionnaire as the main tool for data collection. The sample included 35 municipal employees. Digital transformation was measured through three key </w:t>
      </w:r>
      <w:proofErr w:type="gramStart"/>
      <w:r>
        <w:rPr>
          <w:sz w:val="28"/>
          <w:szCs w:val="28"/>
        </w:rPr>
        <w:t>dimensions :</w:t>
      </w:r>
      <w:proofErr w:type="gramEnd"/>
      <w:r>
        <w:rPr>
          <w:sz w:val="28"/>
          <w:szCs w:val="28"/>
        </w:rPr>
        <w:t xml:space="preserve"> institutional, material (technical), and functional. Meanwhile, service quality was assessed using the SERVQUAL model, covering five </w:t>
      </w:r>
      <w:proofErr w:type="gramStart"/>
      <w:r>
        <w:rPr>
          <w:sz w:val="28"/>
          <w:szCs w:val="28"/>
        </w:rPr>
        <w:t>dimensions :</w:t>
      </w:r>
      <w:proofErr w:type="gramEnd"/>
      <w:r>
        <w:rPr>
          <w:sz w:val="28"/>
          <w:szCs w:val="28"/>
        </w:rPr>
        <w:t xml:space="preserve"> tangibility, reliability, responsiveness, assurance, and empathy.</w:t>
      </w:r>
    </w:p>
    <w:p w:rsidR="00484D50" w:rsidRDefault="00484D50" w:rsidP="00484D50">
      <w:pPr>
        <w:spacing w:line="276" w:lineRule="auto"/>
        <w:ind w:firstLine="567"/>
        <w:jc w:val="both"/>
        <w:rPr>
          <w:rFonts w:hint="cs"/>
          <w:sz w:val="28"/>
          <w:szCs w:val="28"/>
          <w:rtl/>
          <w:lang w:bidi="ar-DZ"/>
        </w:rPr>
      </w:pPr>
      <w:r>
        <w:rPr>
          <w:sz w:val="28"/>
          <w:szCs w:val="28"/>
        </w:rPr>
        <w:t>The findings revealed a statistically significant positive relationship between all dimensions of digital transformation and the quality of public services. The institutional dimension emerged as the most influential factor, followed by the functional and material dimensions. This highlights the importance of organizational vision and ongoing staff training in the success of digital initiatives. Respondents generally expressed satisfaction with the role of digitalization in improving service speed, responsiveness, and administrative efficiency.</w:t>
      </w:r>
    </w:p>
    <w:p w:rsidR="00484D50" w:rsidRDefault="00484D50" w:rsidP="00484D50">
      <w:pPr>
        <w:bidi w:val="0"/>
        <w:spacing w:line="276" w:lineRule="auto"/>
        <w:ind w:firstLine="567"/>
        <w:jc w:val="both"/>
        <w:rPr>
          <w:rFonts w:hint="cs"/>
          <w:sz w:val="28"/>
          <w:szCs w:val="28"/>
          <w:rtl/>
        </w:rPr>
      </w:pPr>
      <w:r>
        <w:rPr>
          <w:sz w:val="28"/>
          <w:szCs w:val="28"/>
        </w:rPr>
        <w:t>The study concluded with a call to adopt a comprehensive local digital strategy, strengthen the digital infrastructure, and invest in human capacity-building. It emphasized the need for improved interaction between the administration and citizens to ensure the sustainability and quality of local public services in the digital era.</w:t>
      </w:r>
    </w:p>
    <w:p w:rsidR="00484D50" w:rsidRDefault="00484D50" w:rsidP="00484D50">
      <w:pPr>
        <w:bidi w:val="0"/>
        <w:spacing w:after="127"/>
        <w:rPr>
          <w:bCs/>
          <w:sz w:val="28"/>
          <w:szCs w:val="28"/>
          <w:lang w:bidi="ar-DZ"/>
        </w:rPr>
      </w:pPr>
      <w:r>
        <w:rPr>
          <w:b/>
          <w:sz w:val="28"/>
          <w:szCs w:val="28"/>
          <w:lang w:bidi="ar-DZ"/>
        </w:rPr>
        <w:t>Key words:</w:t>
      </w:r>
      <w:r>
        <w:rPr>
          <w:bCs/>
          <w:sz w:val="28"/>
          <w:szCs w:val="28"/>
          <w:lang w:bidi="ar-DZ"/>
        </w:rPr>
        <w:t xml:space="preserve"> digital transformation- service Quality- local communication-</w:t>
      </w:r>
      <w:proofErr w:type="spellStart"/>
      <w:r>
        <w:rPr>
          <w:bCs/>
          <w:sz w:val="28"/>
          <w:szCs w:val="28"/>
          <w:lang w:bidi="ar-DZ"/>
        </w:rPr>
        <w:t>ain</w:t>
      </w:r>
      <w:proofErr w:type="spellEnd"/>
      <w:r>
        <w:rPr>
          <w:bCs/>
          <w:sz w:val="28"/>
          <w:szCs w:val="28"/>
          <w:lang w:bidi="ar-DZ"/>
        </w:rPr>
        <w:t xml:space="preserve"> </w:t>
      </w:r>
      <w:proofErr w:type="spellStart"/>
      <w:r>
        <w:rPr>
          <w:bCs/>
          <w:sz w:val="28"/>
          <w:szCs w:val="28"/>
          <w:lang w:bidi="ar-DZ"/>
        </w:rPr>
        <w:t>Roua</w:t>
      </w:r>
      <w:proofErr w:type="spellEnd"/>
      <w:r>
        <w:rPr>
          <w:bCs/>
          <w:sz w:val="28"/>
          <w:szCs w:val="28"/>
          <w:lang w:bidi="ar-DZ"/>
        </w:rPr>
        <w:t xml:space="preserve"> Municipality</w:t>
      </w:r>
    </w:p>
    <w:p w:rsidR="005F2D2D" w:rsidRPr="00484D50" w:rsidRDefault="005F2D2D">
      <w:bookmarkStart w:id="0" w:name="_GoBack"/>
      <w:bookmarkEnd w:id="0"/>
    </w:p>
    <w:sectPr w:rsidR="005F2D2D" w:rsidRPr="00484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50"/>
    <w:rsid w:val="00484D50"/>
    <w:rsid w:val="005F2D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D5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D5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2691</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LIB01</dc:creator>
  <cp:lastModifiedBy>PC- LIB01</cp:lastModifiedBy>
  <cp:revision>2</cp:revision>
  <dcterms:created xsi:type="dcterms:W3CDTF">2025-11-10T09:03:00Z</dcterms:created>
  <dcterms:modified xsi:type="dcterms:W3CDTF">2025-11-10T09:04:00Z</dcterms:modified>
</cp:coreProperties>
</file>