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96" w:rsidRPr="00D15962" w:rsidRDefault="00E01E96" w:rsidP="00E01E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6356B141" wp14:editId="0FDAEE45">
            <wp:simplePos x="0" y="0"/>
            <wp:positionH relativeFrom="margin">
              <wp:posOffset>-804545</wp:posOffset>
            </wp:positionH>
            <wp:positionV relativeFrom="paragraph">
              <wp:posOffset>-823595</wp:posOffset>
            </wp:positionV>
            <wp:extent cx="7353300" cy="10515600"/>
            <wp:effectExtent l="0" t="0" r="0" b="0"/>
            <wp:wrapNone/>
            <wp:docPr id="21125907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590764" name="Picture 211259076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051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5962">
        <w:rPr>
          <w:rFonts w:ascii="Times New Roman" w:hAnsi="Times New Roman" w:cs="Times New Roman"/>
          <w:sz w:val="24"/>
          <w:szCs w:val="24"/>
        </w:rPr>
        <w:t>REPUPLIQUE ALGERIENNE DEMOCRATIQUE ET POPULAIRE MINISTERE DE L’ENSEIGNEMENT SUPERIEUR ET DE LA RECHERCHE SCIENTIFIQUE</w:t>
      </w:r>
    </w:p>
    <w:p w:rsidR="00E01E96" w:rsidRPr="00D15962" w:rsidRDefault="00E01E96" w:rsidP="00E01E96">
      <w:pPr>
        <w:jc w:val="center"/>
        <w:rPr>
          <w:rFonts w:ascii="Times New Roman" w:hAnsi="Times New Roman" w:cs="Times New Roman"/>
          <w:sz w:val="24"/>
          <w:szCs w:val="24"/>
        </w:rPr>
      </w:pPr>
      <w:r w:rsidRPr="00D15962">
        <w:rPr>
          <w:rFonts w:ascii="Times New Roman" w:hAnsi="Times New Roman" w:cs="Times New Roman"/>
          <w:sz w:val="24"/>
          <w:szCs w:val="24"/>
        </w:rPr>
        <w:t>UNIVERSITE–SETIF1.</w:t>
      </w:r>
    </w:p>
    <w:p w:rsidR="00E01E96" w:rsidRDefault="00E01E96" w:rsidP="00E01E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1E96" w:rsidRDefault="00E01E96" w:rsidP="00E01E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5CF396DF" wp14:editId="07EFBFA2">
            <wp:extent cx="1863794" cy="1108800"/>
            <wp:effectExtent l="0" t="0" r="3175" b="0"/>
            <wp:docPr id="5524492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124" cy="11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13975C6E" wp14:editId="30C1B2BE">
            <wp:extent cx="1489710" cy="993600"/>
            <wp:effectExtent l="0" t="0" r="0" b="0"/>
            <wp:docPr id="17219706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957" cy="1003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E96" w:rsidRDefault="00E01E96" w:rsidP="00E01E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1E96" w:rsidRPr="00973BE6" w:rsidRDefault="00E01E96" w:rsidP="00E01E9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73BE6">
        <w:rPr>
          <w:rFonts w:ascii="Times New Roman" w:hAnsi="Times New Roman" w:cs="Times New Roman"/>
          <w:b/>
          <w:bCs/>
          <w:sz w:val="40"/>
          <w:szCs w:val="40"/>
        </w:rPr>
        <w:t>Mémoire</w:t>
      </w:r>
    </w:p>
    <w:p w:rsidR="00E01E96" w:rsidRDefault="00E01E96" w:rsidP="00E01E96">
      <w:pPr>
        <w:jc w:val="center"/>
        <w:rPr>
          <w:rFonts w:ascii="Times New Roman" w:hAnsi="Times New Roman" w:cs="Times New Roman"/>
          <w:sz w:val="32"/>
          <w:szCs w:val="32"/>
        </w:rPr>
      </w:pPr>
      <w:r w:rsidRPr="00973BE6">
        <w:rPr>
          <w:rFonts w:ascii="Times New Roman" w:hAnsi="Times New Roman" w:cs="Times New Roman"/>
          <w:sz w:val="32"/>
          <w:szCs w:val="32"/>
        </w:rPr>
        <w:t xml:space="preserve">En vue de l’obtention du diplôme de </w:t>
      </w:r>
      <w:r w:rsidRPr="00973BE6">
        <w:rPr>
          <w:rFonts w:ascii="Times New Roman" w:hAnsi="Times New Roman" w:cs="Times New Roman"/>
          <w:b/>
          <w:bCs/>
          <w:sz w:val="32"/>
          <w:szCs w:val="32"/>
        </w:rPr>
        <w:t>Master en Chimie</w:t>
      </w:r>
      <w:r w:rsidRPr="00973BE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01E96" w:rsidRPr="00973BE6" w:rsidRDefault="00E01E96" w:rsidP="00E01E96">
      <w:pPr>
        <w:jc w:val="center"/>
        <w:rPr>
          <w:rFonts w:ascii="Times New Roman" w:hAnsi="Times New Roman" w:cs="Times New Roman"/>
          <w:sz w:val="32"/>
          <w:szCs w:val="32"/>
        </w:rPr>
      </w:pPr>
      <w:r w:rsidRPr="00973BE6">
        <w:rPr>
          <w:rFonts w:ascii="Times New Roman" w:hAnsi="Times New Roman" w:cs="Times New Roman"/>
          <w:sz w:val="32"/>
          <w:szCs w:val="32"/>
        </w:rPr>
        <w:t>Spécialité : Chimie physique</w:t>
      </w:r>
    </w:p>
    <w:p w:rsidR="00E01E96" w:rsidRDefault="00E01E96" w:rsidP="00E01E9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Thème</w:t>
      </w:r>
      <w:r w:rsidRPr="00973BE6">
        <w:rPr>
          <w:rFonts w:ascii="Times New Roman" w:hAnsi="Times New Roman" w:cs="Times New Roman"/>
          <w:b/>
          <w:bCs/>
          <w:sz w:val="40"/>
          <w:szCs w:val="40"/>
        </w:rPr>
        <w:t xml:space="preserve"> :</w:t>
      </w:r>
    </w:p>
    <w:p w:rsidR="00E01E96" w:rsidRDefault="00E01E96" w:rsidP="00E01E9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73BE6">
        <w:rPr>
          <w:rFonts w:ascii="Times New Roman" w:hAnsi="Times New Roman" w:cs="Times New Roman"/>
          <w:b/>
          <w:bCs/>
          <w:noProof/>
          <w:color w:val="FFC9C9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F2E124" wp14:editId="2DB3EBCF">
                <wp:simplePos x="0" y="0"/>
                <wp:positionH relativeFrom="margin">
                  <wp:align>left</wp:align>
                </wp:positionH>
                <wp:positionV relativeFrom="paragraph">
                  <wp:posOffset>177800</wp:posOffset>
                </wp:positionV>
                <wp:extent cx="5943600" cy="1200150"/>
                <wp:effectExtent l="0" t="0" r="19050" b="19050"/>
                <wp:wrapNone/>
                <wp:docPr id="134455462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001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1E96" w:rsidRPr="00C02A3F" w:rsidRDefault="00E01E96" w:rsidP="00E01E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02A3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Elaboration et caractérisation des </w:t>
                            </w:r>
                            <w:proofErr w:type="spellStart"/>
                            <w:r w:rsidRPr="00C02A3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dèpot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  <w:proofErr w:type="spellEnd"/>
                            <w:r w:rsidRPr="00C02A3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de cuivre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et d’oxyde de cuivre pour des applications dans les piles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" o:spid="_x0000_s1026" style="position:absolute;left:0;text-align:left;margin-left:0;margin-top:14pt;width:468pt;height:94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m4rQIAAKEFAAAOAAAAZHJzL2Uyb0RvYy54bWysVF9P2zAQf5+072D5fSQpaTciUlQVMU1i&#10;gICJZ9ex22i2z7Pdpt2n5+ykgTGepuXB8fn+3/3uzi/2WpGdcL4FU9PiJKdEGA5Na9Y1/fF49ekL&#10;JT4w0zAFRtT0IDy9mH/8cN7ZSkxgA6oRjqAR46vO1nQTgq2yzPON0MyfgBUGmRKcZgFJt84axzq0&#10;rlU2yfNZ1oFrrAMuvMfXy55J58m+lIKHWym9CETVFGML6XTpXMUzm5+zau2Y3bR8CIP9QxSatQad&#10;jqYuWWBk69q/TOmWO/AgwwkHnYGULRcpB8ymyN9k87BhVqRcsDjejmXy/88sv9ndOdI22LvTspxO&#10;y9lkQolhGnt1j9VjZq1ERe5haxrRkCU4g80mZSxcZ32F+g/2zg2Ux2uswl46Hf+YH9mnYh/GYot9&#10;IBwfp2fl6SzHnnDkFdjLYprakb2oW+fDVwGaxEtNXQwiBpUqzXbXPqBflD/KRZfKxNODapurVqlE&#10;RDCJpXJkxxAGq/UkGVBb/R2a/q3I8Ys5obWEvSjeUy+WkBetZzHvPtN0Cwcles/3QmIpMbfewWio&#10;98E4FybMBi/KoHRUkxjlqFikyN4oqlAMSoNsVBMJ3KNi/p7inx5HjeQVTBiVdWvAvWeg+Tl67uWP&#10;2fc5x/TDfrUfur+C5oBgctBPmbf8qsXGXTMf7pjDscJm46oIt3hIBV1NYbhRsgH3+733KI9oRy4l&#10;HY5pTf2vLXOCEvXN4BycFWUZ5zoR5fTzBAn3mrN6zTFbvQSEQIFLyfJ0jfJBHa/SgX7CjbKIXpHF&#10;DEffNeXBHYll6NcH7iQuFoskhrNsWbg2D5ZH47HAEZOP+yfm7IDegMC/geNIs+oNfnvZqGlgsQ0g&#10;2wTuWOK+rkPpcQ8kXA47Ky6a13SSetms82cAAAD//wMAUEsDBBQABgAIAAAAIQAO6OCD3gAAAAcB&#10;AAAPAAAAZHJzL2Rvd25yZXYueG1sTI9PS8NAEMXvgt9hGcGb3TRCrTGbooKCrSC2FXucJNMkuDsb&#10;sts2fnvHk57mzxve+02+GJ1VRxpC59nAdJKAIq583XFjYLt5upqDChG5RuuZDHxTgEVxfpZjVvsT&#10;v9NxHRslJhwyNNDG2Gdah6olh2Hie2LR9n5wGGUcGl0PeBJzZ3WaJDPtsGNJaLGnx5aqr/XBGVh+&#10;lOP+E4NdrkK3W729pLuH12djLi/G+ztQkcb4dwy/+IIOhTCV/sB1UNaAPBINpHOpot5ez6QpZTG9&#10;SUAXuf7PX/wAAAD//wMAUEsBAi0AFAAGAAgAAAAhALaDOJL+AAAA4QEAABMAAAAAAAAAAAAAAAAA&#10;AAAAAFtDb250ZW50X1R5cGVzXS54bWxQSwECLQAUAAYACAAAACEAOP0h/9YAAACUAQAACwAAAAAA&#10;AAAAAAAAAAAvAQAAX3JlbHMvLnJlbHNQSwECLQAUAAYACAAAACEAowF5uK0CAAChBQAADgAAAAAA&#10;AAAAAAAAAAAuAgAAZHJzL2Uyb0RvYy54bWxQSwECLQAUAAYACAAAACEADujgg94AAAAHAQAADwAA&#10;AAAAAAAAAAAAAAAHBQAAZHJzL2Rvd25yZXYueG1sUEsFBgAAAAAEAAQA8wAAABIGAAAAAA==&#10;" fillcolor="white [3201]" strokecolor="#161616 [334]" strokeweight="1pt">
                <v:stroke joinstyle="miter"/>
                <v:textbox>
                  <w:txbxContent>
                    <w:p w:rsidR="00E01E96" w:rsidRPr="00C02A3F" w:rsidRDefault="00E01E96" w:rsidP="00E01E9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C02A3F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Elaboration et caractérisation des </w:t>
                      </w:r>
                      <w:proofErr w:type="spellStart"/>
                      <w:r w:rsidRPr="00C02A3F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dèpot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s</w:t>
                      </w:r>
                      <w:proofErr w:type="spellEnd"/>
                      <w:r w:rsidRPr="00C02A3F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 de cuivre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 et d’oxyde de cuivre pour des applications dans les piles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01E96" w:rsidRDefault="00E01E96" w:rsidP="00E01E96"/>
    <w:p w:rsidR="00E01E96" w:rsidRDefault="00E01E96" w:rsidP="00E01E96"/>
    <w:p w:rsidR="00E01E96" w:rsidRDefault="00E01E96" w:rsidP="00E01E96"/>
    <w:p w:rsidR="00E01E96" w:rsidRDefault="00E01E96" w:rsidP="00E01E96">
      <w:pPr>
        <w:jc w:val="center"/>
        <w:rPr>
          <w:rFonts w:ascii="Times New Roman" w:hAnsi="Times New Roman" w:cs="Times New Roman"/>
          <w:sz w:val="28"/>
          <w:szCs w:val="28"/>
        </w:rPr>
      </w:pPr>
      <w:r w:rsidRPr="00C02A3F">
        <w:rPr>
          <w:rFonts w:ascii="Times New Roman" w:hAnsi="Times New Roman" w:cs="Times New Roman"/>
          <w:sz w:val="28"/>
          <w:szCs w:val="28"/>
        </w:rPr>
        <w:t>Présenté par</w:t>
      </w:r>
      <w:r>
        <w:rPr>
          <w:rFonts w:ascii="Times New Roman" w:hAnsi="Times New Roman" w:cs="Times New Roman"/>
          <w:sz w:val="28"/>
          <w:szCs w:val="28"/>
        </w:rPr>
        <w:t> :</w:t>
      </w:r>
    </w:p>
    <w:p w:rsidR="00E01E96" w:rsidRDefault="00E01E96" w:rsidP="00E01E9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Meftah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Fatima </w:t>
      </w:r>
      <w:proofErr w:type="spellStart"/>
      <w:r>
        <w:rPr>
          <w:rFonts w:ascii="Times New Roman" w:hAnsi="Times New Roman" w:cs="Times New Roman"/>
          <w:sz w:val="28"/>
          <w:szCs w:val="28"/>
        </w:rPr>
        <w:t>souad</w:t>
      </w:r>
      <w:proofErr w:type="spellEnd"/>
    </w:p>
    <w:p w:rsidR="00E01E96" w:rsidRDefault="00E01E96" w:rsidP="00E01E9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Mairi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Manel</w:t>
      </w:r>
      <w:proofErr w:type="spellEnd"/>
    </w:p>
    <w:p w:rsidR="00E01E96" w:rsidRDefault="00E01E96" w:rsidP="00E01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Devant le jury :</w:t>
      </w:r>
    </w:p>
    <w:p w:rsidR="00E01E96" w:rsidRDefault="00E01E96" w:rsidP="00E01E96">
      <w:p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C02A3F">
        <w:rPr>
          <w:rFonts w:ascii="Times New Roman" w:hAnsi="Times New Roman" w:cs="Times New Roman"/>
          <w:sz w:val="28"/>
          <w:szCs w:val="28"/>
        </w:rPr>
        <w:t>Président :</w:t>
      </w:r>
      <w:r>
        <w:rPr>
          <w:rFonts w:ascii="Times New Roman" w:hAnsi="Times New Roman" w:cs="Times New Roman"/>
          <w:sz w:val="28"/>
          <w:szCs w:val="28"/>
        </w:rPr>
        <w:t xml:space="preserve"> Dr. MADANI </w:t>
      </w:r>
      <w:proofErr w:type="spellStart"/>
      <w:r>
        <w:rPr>
          <w:rFonts w:ascii="Times New Roman" w:hAnsi="Times New Roman" w:cs="Times New Roman"/>
          <w:sz w:val="28"/>
          <w:szCs w:val="28"/>
        </w:rPr>
        <w:t>Abdelghani</w:t>
      </w:r>
      <w:proofErr w:type="spellEnd"/>
    </w:p>
    <w:p w:rsidR="00E01E96" w:rsidRDefault="00E01E96" w:rsidP="00E01E96">
      <w:p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Encadreur </w:t>
      </w:r>
      <w:proofErr w:type="gramStart"/>
      <w:r>
        <w:rPr>
          <w:rFonts w:ascii="Times New Roman" w:hAnsi="Times New Roman" w:cs="Times New Roman"/>
          <w:sz w:val="28"/>
          <w:szCs w:val="28"/>
        </w:rPr>
        <w:t>:Pr</w:t>
      </w:r>
      <w:proofErr w:type="gramEnd"/>
      <w:r>
        <w:rPr>
          <w:rFonts w:ascii="Times New Roman" w:hAnsi="Times New Roman" w:cs="Times New Roman"/>
          <w:sz w:val="28"/>
          <w:szCs w:val="28"/>
        </w:rPr>
        <w:t>. SELLOUM Djamel</w:t>
      </w:r>
    </w:p>
    <w:p w:rsidR="00E01E96" w:rsidRDefault="00E01E96" w:rsidP="00E01E96">
      <w:p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C02A3F">
        <w:rPr>
          <w:rFonts w:ascii="Times New Roman" w:hAnsi="Times New Roman" w:cs="Times New Roman"/>
          <w:sz w:val="28"/>
          <w:szCs w:val="28"/>
        </w:rPr>
        <w:t>Examinateur</w:t>
      </w:r>
      <w:r>
        <w:rPr>
          <w:rFonts w:ascii="Times New Roman" w:hAnsi="Times New Roman" w:cs="Times New Roman"/>
          <w:sz w:val="28"/>
          <w:szCs w:val="28"/>
        </w:rPr>
        <w:t xml:space="preserve"> : Dr. HAMZA </w:t>
      </w:r>
      <w:proofErr w:type="spellStart"/>
      <w:r w:rsidRPr="00CC06EF">
        <w:rPr>
          <w:rFonts w:ascii="Times New Roman" w:hAnsi="Times New Roman" w:cs="Times New Roman"/>
          <w:sz w:val="28"/>
          <w:szCs w:val="28"/>
        </w:rPr>
        <w:t>Djameleddine</w:t>
      </w:r>
      <w:proofErr w:type="spellEnd"/>
    </w:p>
    <w:p w:rsidR="00E01E96" w:rsidRDefault="00E01E96" w:rsidP="00E01E96">
      <w:p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</w:p>
    <w:p w:rsidR="00E01E96" w:rsidRDefault="00E01E96" w:rsidP="00E01E96">
      <w:pPr>
        <w:spacing w:after="12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2023/2024</w:t>
      </w:r>
    </w:p>
    <w:p w:rsidR="00E01E96" w:rsidRDefault="00E01E96" w:rsidP="00E01E96">
      <w:pPr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  <w:sectPr w:rsidR="00E01E96" w:rsidSect="0052479E">
          <w:footerReference w:type="default" r:id="rId10"/>
          <w:footerReference w:type="first" r:id="rId11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E01E96" w:rsidRDefault="00E01E96" w:rsidP="00E01E96">
      <w:pPr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  <w:sectPr w:rsidR="00E01E96" w:rsidSect="00852F34">
          <w:type w:val="continuous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A34203" w:rsidRPr="00A34203" w:rsidRDefault="00A34203" w:rsidP="00A342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420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Résumé </w:t>
      </w:r>
    </w:p>
    <w:p w:rsidR="00A34203" w:rsidRPr="00A34203" w:rsidRDefault="00A34203" w:rsidP="00A342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203">
        <w:rPr>
          <w:rFonts w:ascii="Times New Roman" w:eastAsia="Times New Roman" w:hAnsi="Times New Roman" w:cs="Times New Roman"/>
          <w:sz w:val="24"/>
          <w:szCs w:val="24"/>
        </w:rPr>
        <w:t xml:space="preserve">Ce travail porte sur l'étude de l’élaboration et de caractérisation des matériaux d'électrodes destinés à une application dans les piles à combustible utilisant des électrodes à base de </w:t>
      </w:r>
      <w:proofErr w:type="spellStart"/>
      <w:r w:rsidRPr="00A34203">
        <w:rPr>
          <w:rFonts w:ascii="Times New Roman" w:eastAsia="Times New Roman" w:hAnsi="Times New Roman" w:cs="Times New Roman"/>
          <w:sz w:val="24"/>
          <w:szCs w:val="24"/>
        </w:rPr>
        <w:t>CuO</w:t>
      </w:r>
      <w:proofErr w:type="spellEnd"/>
      <w:r w:rsidRPr="00A34203">
        <w:rPr>
          <w:rFonts w:ascii="Times New Roman" w:eastAsia="Times New Roman" w:hAnsi="Times New Roman" w:cs="Times New Roman"/>
          <w:sz w:val="24"/>
          <w:szCs w:val="24"/>
        </w:rPr>
        <w:t>/Cu. L'anode est élaborée en déposant une couche de cuivre (Cu) sur un substrat en acier inoxydable (AINOX),</w:t>
      </w:r>
      <w:r w:rsidRPr="00A34203">
        <w:rPr>
          <w:rFonts w:ascii="Calibri" w:eastAsia="Times New Roman" w:hAnsi="Calibri" w:cs="Arial"/>
        </w:rPr>
        <w:t xml:space="preserve"> </w:t>
      </w:r>
      <w:r w:rsidRPr="00A34203">
        <w:rPr>
          <w:rFonts w:ascii="Times New Roman" w:eastAsia="Times New Roman" w:hAnsi="Times New Roman" w:cs="Times New Roman"/>
          <w:sz w:val="24"/>
          <w:szCs w:val="24"/>
        </w:rPr>
        <w:t xml:space="preserve">la cathode est préparée en déposant une couche de </w:t>
      </w:r>
      <w:proofErr w:type="spellStart"/>
      <w:r w:rsidRPr="00A34203">
        <w:rPr>
          <w:rFonts w:ascii="Times New Roman" w:eastAsia="Times New Roman" w:hAnsi="Times New Roman" w:cs="Times New Roman"/>
          <w:sz w:val="24"/>
          <w:szCs w:val="24"/>
        </w:rPr>
        <w:t>CuO</w:t>
      </w:r>
      <w:proofErr w:type="spellEnd"/>
      <w:r w:rsidRPr="00A34203">
        <w:rPr>
          <w:rFonts w:ascii="Times New Roman" w:eastAsia="Times New Roman" w:hAnsi="Times New Roman" w:cs="Times New Roman"/>
          <w:sz w:val="24"/>
          <w:szCs w:val="24"/>
        </w:rPr>
        <w:t xml:space="preserve"> sur une électrode en cuivre (Cu), obtenus par voie </w:t>
      </w:r>
      <w:proofErr w:type="spellStart"/>
      <w:r w:rsidRPr="00A34203">
        <w:rPr>
          <w:rFonts w:ascii="Times New Roman" w:eastAsia="Times New Roman" w:hAnsi="Times New Roman" w:cs="Times New Roman"/>
          <w:sz w:val="24"/>
          <w:szCs w:val="24"/>
        </w:rPr>
        <w:t>èlectrochimique</w:t>
      </w:r>
      <w:proofErr w:type="spellEnd"/>
      <w:r w:rsidRPr="00A3420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34203">
        <w:rPr>
          <w:rFonts w:ascii="Times New Roman" w:eastAsia="Times New Roman" w:hAnsi="Times New Roman" w:cs="Times New Roman"/>
          <w:sz w:val="24"/>
          <w:szCs w:val="24"/>
        </w:rPr>
        <w:t>électrodèposition</w:t>
      </w:r>
      <w:proofErr w:type="spellEnd"/>
      <w:r w:rsidRPr="00A34203">
        <w:rPr>
          <w:rFonts w:ascii="Times New Roman" w:eastAsia="Times New Roman" w:hAnsi="Times New Roman" w:cs="Times New Roman"/>
          <w:sz w:val="24"/>
          <w:szCs w:val="24"/>
        </w:rPr>
        <w:t xml:space="preserve">). Les caractérisations électrochimiques, via la </w:t>
      </w:r>
      <w:proofErr w:type="spellStart"/>
      <w:r w:rsidRPr="00A34203">
        <w:rPr>
          <w:rFonts w:ascii="Times New Roman" w:eastAsia="Times New Roman" w:hAnsi="Times New Roman" w:cs="Times New Roman"/>
          <w:sz w:val="24"/>
          <w:szCs w:val="24"/>
        </w:rPr>
        <w:t>voltamétrie</w:t>
      </w:r>
      <w:proofErr w:type="spellEnd"/>
      <w:r w:rsidRPr="00A34203">
        <w:rPr>
          <w:rFonts w:ascii="Times New Roman" w:eastAsia="Times New Roman" w:hAnsi="Times New Roman" w:cs="Times New Roman"/>
          <w:sz w:val="24"/>
          <w:szCs w:val="24"/>
        </w:rPr>
        <w:t xml:space="preserve"> cyclique (CV) et l'analyse </w:t>
      </w:r>
      <w:proofErr w:type="spellStart"/>
      <w:r w:rsidRPr="00A34203">
        <w:rPr>
          <w:rFonts w:ascii="Times New Roman" w:eastAsia="Times New Roman" w:hAnsi="Times New Roman" w:cs="Times New Roman"/>
          <w:sz w:val="24"/>
          <w:szCs w:val="24"/>
        </w:rPr>
        <w:t>chronoampérométrique</w:t>
      </w:r>
      <w:proofErr w:type="spellEnd"/>
      <w:r w:rsidRPr="00A34203">
        <w:rPr>
          <w:rFonts w:ascii="Times New Roman" w:eastAsia="Times New Roman" w:hAnsi="Times New Roman" w:cs="Times New Roman"/>
          <w:sz w:val="24"/>
          <w:szCs w:val="24"/>
        </w:rPr>
        <w:t xml:space="preserve"> (CA), ont montré une haute activité et stabilité électrochimique. Les études morphologiques et structurales, réalisées par microscopie à force atomique (AFM), microscopie électronique à balayage (MEB) et diffraction des rayons X (DRX), ont révélé une structure homogène, une morphologie nanométrique uniforme et la présence confirmée de </w:t>
      </w:r>
      <w:proofErr w:type="spellStart"/>
      <w:r w:rsidRPr="00A34203">
        <w:rPr>
          <w:rFonts w:ascii="Times New Roman" w:eastAsia="Times New Roman" w:hAnsi="Times New Roman" w:cs="Times New Roman"/>
          <w:sz w:val="24"/>
          <w:szCs w:val="24"/>
        </w:rPr>
        <w:t>CuO</w:t>
      </w:r>
      <w:proofErr w:type="spellEnd"/>
      <w:r w:rsidRPr="00A34203">
        <w:rPr>
          <w:rFonts w:ascii="Times New Roman" w:eastAsia="Times New Roman" w:hAnsi="Times New Roman" w:cs="Times New Roman"/>
          <w:sz w:val="24"/>
          <w:szCs w:val="24"/>
        </w:rPr>
        <w:t xml:space="preserve">. Ces résultats valident la qualité des dépôts et leur potentiel pour les applications de stockage d’énergie, ouvrant des perspectives pour des dispositifs plus efficaces et durables. </w:t>
      </w:r>
    </w:p>
    <w:p w:rsidR="00A34203" w:rsidRPr="00A34203" w:rsidRDefault="00A34203" w:rsidP="00A342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203" w:rsidRPr="00A34203" w:rsidRDefault="00A34203" w:rsidP="00A3420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34203">
        <w:rPr>
          <w:rFonts w:ascii="Times New Roman" w:eastAsia="Times New Roman" w:hAnsi="Times New Roman" w:cs="Times New Roman"/>
          <w:b/>
          <w:bCs/>
        </w:rPr>
        <w:t xml:space="preserve">Mots clés </w:t>
      </w:r>
      <w:proofErr w:type="gramStart"/>
      <w:r w:rsidRPr="00A34203">
        <w:rPr>
          <w:rFonts w:ascii="Times New Roman" w:eastAsia="Times New Roman" w:hAnsi="Times New Roman" w:cs="Times New Roman"/>
          <w:b/>
          <w:bCs/>
        </w:rPr>
        <w:t>:</w:t>
      </w:r>
      <w:r w:rsidRPr="00A34203">
        <w:rPr>
          <w:rFonts w:ascii="Times New Roman" w:eastAsia="Times New Roman" w:hAnsi="Times New Roman" w:cs="Times New Roman"/>
        </w:rPr>
        <w:t>Cu</w:t>
      </w:r>
      <w:proofErr w:type="gramEnd"/>
      <w:r w:rsidRPr="00A3420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34203">
        <w:rPr>
          <w:rFonts w:ascii="Times New Roman" w:eastAsia="Times New Roman" w:hAnsi="Times New Roman" w:cs="Times New Roman"/>
        </w:rPr>
        <w:t>CuO</w:t>
      </w:r>
      <w:proofErr w:type="spellEnd"/>
      <w:r w:rsidRPr="00A3420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34203">
        <w:rPr>
          <w:rFonts w:ascii="Times New Roman" w:eastAsia="Times New Roman" w:hAnsi="Times New Roman" w:cs="Times New Roman"/>
        </w:rPr>
        <w:t>électrodéposition,pile</w:t>
      </w:r>
      <w:proofErr w:type="spellEnd"/>
      <w:r w:rsidRPr="00A34203">
        <w:rPr>
          <w:rFonts w:ascii="Times New Roman" w:eastAsia="Times New Roman" w:hAnsi="Times New Roman" w:cs="Times New Roman"/>
        </w:rPr>
        <w:t xml:space="preserve"> à combustible</w:t>
      </w:r>
      <w:r w:rsidRPr="00A34203">
        <w:rPr>
          <w:rFonts w:ascii="Times New Roman" w:eastAsia="Times New Roman" w:hAnsi="Times New Roman" w:cs="Times New Roman"/>
          <w:b/>
          <w:bCs/>
        </w:rPr>
        <w:t xml:space="preserve"> .</w:t>
      </w:r>
    </w:p>
    <w:p w:rsidR="00A34203" w:rsidRPr="00A34203" w:rsidRDefault="00A34203" w:rsidP="00A342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203" w:rsidRPr="00A34203" w:rsidRDefault="00A34203" w:rsidP="00A342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A34203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Abstract </w:t>
      </w:r>
    </w:p>
    <w:p w:rsidR="00A34203" w:rsidRPr="00A34203" w:rsidRDefault="00A34203" w:rsidP="00A342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420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This work focuses on the study of the development and characterization of electrode materials intended for application in rechargeable batteries using </w:t>
      </w:r>
      <w:proofErr w:type="spellStart"/>
      <w:r w:rsidRPr="00A34203">
        <w:rPr>
          <w:rFonts w:ascii="Times New Roman" w:eastAsia="Times New Roman" w:hAnsi="Times New Roman" w:cs="Times New Roman"/>
          <w:sz w:val="24"/>
          <w:szCs w:val="24"/>
          <w:lang w:val="en-GB"/>
        </w:rPr>
        <w:t>CuO</w:t>
      </w:r>
      <w:proofErr w:type="spellEnd"/>
      <w:r w:rsidRPr="00A3420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/Cu-based electrodes. The anode is fabricated by depositing a layer of copper (Cu) on a stainless steel (AINOX) substrate, and the cathode is prepared by depositing a layer of </w:t>
      </w:r>
      <w:proofErr w:type="spellStart"/>
      <w:r w:rsidRPr="00A34203">
        <w:rPr>
          <w:rFonts w:ascii="Times New Roman" w:eastAsia="Times New Roman" w:hAnsi="Times New Roman" w:cs="Times New Roman"/>
          <w:sz w:val="24"/>
          <w:szCs w:val="24"/>
          <w:lang w:val="en-GB"/>
        </w:rPr>
        <w:t>CuO</w:t>
      </w:r>
      <w:proofErr w:type="spellEnd"/>
      <w:r w:rsidRPr="00A3420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on a copper (Cu) electrode, both obtained by electrochemical deposition (</w:t>
      </w:r>
      <w:proofErr w:type="spellStart"/>
      <w:r w:rsidRPr="00A34203">
        <w:rPr>
          <w:rFonts w:ascii="Times New Roman" w:eastAsia="Times New Roman" w:hAnsi="Times New Roman" w:cs="Times New Roman"/>
          <w:sz w:val="24"/>
          <w:szCs w:val="24"/>
          <w:lang w:val="en-GB"/>
        </w:rPr>
        <w:t>electrodeposition</w:t>
      </w:r>
      <w:proofErr w:type="spellEnd"/>
      <w:r w:rsidRPr="00A34203">
        <w:rPr>
          <w:rFonts w:ascii="Times New Roman" w:eastAsia="Times New Roman" w:hAnsi="Times New Roman" w:cs="Times New Roman"/>
          <w:sz w:val="24"/>
          <w:szCs w:val="24"/>
          <w:lang w:val="en-GB"/>
        </w:rPr>
        <w:t>).</w:t>
      </w:r>
    </w:p>
    <w:p w:rsidR="00A34203" w:rsidRPr="00A34203" w:rsidRDefault="00A34203" w:rsidP="00A342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420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Electrochemical characterizations, via cyclic voltammetry (CV) and </w:t>
      </w:r>
      <w:proofErr w:type="spellStart"/>
      <w:r w:rsidRPr="00A34203">
        <w:rPr>
          <w:rFonts w:ascii="Times New Roman" w:eastAsia="Times New Roman" w:hAnsi="Times New Roman" w:cs="Times New Roman"/>
          <w:sz w:val="24"/>
          <w:szCs w:val="24"/>
          <w:lang w:val="en-GB"/>
        </w:rPr>
        <w:t>chronoamperometric</w:t>
      </w:r>
      <w:proofErr w:type="spellEnd"/>
      <w:r w:rsidRPr="00A3420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analysis (CA), have shown high electrochemical activity and stability. Morphological and structural studies, conducted using atomic force microscopy (AFM), scanning electron microscopy (SEM), and X-ray diffraction (XRD), revealed a homogeneous structure, uniform </w:t>
      </w:r>
      <w:proofErr w:type="spellStart"/>
      <w:r w:rsidRPr="00A34203">
        <w:rPr>
          <w:rFonts w:ascii="Times New Roman" w:eastAsia="Times New Roman" w:hAnsi="Times New Roman" w:cs="Times New Roman"/>
          <w:sz w:val="24"/>
          <w:szCs w:val="24"/>
          <w:lang w:val="en-GB"/>
        </w:rPr>
        <w:t>nanometric</w:t>
      </w:r>
      <w:proofErr w:type="spellEnd"/>
      <w:r w:rsidRPr="00A3420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morphology, and confirmed the presence of </w:t>
      </w:r>
      <w:proofErr w:type="spellStart"/>
      <w:r w:rsidRPr="00A34203">
        <w:rPr>
          <w:rFonts w:ascii="Times New Roman" w:eastAsia="Times New Roman" w:hAnsi="Times New Roman" w:cs="Times New Roman"/>
          <w:sz w:val="24"/>
          <w:szCs w:val="24"/>
          <w:lang w:val="en-GB"/>
        </w:rPr>
        <w:t>CuO</w:t>
      </w:r>
      <w:proofErr w:type="spellEnd"/>
      <w:r w:rsidRPr="00A34203">
        <w:rPr>
          <w:rFonts w:ascii="Times New Roman" w:eastAsia="Times New Roman" w:hAnsi="Times New Roman" w:cs="Times New Roman"/>
          <w:sz w:val="24"/>
          <w:szCs w:val="24"/>
          <w:lang w:val="en-GB"/>
        </w:rPr>
        <w:t>. These results validate the quality of the deposits and their potential for energy storage applications, opening up prospects for more efficient and durable devices.</w:t>
      </w:r>
    </w:p>
    <w:p w:rsidR="00A34203" w:rsidRPr="00A34203" w:rsidRDefault="00A34203" w:rsidP="00A342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34203" w:rsidRPr="00A34203" w:rsidRDefault="00A34203" w:rsidP="00A34203">
      <w:pPr>
        <w:spacing w:after="0" w:line="240" w:lineRule="auto"/>
        <w:rPr>
          <w:rFonts w:ascii="Calibri" w:eastAsia="Times New Roman" w:hAnsi="Calibri" w:cs="Arial"/>
          <w:lang w:val="en-GB"/>
        </w:rPr>
      </w:pPr>
      <w:r w:rsidRPr="00A34203">
        <w:rPr>
          <w:rFonts w:ascii="Times New Roman" w:eastAsia="Times New Roman" w:hAnsi="Times New Roman" w:cs="Times New Roman"/>
          <w:b/>
          <w:bCs/>
          <w:lang w:val="en-GB"/>
        </w:rPr>
        <w:t>Keywords</w:t>
      </w:r>
      <w:r w:rsidRPr="00A34203">
        <w:rPr>
          <w:rFonts w:ascii="Calibri" w:eastAsia="Times New Roman" w:hAnsi="Calibri" w:cs="Arial"/>
          <w:lang w:val="en-GB"/>
        </w:rPr>
        <w:t xml:space="preserve">: </w:t>
      </w:r>
      <w:r w:rsidRPr="00A3420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Cu, </w:t>
      </w:r>
      <w:proofErr w:type="spellStart"/>
      <w:r w:rsidRPr="00A34203">
        <w:rPr>
          <w:rFonts w:ascii="Times New Roman" w:eastAsia="Times New Roman" w:hAnsi="Times New Roman" w:cs="Times New Roman"/>
          <w:sz w:val="24"/>
          <w:szCs w:val="24"/>
          <w:lang w:val="en-GB"/>
        </w:rPr>
        <w:t>CuO</w:t>
      </w:r>
      <w:proofErr w:type="spellEnd"/>
      <w:r w:rsidRPr="00A3420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34203">
        <w:rPr>
          <w:rFonts w:ascii="Times New Roman" w:eastAsia="Times New Roman" w:hAnsi="Times New Roman" w:cs="Times New Roman"/>
          <w:sz w:val="24"/>
          <w:szCs w:val="24"/>
          <w:lang w:val="en-GB"/>
        </w:rPr>
        <w:t>electrodeposition</w:t>
      </w:r>
      <w:proofErr w:type="spellEnd"/>
      <w:r w:rsidRPr="00A34203">
        <w:rPr>
          <w:rFonts w:ascii="Times New Roman" w:eastAsia="Times New Roman" w:hAnsi="Times New Roman" w:cs="Times New Roman"/>
          <w:sz w:val="24"/>
          <w:szCs w:val="24"/>
          <w:lang w:val="en-GB"/>
        </w:rPr>
        <w:t>, fuel cell.</w:t>
      </w:r>
      <w:r w:rsidRPr="00A34203">
        <w:rPr>
          <w:rFonts w:ascii="Calibri" w:eastAsia="Times New Roman" w:hAnsi="Calibri" w:cs="Arial"/>
          <w:lang w:val="en-GB"/>
        </w:rPr>
        <w:cr/>
      </w:r>
    </w:p>
    <w:p w:rsidR="00A34203" w:rsidRPr="00A34203" w:rsidRDefault="00A34203" w:rsidP="00A342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34203" w:rsidRPr="00A34203" w:rsidRDefault="00A34203" w:rsidP="00A34203">
      <w:pPr>
        <w:bidi/>
        <w:spacing w:after="0" w:line="240" w:lineRule="auto"/>
        <w:ind w:firstLine="284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GB" w:bidi="ar-DZ"/>
        </w:rPr>
      </w:pPr>
      <w:r w:rsidRPr="00A34203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GB" w:bidi="ar-DZ"/>
        </w:rPr>
        <w:t>ملخص:</w:t>
      </w:r>
    </w:p>
    <w:p w:rsidR="00A34203" w:rsidRPr="00A34203" w:rsidRDefault="00A34203" w:rsidP="00A34203">
      <w:pPr>
        <w:bidi/>
        <w:spacing w:after="0" w:line="240" w:lineRule="auto"/>
        <w:ind w:firstLine="284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</w:pPr>
      <w:r w:rsidRPr="00A34203">
        <w:rPr>
          <w:rFonts w:ascii="Simplified Arabic" w:eastAsia="Times New Roman" w:hAnsi="Simplified Arabic" w:cs="Simplified Arabic"/>
          <w:sz w:val="24"/>
          <w:szCs w:val="24"/>
          <w:rtl/>
          <w:lang w:val="en-GB" w:bidi="ar-DZ"/>
        </w:rPr>
        <w:t>يركز هذا العمل على دراسة تطوير وتوصيف مواد الأقطاب الكهربائية الم</w:t>
      </w:r>
      <w:r w:rsidRPr="00A34203">
        <w:rPr>
          <w:rFonts w:ascii="Simplified Arabic" w:eastAsia="Times New Roman" w:hAnsi="Simplified Arabic" w:cs="Simplified Arabic" w:hint="cs"/>
          <w:sz w:val="24"/>
          <w:szCs w:val="24"/>
          <w:rtl/>
          <w:lang w:val="en-GB" w:bidi="ar-DZ"/>
        </w:rPr>
        <w:t>خ</w:t>
      </w:r>
      <w:r w:rsidRPr="00A34203">
        <w:rPr>
          <w:rFonts w:ascii="Simplified Arabic" w:eastAsia="Times New Roman" w:hAnsi="Simplified Arabic" w:cs="Simplified Arabic"/>
          <w:sz w:val="24"/>
          <w:szCs w:val="24"/>
          <w:rtl/>
          <w:lang w:val="en-GB" w:bidi="ar-DZ"/>
        </w:rPr>
        <w:t xml:space="preserve">صصة </w:t>
      </w:r>
      <w:proofErr w:type="gramStart"/>
      <w:r w:rsidRPr="00A34203">
        <w:rPr>
          <w:rFonts w:ascii="Simplified Arabic" w:eastAsia="Times New Roman" w:hAnsi="Simplified Arabic" w:cs="Simplified Arabic"/>
          <w:sz w:val="24"/>
          <w:szCs w:val="24"/>
          <w:rtl/>
          <w:lang w:val="en-GB" w:bidi="ar-DZ"/>
        </w:rPr>
        <w:t>للتطبيق</w:t>
      </w:r>
      <w:proofErr w:type="gramEnd"/>
      <w:r w:rsidRPr="00A34203">
        <w:rPr>
          <w:rFonts w:ascii="Simplified Arabic" w:eastAsia="Times New Roman" w:hAnsi="Simplified Arabic" w:cs="Simplified Arabic"/>
          <w:sz w:val="24"/>
          <w:szCs w:val="24"/>
          <w:rtl/>
          <w:lang w:val="en-GB" w:bidi="ar-DZ"/>
        </w:rPr>
        <w:t xml:space="preserve"> في البطاريات القابلة لإعادة الشحن باستخدام أقطاب كهربائية قائمة على </w:t>
      </w:r>
      <w:proofErr w:type="spellStart"/>
      <w:r w:rsidRPr="00A34203">
        <w:rPr>
          <w:rFonts w:ascii="Simplified Arabic" w:eastAsia="Times New Roman" w:hAnsi="Simplified Arabic" w:cs="Simplified Arabic"/>
          <w:sz w:val="24"/>
          <w:szCs w:val="24"/>
          <w:lang w:val="en-GB" w:bidi="ar-DZ"/>
        </w:rPr>
        <w:t>CuO</w:t>
      </w:r>
      <w:proofErr w:type="spellEnd"/>
      <w:r w:rsidRPr="00A34203">
        <w:rPr>
          <w:rFonts w:ascii="Simplified Arabic" w:eastAsia="Times New Roman" w:hAnsi="Simplified Arabic" w:cs="Simplified Arabic"/>
          <w:sz w:val="24"/>
          <w:szCs w:val="24"/>
          <w:lang w:val="en-GB" w:bidi="ar-DZ"/>
        </w:rPr>
        <w:t>/Cu</w:t>
      </w:r>
      <w:r w:rsidRPr="00A34203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 xml:space="preserve">. يتم تصنيع المصعد عن طريق ترسيب طبقة من النحاس </w:t>
      </w:r>
      <w:r w:rsidRPr="00A34203">
        <w:rPr>
          <w:rFonts w:ascii="Simplified Arabic" w:eastAsia="Times New Roman" w:hAnsi="Simplified Arabic" w:cs="Simplified Arabic"/>
          <w:sz w:val="24"/>
          <w:szCs w:val="24"/>
          <w:lang w:val="en-GB" w:bidi="ar-DZ"/>
        </w:rPr>
        <w:t>(Cu)</w:t>
      </w:r>
      <w:r w:rsidRPr="00A34203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 xml:space="preserve"> على ركيزة من الفولاذ للصدأ </w:t>
      </w:r>
      <w:r w:rsidRPr="00A34203">
        <w:rPr>
          <w:rFonts w:ascii="Simplified Arabic" w:eastAsia="Times New Roman" w:hAnsi="Simplified Arabic" w:cs="Simplified Arabic"/>
          <w:sz w:val="24"/>
          <w:szCs w:val="24"/>
          <w:lang w:val="en-GB" w:bidi="ar-DZ"/>
        </w:rPr>
        <w:t>(AINOX)</w:t>
      </w:r>
      <w:r w:rsidRPr="00A34203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>، ويتم تحضير المهبط عن طريق ترسيب طبقة من</w:t>
      </w:r>
      <w:r w:rsidRPr="00A34203">
        <w:rPr>
          <w:rFonts w:ascii="Simplified Arabic" w:eastAsia="Times New Roman" w:hAnsi="Simplified Arabic" w:cs="Simplified Arabic" w:hint="cs"/>
          <w:sz w:val="24"/>
          <w:szCs w:val="24"/>
          <w:rtl/>
          <w:lang w:bidi="ar-DZ"/>
        </w:rPr>
        <w:t xml:space="preserve"> أكسيد النحاس</w:t>
      </w:r>
      <w:r w:rsidRPr="00A34203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 xml:space="preserve"> </w:t>
      </w:r>
      <w:proofErr w:type="spellStart"/>
      <w:r w:rsidRPr="00A34203">
        <w:rPr>
          <w:rFonts w:ascii="Simplified Arabic" w:eastAsia="Times New Roman" w:hAnsi="Simplified Arabic" w:cs="Simplified Arabic"/>
          <w:sz w:val="24"/>
          <w:szCs w:val="24"/>
          <w:lang w:val="en-GB" w:bidi="ar-DZ"/>
        </w:rPr>
        <w:t>CuO</w:t>
      </w:r>
      <w:proofErr w:type="spellEnd"/>
      <w:r w:rsidRPr="00A34203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 xml:space="preserve"> على قطب كهربائي من النحاس </w:t>
      </w:r>
      <w:r w:rsidRPr="00A34203">
        <w:rPr>
          <w:rFonts w:ascii="Simplified Arabic" w:eastAsia="Times New Roman" w:hAnsi="Simplified Arabic" w:cs="Simplified Arabic"/>
          <w:sz w:val="24"/>
          <w:szCs w:val="24"/>
          <w:lang w:val="en-GB" w:bidi="ar-DZ"/>
        </w:rPr>
        <w:t>(Cu)</w:t>
      </w:r>
      <w:r w:rsidRPr="00A34203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>، وكلاهما تم الحصول عليه عن طريق الترسيب الكهروكيميائية (الترسيب الكهربائي).</w:t>
      </w:r>
    </w:p>
    <w:p w:rsidR="00A34203" w:rsidRPr="00A34203" w:rsidRDefault="00A34203" w:rsidP="00A34203">
      <w:pPr>
        <w:bidi/>
        <w:spacing w:after="0" w:line="240" w:lineRule="auto"/>
        <w:ind w:firstLine="284"/>
        <w:jc w:val="both"/>
        <w:rPr>
          <w:rFonts w:ascii="Simplified Arabic" w:eastAsia="Times New Roman" w:hAnsi="Simplified Arabic" w:cs="Simplified Arabic"/>
          <w:sz w:val="24"/>
          <w:szCs w:val="24"/>
          <w:lang w:bidi="ar-DZ"/>
        </w:rPr>
      </w:pPr>
      <w:r w:rsidRPr="00A34203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 xml:space="preserve">أظهرت التوصيفات الكهروكيميائية، عبر </w:t>
      </w:r>
      <w:proofErr w:type="spellStart"/>
      <w:r w:rsidRPr="00A34203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>الفول</w:t>
      </w:r>
      <w:r w:rsidRPr="00A34203">
        <w:rPr>
          <w:rFonts w:ascii="Simplified Arabic" w:eastAsia="Times New Roman" w:hAnsi="Simplified Arabic" w:cs="Simplified Arabic" w:hint="cs"/>
          <w:sz w:val="24"/>
          <w:szCs w:val="24"/>
          <w:rtl/>
          <w:lang w:bidi="ar-DZ"/>
        </w:rPr>
        <w:t>ت</w:t>
      </w:r>
      <w:r w:rsidRPr="00A34203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>مترية</w:t>
      </w:r>
      <w:proofErr w:type="spellEnd"/>
      <w:r w:rsidRPr="00A34203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 xml:space="preserve"> الدورية </w:t>
      </w:r>
      <w:r w:rsidRPr="00A34203">
        <w:rPr>
          <w:rFonts w:ascii="Simplified Arabic" w:eastAsia="Times New Roman" w:hAnsi="Simplified Arabic" w:cs="Simplified Arabic"/>
          <w:sz w:val="24"/>
          <w:szCs w:val="24"/>
          <w:lang w:bidi="ar-DZ"/>
        </w:rPr>
        <w:t>(CV)</w:t>
      </w:r>
      <w:r w:rsidRPr="00A34203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 xml:space="preserve"> والتحليل </w:t>
      </w:r>
      <w:proofErr w:type="spellStart"/>
      <w:r w:rsidRPr="00A34203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>الكرونوأمدروغرافي</w:t>
      </w:r>
      <w:proofErr w:type="spellEnd"/>
      <w:r w:rsidRPr="00A34203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 xml:space="preserve"> </w:t>
      </w:r>
      <w:r w:rsidRPr="00A34203">
        <w:rPr>
          <w:rFonts w:ascii="Simplified Arabic" w:eastAsia="Times New Roman" w:hAnsi="Simplified Arabic" w:cs="Simplified Arabic"/>
          <w:sz w:val="24"/>
          <w:szCs w:val="24"/>
          <w:lang w:bidi="ar-DZ"/>
        </w:rPr>
        <w:t>(CA)</w:t>
      </w:r>
      <w:r w:rsidRPr="00A34203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 xml:space="preserve">، نشاطا كهروكيميائية عاليا واستقرار، كشفت الدراسات </w:t>
      </w:r>
      <w:proofErr w:type="spellStart"/>
      <w:r w:rsidRPr="00A34203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>المورفولوجية</w:t>
      </w:r>
      <w:proofErr w:type="spellEnd"/>
      <w:r w:rsidRPr="00A34203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 xml:space="preserve"> والهيكلية، التي أجريت باستخدام مجهر القوة الذرية </w:t>
      </w:r>
      <w:r w:rsidRPr="00A34203">
        <w:rPr>
          <w:rFonts w:ascii="Simplified Arabic" w:eastAsia="Times New Roman" w:hAnsi="Simplified Arabic" w:cs="Simplified Arabic"/>
          <w:sz w:val="24"/>
          <w:szCs w:val="24"/>
          <w:lang w:bidi="ar-DZ"/>
        </w:rPr>
        <w:t>(AFM)</w:t>
      </w:r>
      <w:r w:rsidRPr="00A34203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 xml:space="preserve"> والمجهر الإلكتروني الماسح </w:t>
      </w:r>
      <w:r w:rsidRPr="00A34203">
        <w:rPr>
          <w:rFonts w:ascii="Simplified Arabic" w:eastAsia="Times New Roman" w:hAnsi="Simplified Arabic" w:cs="Simplified Arabic"/>
          <w:sz w:val="24"/>
          <w:szCs w:val="24"/>
          <w:lang w:bidi="ar-DZ"/>
        </w:rPr>
        <w:t>(SEM)</w:t>
      </w:r>
      <w:r w:rsidRPr="00A34203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 xml:space="preserve"> والحيود بالأشعة السينية </w:t>
      </w:r>
      <w:r w:rsidRPr="00A34203">
        <w:rPr>
          <w:rFonts w:ascii="Simplified Arabic" w:eastAsia="Times New Roman" w:hAnsi="Simplified Arabic" w:cs="Simplified Arabic"/>
          <w:sz w:val="24"/>
          <w:szCs w:val="24"/>
          <w:lang w:bidi="ar-DZ"/>
        </w:rPr>
        <w:t>(XRD)</w:t>
      </w:r>
      <w:r w:rsidRPr="00A34203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 xml:space="preserve">، عن هيكل متجانس ومورفولوجيا ثانوية متجانسة وأكدت وجود </w:t>
      </w:r>
      <w:proofErr w:type="spellStart"/>
      <w:r w:rsidRPr="00A34203">
        <w:rPr>
          <w:rFonts w:ascii="Simplified Arabic" w:eastAsia="Times New Roman" w:hAnsi="Simplified Arabic" w:cs="Simplified Arabic"/>
          <w:sz w:val="24"/>
          <w:szCs w:val="24"/>
          <w:lang w:bidi="ar-DZ"/>
        </w:rPr>
        <w:t>CuO</w:t>
      </w:r>
      <w:proofErr w:type="spellEnd"/>
      <w:r w:rsidRPr="00A34203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>، تؤكد هذه النتائج جودة الترسبات وإمكاناتها لتطبيقات تخزين الطاقة، مما يفتح أفافا لأجهزة أكثر كفاءة وديمومة.</w:t>
      </w:r>
    </w:p>
    <w:p w:rsidR="00A34203" w:rsidRPr="00A34203" w:rsidRDefault="00A34203" w:rsidP="00A34203">
      <w:pPr>
        <w:bidi/>
        <w:spacing w:after="0" w:line="240" w:lineRule="auto"/>
        <w:ind w:firstLine="284"/>
        <w:jc w:val="both"/>
        <w:rPr>
          <w:rFonts w:ascii="Simplified Arabic" w:eastAsia="Times New Roman" w:hAnsi="Simplified Arabic" w:cs="Simplified Arabic"/>
          <w:sz w:val="24"/>
          <w:szCs w:val="24"/>
          <w:lang w:bidi="ar-DZ"/>
        </w:rPr>
      </w:pPr>
      <w:r w:rsidRPr="00A34203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DZ"/>
        </w:rPr>
        <w:t>الكلمات المفتاحية</w:t>
      </w:r>
      <w:r w:rsidRPr="00A34203">
        <w:rPr>
          <w:rFonts w:ascii="Simplified Arabic" w:eastAsia="Times New Roman" w:hAnsi="Simplified Arabic" w:cs="Simplified Arabic"/>
          <w:sz w:val="24"/>
          <w:szCs w:val="24"/>
          <w:lang w:bidi="ar-DZ"/>
        </w:rPr>
        <w:t xml:space="preserve"> </w:t>
      </w:r>
      <w:r w:rsidRPr="00A34203">
        <w:rPr>
          <w:rFonts w:ascii="Simplified Arabic" w:eastAsia="Times New Roman" w:hAnsi="Simplified Arabic" w:cs="Simplified Arabic"/>
          <w:sz w:val="24"/>
          <w:szCs w:val="24"/>
          <w:rtl/>
          <w:lang w:val="en-GB" w:bidi="ar-DZ"/>
        </w:rPr>
        <w:t>:</w:t>
      </w:r>
      <w:r w:rsidRPr="00A34203">
        <w:rPr>
          <w:rFonts w:ascii="Simplified Arabic" w:eastAsia="Times New Roman" w:hAnsi="Simplified Arabic" w:cs="Simplified Arabic" w:hint="cs"/>
          <w:sz w:val="24"/>
          <w:szCs w:val="24"/>
          <w:rtl/>
          <w:lang w:val="en-GB" w:bidi="ar-DZ"/>
        </w:rPr>
        <w:t xml:space="preserve"> النحاس، أكسيد النحاس، الترسيب الكهربائي ، </w:t>
      </w:r>
      <w:r w:rsidRPr="00A34203">
        <w:rPr>
          <w:rFonts w:ascii="Simplified Arabic" w:eastAsia="Times New Roman" w:hAnsi="Simplified Arabic" w:cs="Simplified Arabic"/>
          <w:sz w:val="24"/>
          <w:szCs w:val="24"/>
          <w:rtl/>
          <w:lang w:val="en-GB" w:bidi="ar-DZ"/>
        </w:rPr>
        <w:t>البطاريات القابلة لإعادة الشحن</w:t>
      </w:r>
      <w:r w:rsidRPr="00A34203">
        <w:rPr>
          <w:rFonts w:ascii="Simplified Arabic" w:eastAsia="Times New Roman" w:hAnsi="Simplified Arabic" w:cs="Simplified Arabic" w:hint="cs"/>
          <w:sz w:val="24"/>
          <w:szCs w:val="24"/>
          <w:rtl/>
          <w:lang w:val="en-GB" w:bidi="ar-DZ"/>
        </w:rPr>
        <w:t>.</w:t>
      </w:r>
    </w:p>
    <w:p w:rsidR="00BB0E7B" w:rsidRDefault="00BB0E7B"/>
    <w:sdt>
      <w:sdtPr>
        <w:rPr>
          <w:rFonts w:asciiTheme="minorBidi" w:eastAsiaTheme="minorEastAsia" w:hAnsiTheme="minorBidi" w:cstheme="minorBidi"/>
          <w:color w:val="auto"/>
          <w:sz w:val="18"/>
          <w:szCs w:val="18"/>
          <w:lang w:val="en-GB"/>
        </w:rPr>
        <w:id w:val="-5043677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34203" w:rsidRPr="00A34203" w:rsidRDefault="00A34203" w:rsidP="00A34203">
          <w:pPr>
            <w:pStyle w:val="En-ttedetabledesmatires"/>
            <w:spacing w:line="0" w:lineRule="atLeast"/>
            <w:ind w:left="-57"/>
            <w:rPr>
              <w:rFonts w:asciiTheme="minorBidi" w:hAnsiTheme="minorBidi" w:cstheme="minorBidi"/>
              <w:sz w:val="18"/>
              <w:szCs w:val="18"/>
            </w:rPr>
          </w:pPr>
          <w:proofErr w:type="spellStart"/>
          <w:r w:rsidRPr="00A34203">
            <w:rPr>
              <w:rFonts w:asciiTheme="minorBidi" w:eastAsiaTheme="minorEastAsia" w:hAnsiTheme="minorBidi" w:cstheme="minorBidi"/>
              <w:color w:val="auto"/>
              <w:sz w:val="18"/>
              <w:szCs w:val="18"/>
              <w:lang w:val="en-GB"/>
            </w:rPr>
            <w:t>Sommaire</w:t>
          </w:r>
          <w:proofErr w:type="spellEnd"/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Style w:val="Lienhypertexte"/>
              <w:rFonts w:asciiTheme="minorBidi" w:hAnsiTheme="minorBidi" w:cstheme="minorBidi"/>
              <w:sz w:val="18"/>
              <w:szCs w:val="18"/>
            </w:rPr>
          </w:pPr>
          <w:r w:rsidRPr="00A34203">
            <w:rPr>
              <w:rFonts w:asciiTheme="minorBidi" w:hAnsiTheme="minorBidi" w:cstheme="minorBidi"/>
              <w:sz w:val="18"/>
              <w:szCs w:val="18"/>
            </w:rPr>
            <w:fldChar w:fldCharType="begin"/>
          </w:r>
          <w:r w:rsidRPr="00A34203">
            <w:rPr>
              <w:rFonts w:asciiTheme="minorBidi" w:hAnsiTheme="minorBidi" w:cstheme="minorBidi"/>
              <w:sz w:val="18"/>
              <w:szCs w:val="18"/>
            </w:rPr>
            <w:instrText xml:space="preserve"> TOC \o "1-3" \h \z \u </w:instrText>
          </w:r>
          <w:r w:rsidRPr="00A34203">
            <w:rPr>
              <w:rFonts w:asciiTheme="minorBidi" w:hAnsiTheme="minorBidi" w:cstheme="minorBidi"/>
              <w:sz w:val="18"/>
              <w:szCs w:val="18"/>
            </w:rPr>
            <w:fldChar w:fldCharType="separate"/>
          </w:r>
          <w:hyperlink w:anchor="_Toc168441405" w:history="1">
            <w:r w:rsidRPr="00A34203">
              <w:rPr>
                <w:rStyle w:val="Lienhypertexte"/>
                <w:rFonts w:asciiTheme="minorBidi" w:hAnsiTheme="minorBidi" w:cstheme="minorBidi"/>
                <w:b/>
                <w:bCs/>
                <w:sz w:val="18"/>
                <w:szCs w:val="18"/>
              </w:rPr>
              <w:t>Introduction générale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_Toc168441405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1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tabs>
              <w:tab w:val="center" w:pos="4536"/>
            </w:tabs>
            <w:spacing w:line="0" w:lineRule="atLeast"/>
            <w:ind w:left="-57"/>
            <w:rPr>
              <w:rFonts w:asciiTheme="minorBidi" w:hAnsiTheme="minorBidi"/>
              <w:b/>
              <w:bCs/>
              <w:noProof/>
              <w:sz w:val="18"/>
              <w:szCs w:val="18"/>
            </w:rPr>
          </w:pPr>
          <w:r w:rsidRPr="00A34203">
            <w:rPr>
              <w:rFonts w:asciiTheme="minorBidi" w:hAnsiTheme="minorBidi"/>
              <w:b/>
              <w:bCs/>
              <w:noProof/>
              <w:sz w:val="18"/>
              <w:szCs w:val="18"/>
            </w:rPr>
            <w:t>chapitre</w:t>
          </w:r>
          <w:r w:rsidRPr="00A34203">
            <w:rPr>
              <w:rFonts w:ascii="MS Gothic" w:eastAsia="MS Gothic" w:hAnsi="MS Gothic" w:cs="MS Gothic" w:hint="eastAsia"/>
              <w:b/>
              <w:bCs/>
              <w:noProof/>
              <w:sz w:val="18"/>
              <w:szCs w:val="18"/>
            </w:rPr>
            <w:t>Ⅰ</w:t>
          </w:r>
          <w:r w:rsidRPr="00A34203">
            <w:rPr>
              <w:rFonts w:asciiTheme="minorBidi" w:hAnsiTheme="minorBidi"/>
              <w:b/>
              <w:bCs/>
              <w:noProof/>
              <w:sz w:val="18"/>
              <w:szCs w:val="18"/>
            </w:rPr>
            <w:t>:Revue bibliographiques</w:t>
          </w:r>
          <w:r w:rsidRPr="00A34203">
            <w:rPr>
              <w:rFonts w:asciiTheme="minorBidi" w:hAnsiTheme="minorBidi"/>
              <w:b/>
              <w:bCs/>
              <w:noProof/>
              <w:sz w:val="18"/>
              <w:szCs w:val="18"/>
            </w:rPr>
            <w:tab/>
          </w:r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06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 Introduction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_Toc168441406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4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07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.1 cuivre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_Toc168441407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4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08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.1.1 Propriétés de cuivre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_Toc168441408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5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09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 xml:space="preserve">.1.2 Propriétés électrochimiques 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_Toc168441409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5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10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.1.3 Propriètes chimiques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_Toc168441410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6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11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 xml:space="preserve">.1.4 Propriètes physiques 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_Toc168441411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6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12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.2 Applications de cuivre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_Toc168441412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7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13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.2.1 Applications de cuivre à l’èchelle nanomètrique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_Toc168441413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7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14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.2.2 Applications de cuivre dans la pile à combustible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_Toc168441414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7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15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.3 Étude Théorique des Interactions Électrochimiques entre le Formaldéhyde et les Surfaces de Cuivre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_Toc168441415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7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16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.3.1 l'Électro-oxydation du Formaldéhyde sur des Électrodes Revêtues de Cuivre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_Toc168441416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8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17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.4 La tènorite CuO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_Toc168441417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8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18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Ⅱ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.4.1 Propriétés cristallographiques et physiques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_Toc168441418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8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19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.4.2 Propriètes électriques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_Toc168441419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9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20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Ⅱ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.4.3 Propriètes optiques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_Toc168441420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9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21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Ⅱ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.4.4 Formations d’oxyde de cuivre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_Toc168441421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10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22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.5 Applications de CuO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_Toc168441422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10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23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.5.1 Application dans micros batteries au lithium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_Toc168441423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10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24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.5.2 Application dans les catalyseurs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_Toc168441424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11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25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.5.3 Application dans les piles à combustible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_Toc168441425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11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26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Ⅱ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.6 Étude Théorique des Interactions entre l'Eau Oxygénée et l'Oxyde de Cuivre (CuO)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_Toc168441426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12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27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.7 Elaboration de Cuivre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_Toc168441427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13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28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.7.1 Elaboration de cuivre sur l’acier inoxydable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_Toc168441428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13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29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.8. L’èlectrodèposition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_Toc168441429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13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30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.8.1 Principe de l’èlectrodèposition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_Toc168441430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13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31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.8.2 Mècanisme de l’èlectrodèposition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_Toc168441431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14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32" w:history="1">
            <w:r w:rsidRPr="00A34203">
              <w:rPr>
                <w:rStyle w:val="Lienhypertexte"/>
                <w:rFonts w:ascii="MS Gothic" w:eastAsia="MS Gothic" w:hAnsi="MS Gothic" w:cs="MS Gothic" w:hint="eastAsia"/>
                <w:i/>
                <w:iCs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i/>
                <w:iCs/>
                <w:sz w:val="18"/>
                <w:szCs w:val="18"/>
              </w:rPr>
              <w:t>.8.3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.Effets</w:t>
            </w:r>
            <w:r w:rsidRPr="00A34203">
              <w:rPr>
                <w:rStyle w:val="Lienhypertexte"/>
                <w:rFonts w:asciiTheme="minorBidi" w:hAnsiTheme="minorBidi" w:cstheme="minorBidi"/>
                <w:i/>
                <w:iCs/>
                <w:sz w:val="18"/>
                <w:szCs w:val="18"/>
              </w:rPr>
              <w:t xml:space="preserve"> 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des paramètres d’èlectrodèposition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_Toc168441432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15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33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.9 Thèorie de la co-dèposition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_Toc168441433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16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34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  <w:lang w:val="fr-BE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  <w:lang w:val="fr-BE"/>
              </w:rPr>
              <w:t>.9.1 Co-dépôt d’hydrogène  sur la structure du cuivre électrodéposée :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_Toc168441434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16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35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  <w:lang w:val="fr-BE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  <w:lang w:val="fr-BE"/>
              </w:rPr>
              <w:t>.9.2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  <w:lang w:val="fr-BE"/>
              </w:rPr>
              <w:t>L’effet du codépôt d’hydrogène au cours des processus d’électrodéposition métallique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_Toc168441435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17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36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  <w:lang w:val="fr-BE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  <w:lang w:val="fr-BE"/>
              </w:rPr>
              <w:t>.10 La pile à combustible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_Toc168441436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17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37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.10.1 définition d’une pile à combustible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_Toc168441437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17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38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.10.2 Principe de fonctionnement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_Toc168441438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17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39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.10.3 Les différents types de piles à combustibles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_Toc168441439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18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40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  <w:lang w:val="fr-BE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  <w:lang w:val="fr-BE"/>
              </w:rPr>
              <w:t xml:space="preserve">.10.4 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Le fonctionnement théorique de la pile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_Toc168441440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19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41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.10.5 Application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_Toc168441441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20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Style w:val="Lienhypertexte"/>
              <w:rFonts w:asciiTheme="minorBidi" w:hAnsiTheme="minorBidi" w:cstheme="minorBidi"/>
              <w:sz w:val="18"/>
              <w:szCs w:val="18"/>
            </w:rPr>
          </w:pPr>
          <w:hyperlink w:anchor="_Toc168441442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Ⅰ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 xml:space="preserve">.10.6 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  <w:lang w:val="fr-BE"/>
              </w:rPr>
              <w:t>Avantages et problèmes de la PAC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_Toc168441442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20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spacing w:line="0" w:lineRule="atLeast"/>
            <w:ind w:left="-57"/>
            <w:rPr>
              <w:rFonts w:asciiTheme="minorBidi" w:hAnsiTheme="minorBidi"/>
              <w:b/>
              <w:bCs/>
              <w:noProof/>
              <w:sz w:val="18"/>
              <w:szCs w:val="18"/>
            </w:rPr>
          </w:pPr>
          <w:r w:rsidRPr="00A34203">
            <w:rPr>
              <w:rFonts w:asciiTheme="minorBidi" w:hAnsiTheme="minorBidi"/>
              <w:b/>
              <w:bCs/>
              <w:noProof/>
              <w:sz w:val="18"/>
              <w:szCs w:val="18"/>
            </w:rPr>
            <w:t xml:space="preserve">Chapitre </w:t>
          </w:r>
          <w:r w:rsidRPr="00A34203">
            <w:rPr>
              <w:rFonts w:ascii="MS Gothic" w:eastAsia="MS Gothic" w:hAnsi="MS Gothic" w:cs="MS Gothic" w:hint="eastAsia"/>
              <w:b/>
              <w:bCs/>
              <w:noProof/>
              <w:sz w:val="18"/>
              <w:szCs w:val="18"/>
            </w:rPr>
            <w:t>Ⅱ</w:t>
          </w:r>
          <w:r w:rsidRPr="00A34203">
            <w:rPr>
              <w:rFonts w:asciiTheme="minorBidi" w:hAnsiTheme="minorBidi"/>
              <w:b/>
              <w:bCs/>
              <w:noProof/>
              <w:sz w:val="18"/>
              <w:szCs w:val="18"/>
            </w:rPr>
            <w:t>:Dispositifs et techniques exprimentaux</w:t>
          </w:r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43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Ⅱ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.1 Méthode expérimentale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_Toc168441443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26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44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Ⅱ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.1.1 Dispositif expérimental utilisé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_Toc168441444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26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45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Ⅱ</w:t>
            </w:r>
            <w:r w:rsidRPr="00A34203">
              <w:rPr>
                <w:rStyle w:val="Lienhypertexte"/>
                <w:rFonts w:asciiTheme="minorBidi" w:eastAsia="MS Gothic" w:hAnsiTheme="minorBidi" w:cstheme="minorBidi"/>
                <w:sz w:val="18"/>
                <w:szCs w:val="18"/>
              </w:rPr>
              <w:t xml:space="preserve">.1.2 </w:t>
            </w:r>
            <w:r w:rsidRPr="00A34203">
              <w:rPr>
                <w:rStyle w:val="Lienhypertexte"/>
                <w:rFonts w:asciiTheme="minorBidi" w:eastAsia="Times New Roman" w:hAnsiTheme="minorBidi" w:cstheme="minorBidi"/>
                <w:sz w:val="18"/>
                <w:szCs w:val="18"/>
              </w:rPr>
              <w:t>Cellule électrochimique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_Toc168441445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26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46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Ⅱ</w:t>
            </w:r>
            <w:r w:rsidRPr="00A34203">
              <w:rPr>
                <w:rStyle w:val="Lienhypertexte"/>
                <w:rFonts w:asciiTheme="minorBidi" w:eastAsia="Times New Roman" w:hAnsiTheme="minorBidi" w:cstheme="minorBidi"/>
                <w:sz w:val="18"/>
                <w:szCs w:val="18"/>
              </w:rPr>
              <w:t>.1.3 Les électrodes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_Toc168441446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27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47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Ⅱ</w:t>
            </w:r>
            <w:r w:rsidRPr="00A34203">
              <w:rPr>
                <w:rStyle w:val="Lienhypertexte"/>
                <w:rFonts w:asciiTheme="minorBidi" w:eastAsia="Times New Roman" w:hAnsiTheme="minorBidi" w:cstheme="minorBidi"/>
                <w:sz w:val="18"/>
                <w:szCs w:val="18"/>
              </w:rPr>
              <w:t>.1.4 Nettoyage de substrat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_Toc168441447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28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48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Ⅱ</w:t>
            </w:r>
            <w:r w:rsidRPr="00A34203">
              <w:rPr>
                <w:rStyle w:val="Lienhypertexte"/>
                <w:rFonts w:asciiTheme="minorBidi" w:eastAsia="Times New Roman" w:hAnsiTheme="minorBidi" w:cstheme="minorBidi"/>
                <w:sz w:val="18"/>
                <w:szCs w:val="18"/>
              </w:rPr>
              <w:t>.1.5 Bain de l’èlectrodeposition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_Toc168441448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28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49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Ⅱ</w:t>
            </w:r>
            <w:r w:rsidRPr="00A34203">
              <w:rPr>
                <w:rStyle w:val="Lienhypertexte"/>
                <w:rFonts w:asciiTheme="minorBidi" w:eastAsia="Times New Roman" w:hAnsiTheme="minorBidi" w:cstheme="minorBidi"/>
                <w:sz w:val="18"/>
                <w:szCs w:val="18"/>
              </w:rPr>
              <w:t>.2 techniques de caractèrisations èlectrochimiques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_Toc168441449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29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50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Ⅱ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</w:rPr>
              <w:t xml:space="preserve">.2.1Voltammètrie cyclique (VC) 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_Toc168441450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29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51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Ⅱ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</w:rPr>
              <w:t xml:space="preserve">.2.2 La chronoampérométrie (CA) 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_Toc168441451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30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52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Ⅱ</w:t>
            </w:r>
            <w:r w:rsidRPr="00A34203">
              <w:rPr>
                <w:rStyle w:val="Lienhypertexte"/>
                <w:rFonts w:asciiTheme="minorBidi" w:eastAsia="Times New Roman" w:hAnsiTheme="minorBidi" w:cstheme="minorBidi"/>
                <w:sz w:val="18"/>
                <w:szCs w:val="18"/>
              </w:rPr>
              <w:t>.3 Techniques de caractèrisations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_Toc168441452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31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53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Ⅱ</w:t>
            </w:r>
            <w:r w:rsidRPr="00A34203">
              <w:rPr>
                <w:rStyle w:val="Lienhypertexte"/>
                <w:rFonts w:asciiTheme="minorBidi" w:eastAsia="Times New Roman" w:hAnsiTheme="minorBidi" w:cstheme="minorBidi"/>
                <w:sz w:val="18"/>
                <w:szCs w:val="18"/>
              </w:rPr>
              <w:t>.3.1 Microscopes à force atomique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_Toc168441453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31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54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Ⅱ</w:t>
            </w:r>
            <w:r w:rsidRPr="00A34203">
              <w:rPr>
                <w:rStyle w:val="Lienhypertexte"/>
                <w:rFonts w:asciiTheme="minorBidi" w:eastAsia="Times New Roman" w:hAnsiTheme="minorBidi" w:cstheme="minorBidi"/>
                <w:sz w:val="18"/>
                <w:szCs w:val="18"/>
              </w:rPr>
              <w:t>.3.2 Fonctionnement d'un AFM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_Toc168441454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32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55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Ⅱ</w:t>
            </w:r>
            <w:r w:rsidRPr="00A34203">
              <w:rPr>
                <w:rStyle w:val="Lienhypertexte"/>
                <w:rFonts w:asciiTheme="minorBidi" w:eastAsia="Times New Roman" w:hAnsiTheme="minorBidi" w:cstheme="minorBidi"/>
                <w:sz w:val="18"/>
                <w:szCs w:val="18"/>
              </w:rPr>
              <w:t>.3.3 Diffraction de rayons X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_Toc168441455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34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56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Ⅱ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</w:rPr>
              <w:t>.3.4Principe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_Toc168441456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34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57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Ⅱ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</w:rPr>
              <w:t>.3.5 Détermination de la taille moyenne des cristallites :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_Toc168441457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36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Style w:val="Lienhypertexte"/>
              <w:rFonts w:asciiTheme="minorBidi" w:hAnsiTheme="minorBidi" w:cstheme="minorBidi"/>
              <w:sz w:val="18"/>
              <w:szCs w:val="18"/>
            </w:rPr>
          </w:pPr>
          <w:hyperlink w:anchor="_Toc168441458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Ⅱ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</w:rPr>
              <w:t>.4 Microscope èlectronique à balayage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_Toc168441458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36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spacing w:after="0" w:line="0" w:lineRule="atLeast"/>
            <w:ind w:left="-57"/>
            <w:rPr>
              <w:rFonts w:asciiTheme="minorBidi" w:hAnsiTheme="minorBidi"/>
              <w:b/>
              <w:bCs/>
              <w:noProof/>
              <w:sz w:val="18"/>
              <w:szCs w:val="18"/>
            </w:rPr>
          </w:pPr>
          <w:r w:rsidRPr="00A34203">
            <w:rPr>
              <w:rFonts w:asciiTheme="minorBidi" w:hAnsiTheme="minorBidi"/>
              <w:b/>
              <w:bCs/>
              <w:noProof/>
              <w:sz w:val="18"/>
              <w:szCs w:val="18"/>
            </w:rPr>
            <w:t>chapitre</w:t>
          </w:r>
          <w:r w:rsidRPr="00A34203">
            <w:rPr>
              <w:rFonts w:ascii="MS Gothic" w:eastAsia="MS Gothic" w:hAnsi="MS Gothic" w:cs="MS Gothic" w:hint="eastAsia"/>
              <w:b/>
              <w:bCs/>
              <w:noProof/>
              <w:sz w:val="18"/>
              <w:szCs w:val="18"/>
            </w:rPr>
            <w:t>Ⅲ</w:t>
          </w:r>
          <w:r w:rsidRPr="00A34203">
            <w:rPr>
              <w:rFonts w:asciiTheme="minorBidi" w:hAnsiTheme="minorBidi"/>
              <w:b/>
              <w:bCs/>
              <w:noProof/>
              <w:sz w:val="18"/>
              <w:szCs w:val="18"/>
            </w:rPr>
            <w:t xml:space="preserve">:Résultats et discussions </w:t>
          </w:r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59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Ⅲ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.1 Etude Electrochimique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_Toc168441459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39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60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Ⅲ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.1.1 Comportement électrochimique de Cu sur l’acier inoxydable :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_Toc168441460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39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61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Ⅲ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</w:rPr>
              <w:t>.2 Effet de la concentration sur le comportement électrochimique de Cu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_Toc168441461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40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62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Ⅲ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</w:rPr>
              <w:t>.2.1Effet de concetration de CuSO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  <w:vertAlign w:val="subscript"/>
              </w:rPr>
              <w:t>4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_Toc168441462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40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63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Ⅲ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</w:rPr>
              <w:t>.2.2 Effet de concentration de H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  <w:vertAlign w:val="subscript"/>
              </w:rPr>
              <w:t>2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</w:rPr>
              <w:t>SO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  <w:vertAlign w:val="subscript"/>
              </w:rPr>
              <w:t>4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_Toc168441463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42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64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Ⅲ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</w:rPr>
              <w:t xml:space="preserve">.3 Etude par Chronoampérométrie 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_Toc168441464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43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65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Ⅲ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</w:rPr>
              <w:t>.4 Électrooxydation du formaldéhyde sur le dépôt de cuivre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_Toc168441465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44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66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Ⅲ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</w:rPr>
              <w:t xml:space="preserve">.4.1 Etude par voltampérométrie cyclique 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_Toc168441466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44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67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Ⅲ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.4.2 L’oxydation de formaldèhyde sur le dépôt de cuivre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_Toc168441467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45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68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Ⅲ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</w:rPr>
              <w:t>.4.3 Effet de concentration de CHOH  sur le dépôt  de cuivre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_Toc168441468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46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69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Ⅲ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</w:rPr>
              <w:t xml:space="preserve">.4.4 Effet de temps sur le comportement électrochimique de formaldehyde sur  AINOX/Cu 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_Toc168441469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48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70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Ⅲ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</w:rPr>
              <w:t>.4.5</w:t>
            </w:r>
            <w:r w:rsidRPr="00A34203">
              <w:rPr>
                <w:rStyle w:val="Lienhypertexte"/>
                <w:rFonts w:asciiTheme="minorBidi" w:eastAsiaTheme="minorHAnsi" w:hAnsiTheme="minorBidi" w:cstheme="minorBidi"/>
                <w:sz w:val="18"/>
                <w:szCs w:val="18"/>
              </w:rPr>
              <w:t xml:space="preserve"> Effet de vitesse de balayage de dépôt de cuivre immergè dans CHOH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_Toc168441470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49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71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Ⅲ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</w:rPr>
              <w:t>.4.6 Étude de la stabilité du dépôt de cuivre en immersion dans une solution de formaldéhyde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_Toc168441471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50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72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Ⅲ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</w:rPr>
              <w:t>.5 Elaboration des couches minces de CuO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_Toc168441472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51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73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Ⅲ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</w:rPr>
              <w:t xml:space="preserve">.5.1Etude par voltampérométrie cyclique 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_Toc168441473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51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74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Ⅲ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</w:rPr>
              <w:t>.5.1 Effet de la concentration sur le comportement électrochimique de CuO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_Toc168441474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52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75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Ⅲ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</w:rPr>
              <w:t>.5.2 Effet de concentration de H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  <w:vertAlign w:val="subscript"/>
              </w:rPr>
              <w:t>2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</w:rPr>
              <w:t>O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  <w:vertAlign w:val="subscript"/>
              </w:rPr>
              <w:t>2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</w:rPr>
              <w:t> 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_Toc168441475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52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76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Ⅲ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</w:rPr>
              <w:t>.5.3 Effet de vitesse de balayage sur CuO/Cu immergè dans H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  <w:vertAlign w:val="subscript"/>
              </w:rPr>
              <w:t>2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</w:rPr>
              <w:t>O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  <w:vertAlign w:val="subscript"/>
              </w:rPr>
              <w:t>2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_Toc168441476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53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77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Ⅲ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</w:rPr>
              <w:t>.5.4 Etude de stabilité de l’èlectrode CuO/Cu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_Toc168441477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54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78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Ⅲ</w:t>
            </w:r>
            <w:r w:rsidRPr="00A34203">
              <w:rPr>
                <w:rStyle w:val="Lienhypertexte"/>
                <w:rFonts w:asciiTheme="minorBidi" w:eastAsia="Calibri" w:hAnsiTheme="minorBidi" w:cstheme="minorBidi"/>
                <w:sz w:val="18"/>
                <w:szCs w:val="18"/>
              </w:rPr>
              <w:t>.6 Application de la pile à combustible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_Toc168441478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55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79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Ⅲ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.7 Caractérisations morphologiques par la microscopie à force atomique (AFM)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_Toc168441479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57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80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Ⅲ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.7.1 Cas de Cu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_Toc168441480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57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81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Ⅲ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.7.2 Cas de CuO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_Toc168441481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57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82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Ⅲ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.7.3 Comparaison entre les deux surfaces :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_Toc168441482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58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83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Ⅲ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 xml:space="preserve">.8 Caractérisation structurale par diffraction des rayons X 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_Toc168441483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59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pStyle w:val="TM1"/>
            <w:spacing w:line="0" w:lineRule="atLeast"/>
            <w:ind w:left="-57"/>
            <w:rPr>
              <w:rFonts w:asciiTheme="minorBidi" w:hAnsiTheme="minorBidi" w:cstheme="minorBidi"/>
              <w:kern w:val="2"/>
              <w:sz w:val="18"/>
              <w:szCs w:val="18"/>
              <w:lang w:eastAsia="fr-FR"/>
              <w14:ligatures w14:val="standardContextual"/>
            </w:rPr>
          </w:pPr>
          <w:hyperlink w:anchor="_Toc168441484" w:history="1">
            <w:r w:rsidRPr="00A34203">
              <w:rPr>
                <w:rStyle w:val="Lienhypertexte"/>
                <w:rFonts w:ascii="MS Gothic" w:eastAsia="MS Gothic" w:hAnsi="MS Gothic" w:cs="MS Gothic" w:hint="eastAsia"/>
                <w:sz w:val="18"/>
                <w:szCs w:val="18"/>
              </w:rPr>
              <w:t>Ⅲ</w:t>
            </w:r>
            <w:r w:rsidRPr="00A34203">
              <w:rPr>
                <w:rStyle w:val="Lienhypertexte"/>
                <w:rFonts w:asciiTheme="minorBidi" w:hAnsiTheme="minorBidi" w:cstheme="minorBidi"/>
                <w:sz w:val="18"/>
                <w:szCs w:val="18"/>
              </w:rPr>
              <w:t>.9 Caractérisations morphologiques par la microscopie électronique à balayage (MEB)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ab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begin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instrText xml:space="preserve"> PAGEREF _Toc168441484 \h </w:instrTex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separate"/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t>61</w:t>
            </w:r>
            <w:r w:rsidRPr="00A34203">
              <w:rPr>
                <w:rFonts w:asciiTheme="minorBidi" w:hAnsiTheme="minorBidi" w:cstheme="minorBidi"/>
                <w:webHidden/>
                <w:sz w:val="18"/>
                <w:szCs w:val="18"/>
              </w:rPr>
              <w:fldChar w:fldCharType="end"/>
            </w:r>
          </w:hyperlink>
        </w:p>
        <w:p w:rsidR="00A34203" w:rsidRPr="00A34203" w:rsidRDefault="00A34203" w:rsidP="00A34203">
          <w:pPr>
            <w:spacing w:line="0" w:lineRule="atLeast"/>
            <w:rPr>
              <w:rFonts w:asciiTheme="minorBidi" w:hAnsiTheme="minorBidi"/>
              <w:b/>
              <w:bCs/>
              <w:sz w:val="18"/>
              <w:szCs w:val="18"/>
              <w:lang w:val="en-GB"/>
            </w:rPr>
          </w:pPr>
          <w:r w:rsidRPr="00A34203">
            <w:rPr>
              <w:rFonts w:asciiTheme="minorBidi" w:hAnsiTheme="minorBidi"/>
              <w:sz w:val="18"/>
              <w:szCs w:val="18"/>
              <w:lang w:val="en-GB"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sectPr w:rsidR="00A34203" w:rsidRPr="00A34203" w:rsidSect="00A34203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34203">
      <w:pPr>
        <w:spacing w:after="0" w:line="240" w:lineRule="auto"/>
      </w:pPr>
      <w:r>
        <w:separator/>
      </w:r>
    </w:p>
  </w:endnote>
  <w:endnote w:type="continuationSeparator" w:id="0">
    <w:p w:rsidR="00000000" w:rsidRDefault="00A3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3262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4"/>
        <w:szCs w:val="24"/>
      </w:rPr>
    </w:sdtEndPr>
    <w:sdtContent>
      <w:p w:rsidR="00AB2F21" w:rsidRPr="009720FC" w:rsidRDefault="00E01E96" w:rsidP="00274597">
        <w:pPr>
          <w:pStyle w:val="Pieddepage"/>
          <w:pBdr>
            <w:top w:val="single" w:sz="4" w:space="1" w:color="D9D9D9" w:themeColor="background1" w:themeShade="D9"/>
          </w:pBdr>
          <w:jc w:val="right"/>
          <w:rPr>
            <w:sz w:val="24"/>
            <w:szCs w:val="24"/>
          </w:rPr>
        </w:pPr>
        <w:r w:rsidRPr="009720FC">
          <w:rPr>
            <w:sz w:val="24"/>
            <w:szCs w:val="24"/>
          </w:rPr>
          <w:fldChar w:fldCharType="begin"/>
        </w:r>
        <w:r w:rsidRPr="009720FC">
          <w:rPr>
            <w:sz w:val="24"/>
            <w:szCs w:val="24"/>
          </w:rPr>
          <w:instrText xml:space="preserve"> PAGE   \* MERGEFORMAT </w:instrText>
        </w:r>
        <w:r w:rsidRPr="009720FC">
          <w:rPr>
            <w:sz w:val="24"/>
            <w:szCs w:val="24"/>
          </w:rPr>
          <w:fldChar w:fldCharType="separate"/>
        </w:r>
        <w:r w:rsidR="00A34203">
          <w:rPr>
            <w:noProof/>
            <w:sz w:val="24"/>
            <w:szCs w:val="24"/>
          </w:rPr>
          <w:t>1</w:t>
        </w:r>
        <w:r w:rsidRPr="009720FC">
          <w:rPr>
            <w:noProof/>
            <w:sz w:val="24"/>
            <w:szCs w:val="24"/>
          </w:rPr>
          <w:fldChar w:fldCharType="end"/>
        </w:r>
        <w:r w:rsidRPr="009720FC">
          <w:rPr>
            <w:sz w:val="24"/>
            <w:szCs w:val="24"/>
          </w:rPr>
          <w:t xml:space="preserve"> | </w:t>
        </w:r>
        <w:r w:rsidRPr="009720FC">
          <w:rPr>
            <w:color w:val="7F7F7F" w:themeColor="background1" w:themeShade="7F"/>
            <w:spacing w:val="60"/>
            <w:sz w:val="24"/>
            <w:szCs w:val="24"/>
          </w:rPr>
          <w:t>Page</w:t>
        </w:r>
      </w:p>
    </w:sdtContent>
  </w:sdt>
  <w:p w:rsidR="00AB2F21" w:rsidRDefault="00A3420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65558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4"/>
        <w:szCs w:val="24"/>
      </w:rPr>
    </w:sdtEndPr>
    <w:sdtContent>
      <w:p w:rsidR="00AB2F21" w:rsidRPr="009720FC" w:rsidRDefault="00E01E96" w:rsidP="00274597">
        <w:pPr>
          <w:pStyle w:val="Pieddepage"/>
          <w:pBdr>
            <w:top w:val="single" w:sz="4" w:space="1" w:color="D9D9D9" w:themeColor="background1" w:themeShade="D9"/>
          </w:pBdr>
          <w:jc w:val="right"/>
          <w:rPr>
            <w:sz w:val="24"/>
            <w:szCs w:val="24"/>
          </w:rPr>
        </w:pPr>
        <w:r w:rsidRPr="009720FC">
          <w:rPr>
            <w:sz w:val="24"/>
            <w:szCs w:val="24"/>
          </w:rPr>
          <w:fldChar w:fldCharType="begin"/>
        </w:r>
        <w:r w:rsidRPr="009720FC">
          <w:rPr>
            <w:sz w:val="24"/>
            <w:szCs w:val="24"/>
          </w:rPr>
          <w:instrText xml:space="preserve"> PAGE   \* MERGEFORMAT </w:instrText>
        </w:r>
        <w:r w:rsidRPr="009720FC">
          <w:rPr>
            <w:sz w:val="24"/>
            <w:szCs w:val="24"/>
          </w:rPr>
          <w:fldChar w:fldCharType="separate"/>
        </w:r>
        <w:r w:rsidR="00A34203">
          <w:rPr>
            <w:noProof/>
            <w:sz w:val="24"/>
            <w:szCs w:val="24"/>
          </w:rPr>
          <w:t>0</w:t>
        </w:r>
        <w:r w:rsidRPr="009720FC">
          <w:rPr>
            <w:noProof/>
            <w:sz w:val="24"/>
            <w:szCs w:val="24"/>
          </w:rPr>
          <w:fldChar w:fldCharType="end"/>
        </w:r>
        <w:r w:rsidRPr="009720FC">
          <w:rPr>
            <w:sz w:val="24"/>
            <w:szCs w:val="24"/>
          </w:rPr>
          <w:t xml:space="preserve"> | </w:t>
        </w:r>
        <w:r w:rsidRPr="009720FC">
          <w:rPr>
            <w:color w:val="7F7F7F" w:themeColor="background1" w:themeShade="7F"/>
            <w:spacing w:val="60"/>
            <w:sz w:val="24"/>
            <w:szCs w:val="24"/>
          </w:rPr>
          <w:t>Page</w:t>
        </w:r>
      </w:p>
    </w:sdtContent>
  </w:sdt>
  <w:p w:rsidR="00AB2F21" w:rsidRDefault="00A3420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34203">
      <w:pPr>
        <w:spacing w:after="0" w:line="240" w:lineRule="auto"/>
      </w:pPr>
      <w:r>
        <w:separator/>
      </w:r>
    </w:p>
  </w:footnote>
  <w:footnote w:type="continuationSeparator" w:id="0">
    <w:p w:rsidR="00000000" w:rsidRDefault="00A34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7E"/>
    <w:rsid w:val="00A34203"/>
    <w:rsid w:val="00BB0E7B"/>
    <w:rsid w:val="00C61C7E"/>
    <w:rsid w:val="00E0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E96"/>
    <w:pPr>
      <w:spacing w:after="200" w:line="288" w:lineRule="auto"/>
    </w:pPr>
    <w:rPr>
      <w:rFonts w:eastAsiaTheme="minorEastAsia"/>
      <w:sz w:val="21"/>
      <w:szCs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A342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E0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1E96"/>
    <w:rPr>
      <w:rFonts w:eastAsiaTheme="minorEastAsia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4203"/>
    <w:rPr>
      <w:rFonts w:ascii="Tahoma" w:eastAsiaTheme="minorEastAsia" w:hAnsi="Tahoma" w:cs="Tahoma"/>
      <w:sz w:val="16"/>
      <w:szCs w:val="16"/>
    </w:rPr>
  </w:style>
  <w:style w:type="paragraph" w:styleId="Sansinterligne">
    <w:name w:val="No Spacing"/>
    <w:uiPriority w:val="1"/>
    <w:qFormat/>
    <w:rsid w:val="00A34203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Titre1Car">
    <w:name w:val="Titre 1 Car"/>
    <w:basedOn w:val="Policepardfaut"/>
    <w:link w:val="Titre1"/>
    <w:uiPriority w:val="9"/>
    <w:rsid w:val="00A3420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34203"/>
    <w:pPr>
      <w:spacing w:before="360" w:after="40" w:line="240" w:lineRule="auto"/>
      <w:outlineLvl w:val="9"/>
    </w:pPr>
    <w:rPr>
      <w:b w:val="0"/>
      <w:bCs w:val="0"/>
      <w:color w:val="538135" w:themeColor="accent6" w:themeShade="BF"/>
      <w:sz w:val="40"/>
      <w:szCs w:val="40"/>
    </w:rPr>
  </w:style>
  <w:style w:type="character" w:styleId="Lienhypertexte">
    <w:name w:val="Hyperlink"/>
    <w:basedOn w:val="Policepardfaut"/>
    <w:uiPriority w:val="99"/>
    <w:unhideWhenUsed/>
    <w:rsid w:val="00A34203"/>
    <w:rPr>
      <w:color w:val="0563C1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A34203"/>
    <w:pPr>
      <w:tabs>
        <w:tab w:val="right" w:leader="dot" w:pos="9062"/>
      </w:tabs>
      <w:spacing w:after="100"/>
    </w:pPr>
    <w:rPr>
      <w:rFonts w:ascii="Times New Roman" w:hAnsi="Times New Roman" w:cs="Times New Roman"/>
      <w:noProof/>
    </w:rPr>
  </w:style>
  <w:style w:type="paragraph" w:styleId="En-tte">
    <w:name w:val="header"/>
    <w:basedOn w:val="Normal"/>
    <w:link w:val="En-tteCar"/>
    <w:uiPriority w:val="99"/>
    <w:unhideWhenUsed/>
    <w:rsid w:val="00A3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4203"/>
    <w:rPr>
      <w:rFonts w:eastAsiaTheme="minorEastAsia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E96"/>
    <w:pPr>
      <w:spacing w:after="200" w:line="288" w:lineRule="auto"/>
    </w:pPr>
    <w:rPr>
      <w:rFonts w:eastAsiaTheme="minorEastAsia"/>
      <w:sz w:val="21"/>
      <w:szCs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A342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E0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1E96"/>
    <w:rPr>
      <w:rFonts w:eastAsiaTheme="minorEastAsia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4203"/>
    <w:rPr>
      <w:rFonts w:ascii="Tahoma" w:eastAsiaTheme="minorEastAsia" w:hAnsi="Tahoma" w:cs="Tahoma"/>
      <w:sz w:val="16"/>
      <w:szCs w:val="16"/>
    </w:rPr>
  </w:style>
  <w:style w:type="paragraph" w:styleId="Sansinterligne">
    <w:name w:val="No Spacing"/>
    <w:uiPriority w:val="1"/>
    <w:qFormat/>
    <w:rsid w:val="00A34203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Titre1Car">
    <w:name w:val="Titre 1 Car"/>
    <w:basedOn w:val="Policepardfaut"/>
    <w:link w:val="Titre1"/>
    <w:uiPriority w:val="9"/>
    <w:rsid w:val="00A3420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34203"/>
    <w:pPr>
      <w:spacing w:before="360" w:after="40" w:line="240" w:lineRule="auto"/>
      <w:outlineLvl w:val="9"/>
    </w:pPr>
    <w:rPr>
      <w:b w:val="0"/>
      <w:bCs w:val="0"/>
      <w:color w:val="538135" w:themeColor="accent6" w:themeShade="BF"/>
      <w:sz w:val="40"/>
      <w:szCs w:val="40"/>
    </w:rPr>
  </w:style>
  <w:style w:type="character" w:styleId="Lienhypertexte">
    <w:name w:val="Hyperlink"/>
    <w:basedOn w:val="Policepardfaut"/>
    <w:uiPriority w:val="99"/>
    <w:unhideWhenUsed/>
    <w:rsid w:val="00A34203"/>
    <w:rPr>
      <w:color w:val="0563C1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A34203"/>
    <w:pPr>
      <w:tabs>
        <w:tab w:val="right" w:leader="dot" w:pos="9062"/>
      </w:tabs>
      <w:spacing w:after="100"/>
    </w:pPr>
    <w:rPr>
      <w:rFonts w:ascii="Times New Roman" w:hAnsi="Times New Roman" w:cs="Times New Roman"/>
      <w:noProof/>
    </w:rPr>
  </w:style>
  <w:style w:type="paragraph" w:styleId="En-tte">
    <w:name w:val="header"/>
    <w:basedOn w:val="Normal"/>
    <w:link w:val="En-tteCar"/>
    <w:uiPriority w:val="99"/>
    <w:unhideWhenUsed/>
    <w:rsid w:val="00A3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4203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1936</Words>
  <Characters>10651</Characters>
  <Application>Microsoft Office Word</Application>
  <DocSecurity>0</DocSecurity>
  <Lines>88</Lines>
  <Paragraphs>25</Paragraphs>
  <ScaleCrop>false</ScaleCrop>
  <Company/>
  <LinksUpToDate>false</LinksUpToDate>
  <CharactersWithSpaces>12562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</dc:creator>
  <cp:keywords/>
  <dc:description/>
  <cp:lastModifiedBy>hp</cp:lastModifiedBy>
  <cp:revision>3</cp:revision>
  <dcterms:created xsi:type="dcterms:W3CDTF">2024-07-03T07:39:00Z</dcterms:created>
  <dcterms:modified xsi:type="dcterms:W3CDTF">2025-11-06T12:51:00Z</dcterms:modified>
</cp:coreProperties>
</file>