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86" w:rsidRPr="00CA7C1A" w:rsidRDefault="000D3E86" w:rsidP="000D3E86">
      <w:pPr>
        <w:pStyle w:val="3"/>
        <w:bidi/>
        <w:jc w:val="lowKashida"/>
        <w:rPr>
          <w:rFonts w:ascii="Sakkal Majalla" w:hAnsi="Sakkal Majalla" w:cs="Sakkal Majalla"/>
          <w:sz w:val="32"/>
          <w:rtl/>
        </w:rPr>
      </w:pPr>
      <w:r w:rsidRPr="00CA7C1A">
        <w:rPr>
          <w:rStyle w:val="a5"/>
          <w:rFonts w:ascii="Sakkal Majalla" w:hAnsi="Sakkal Majalla" w:cs="Sakkal Majalla" w:hint="cs"/>
          <w:b/>
          <w:bCs/>
          <w:sz w:val="32"/>
          <w:rtl/>
        </w:rPr>
        <w:t>ا</w:t>
      </w:r>
      <w:r w:rsidRPr="00CA7C1A">
        <w:rPr>
          <w:rStyle w:val="a5"/>
          <w:rFonts w:ascii="Sakkal Majalla" w:hAnsi="Sakkal Majalla" w:cs="Sakkal Majalla"/>
          <w:b/>
          <w:bCs/>
          <w:sz w:val="32"/>
          <w:rtl/>
        </w:rPr>
        <w:t>لملخص</w:t>
      </w:r>
      <w:r w:rsidRPr="00CA7C1A">
        <w:rPr>
          <w:rStyle w:val="a5"/>
          <w:rFonts w:ascii="Sakkal Majalla" w:hAnsi="Sakkal Majalla" w:cs="Sakkal Majalla" w:hint="cs"/>
          <w:b/>
          <w:bCs/>
          <w:sz w:val="32"/>
          <w:rtl/>
        </w:rPr>
        <w:t xml:space="preserve">: </w:t>
      </w:r>
    </w:p>
    <w:p w:rsidR="000D3E86" w:rsidRPr="00CA7C1A" w:rsidRDefault="000D3E86" w:rsidP="000D3E86">
      <w:pPr>
        <w:pStyle w:val="a4"/>
        <w:bidi/>
        <w:spacing w:line="276" w:lineRule="auto"/>
        <w:ind w:firstLine="566"/>
        <w:jc w:val="lowKashida"/>
        <w:rPr>
          <w:rFonts w:ascii="Sakkal Majalla" w:hAnsi="Sakkal Majalla" w:cs="Sakkal Majalla"/>
          <w:sz w:val="32"/>
          <w:szCs w:val="32"/>
        </w:rPr>
      </w:pPr>
      <w:r w:rsidRPr="00CA7C1A">
        <w:rPr>
          <w:rFonts w:ascii="Sakkal Majalla" w:hAnsi="Sakkal Majalla" w:cs="Sakkal Majalla"/>
          <w:sz w:val="32"/>
          <w:szCs w:val="32"/>
          <w:rtl/>
        </w:rPr>
        <w:t>تتناول هذه الدراسة دور الاندماج في سلاسل القيمة العالمية في تحقيق التنمية الصناعية في الدول النامية، من خلال دراسة حالة الصين خلال الفترة (1995–2020). تم اعتماد مجموعة من المؤشرات الكمية لقياس مستويات المشاركة الأمامية والخلفية للصين في سلاسل القيمة، وتحليل انعكاساتها على مؤشرات الأداء الصناعي، لا سيما في قطاع التصنيع. كشفت النتائج أن اندماج الصين كان مركبًا وثنائي الاتجاه، وأسهم في تحسين موقعها في التجارة العالمية وزيادة القيمة المضافة الصناعية ونوعية الصادرات. كما أثبت قطاع التصنيع دوره كوسيط أساسي لنقل مكاسب الاندماج نحو التنمية الصناعية. توصي الدراسة بأهمية تبني سياسات صناعية مرنة وتعزيز القدرات التكنولوجية لضمان اندماج فعّال وهادف في سلاسل القيمة العالمية</w:t>
      </w:r>
      <w:r w:rsidRPr="00CA7C1A">
        <w:rPr>
          <w:rFonts w:ascii="Sakkal Majalla" w:hAnsi="Sakkal Majalla" w:cs="Sakkal Majalla"/>
          <w:sz w:val="32"/>
          <w:szCs w:val="32"/>
        </w:rPr>
        <w:t>.</w:t>
      </w:r>
    </w:p>
    <w:p w:rsidR="000D3E86" w:rsidRPr="00CA7C1A" w:rsidRDefault="000D3E86" w:rsidP="000D3E86">
      <w:pPr>
        <w:pStyle w:val="a4"/>
        <w:bidi/>
        <w:spacing w:line="276" w:lineRule="auto"/>
        <w:jc w:val="lowKashida"/>
        <w:rPr>
          <w:rFonts w:ascii="Sakkal Majalla" w:hAnsi="Sakkal Majalla" w:cs="Sakkal Majalla" w:hint="cs"/>
          <w:sz w:val="32"/>
          <w:szCs w:val="32"/>
          <w:rtl/>
        </w:rPr>
      </w:pPr>
      <w:r w:rsidRPr="00CA7C1A">
        <w:rPr>
          <w:rStyle w:val="a5"/>
          <w:rFonts w:ascii="Sakkal Majalla" w:hAnsi="Sakkal Majalla" w:cs="Sakkal Majalla"/>
          <w:sz w:val="32"/>
          <w:szCs w:val="32"/>
          <w:rtl/>
        </w:rPr>
        <w:t>الكلمات المفتاحية</w:t>
      </w:r>
      <w:r w:rsidRPr="00CA7C1A">
        <w:rPr>
          <w:rStyle w:val="a5"/>
          <w:rFonts w:ascii="Sakkal Majalla" w:hAnsi="Sakkal Majalla" w:cs="Sakkal Majalla"/>
          <w:sz w:val="32"/>
          <w:szCs w:val="32"/>
        </w:rPr>
        <w:t>:</w:t>
      </w:r>
      <w:r w:rsidRPr="00CA7C1A">
        <w:rPr>
          <w:rFonts w:ascii="Sakkal Majalla" w:hAnsi="Sakkal Majalla" w:cs="Sakkal Majalla"/>
          <w:sz w:val="32"/>
          <w:szCs w:val="32"/>
        </w:rPr>
        <w:t xml:space="preserve"> </w:t>
      </w:r>
      <w:r w:rsidRPr="00CA7C1A">
        <w:rPr>
          <w:rFonts w:ascii="Sakkal Majalla" w:hAnsi="Sakkal Majalla" w:cs="Sakkal Majalla"/>
          <w:sz w:val="32"/>
          <w:szCs w:val="32"/>
          <w:rtl/>
        </w:rPr>
        <w:t>سلاسل القيمة العالمية، التنمية الصناعية، الصين، التصنيع، القيمة المضافة، الصادرات التقنية</w:t>
      </w:r>
      <w:r w:rsidRPr="00CA7C1A">
        <w:rPr>
          <w:rFonts w:ascii="Sakkal Majalla" w:hAnsi="Sakkal Majalla" w:cs="Sakkal Majalla"/>
          <w:sz w:val="32"/>
          <w:szCs w:val="32"/>
        </w:rPr>
        <w:t>.</w:t>
      </w:r>
    </w:p>
    <w:p w:rsidR="000D3E86" w:rsidRPr="00CA7C1A" w:rsidRDefault="000D3E86" w:rsidP="000D3E86">
      <w:pPr>
        <w:bidi/>
        <w:jc w:val="lowKashida"/>
        <w:rPr>
          <w:rFonts w:ascii="Sakkal Majalla" w:hAnsi="Sakkal Majalla" w:cs="Sakkal Majalla"/>
          <w:sz w:val="32"/>
          <w:szCs w:val="32"/>
        </w:rPr>
      </w:pPr>
      <w:r w:rsidRPr="002D35B2">
        <w:rPr>
          <w:rFonts w:ascii="Sakkal Majalla" w:hAnsi="Sakkal Majalla" w:cs="Sakkal Majalla"/>
          <w:sz w:val="32"/>
          <w:szCs w:val="32"/>
        </w:rPr>
        <w:pict>
          <v:rect id="_x0000_i1025" style="width:0;height:1.5pt" o:hralign="center" o:hrstd="t" o:hr="t" fillcolor="#a0a0a0" stroked="f"/>
        </w:pict>
      </w:r>
    </w:p>
    <w:p w:rsidR="000D3E86" w:rsidRPr="00CA7C1A" w:rsidRDefault="000D3E86" w:rsidP="000D3E86">
      <w:pPr>
        <w:pStyle w:val="3"/>
        <w:jc w:val="lowKashida"/>
        <w:rPr>
          <w:rFonts w:asciiTheme="majorBidi" w:hAnsiTheme="majorBidi" w:cstheme="majorBidi"/>
          <w:i/>
          <w:iCs/>
          <w:sz w:val="32"/>
          <w:lang w:val="en-US"/>
        </w:rPr>
      </w:pPr>
      <w:r w:rsidRPr="00CA7C1A">
        <w:rPr>
          <w:rStyle w:val="a5"/>
          <w:rFonts w:asciiTheme="majorBidi" w:hAnsiTheme="majorBidi" w:cstheme="majorBidi"/>
          <w:b/>
          <w:bCs/>
          <w:i/>
          <w:iCs/>
          <w:sz w:val="32"/>
          <w:lang w:val="en-US"/>
        </w:rPr>
        <w:t>Abstract :</w:t>
      </w:r>
    </w:p>
    <w:p w:rsidR="000D3E86" w:rsidRPr="00CA7C1A" w:rsidRDefault="000D3E86" w:rsidP="000D3E86">
      <w:pPr>
        <w:pStyle w:val="a4"/>
        <w:ind w:firstLine="567"/>
        <w:jc w:val="lowKashida"/>
        <w:rPr>
          <w:rFonts w:asciiTheme="majorBidi" w:hAnsiTheme="majorBidi" w:cstheme="majorBidi"/>
          <w:sz w:val="32"/>
          <w:szCs w:val="32"/>
          <w:lang w:val="en-US"/>
        </w:rPr>
      </w:pPr>
      <w:r w:rsidRPr="00CA7C1A">
        <w:rPr>
          <w:rFonts w:asciiTheme="majorBidi" w:hAnsiTheme="majorBidi" w:cstheme="majorBidi"/>
          <w:sz w:val="32"/>
          <w:szCs w:val="32"/>
          <w:lang w:val="en-US"/>
        </w:rPr>
        <w:t>This study examines the role of integration into Global Value Chains (GVCs) in achieving industrial development in developing countries, focusing on China (1995–2020). A set of quantitative indicators was used to assess China’s forward and backward participation in GVCs and its impact on industrial performance—particularly in the manufacturing sector. Findings reveal that China’s integration was multidirectional and contributed to its improved position in global trade, increased industrial value-added, and enhanced export quality. The manufacturing sector played a key mediating role in transferring the benefits of integration toward sustainable industrial development. The study recommends adopting flexible industrial policies and strengthening technological capabilities to enable effective integration into GVCs.</w:t>
      </w:r>
    </w:p>
    <w:p w:rsidR="000D3E86" w:rsidRDefault="000D3E86" w:rsidP="000D3E86">
      <w:pPr>
        <w:tabs>
          <w:tab w:val="left" w:pos="711"/>
        </w:tabs>
        <w:spacing w:line="240" w:lineRule="auto"/>
        <w:jc w:val="lowKashida"/>
        <w:rPr>
          <w:rFonts w:asciiTheme="majorBidi" w:hAnsiTheme="majorBidi" w:cstheme="majorBidi"/>
          <w:sz w:val="32"/>
          <w:szCs w:val="32"/>
          <w:rtl/>
          <w:lang w:val="en-US"/>
        </w:rPr>
      </w:pPr>
      <w:r w:rsidRPr="00CA7C1A">
        <w:rPr>
          <w:rStyle w:val="a5"/>
          <w:rFonts w:asciiTheme="majorBidi" w:hAnsiTheme="majorBidi" w:cstheme="majorBidi"/>
          <w:i/>
          <w:iCs/>
          <w:sz w:val="32"/>
          <w:szCs w:val="32"/>
          <w:lang w:val="en-US"/>
        </w:rPr>
        <w:t>Keywords:</w:t>
      </w:r>
      <w:r w:rsidRPr="00CA7C1A">
        <w:rPr>
          <w:rFonts w:asciiTheme="majorBidi" w:hAnsiTheme="majorBidi" w:cstheme="majorBidi"/>
          <w:sz w:val="32"/>
          <w:szCs w:val="32"/>
          <w:lang w:val="en-US"/>
        </w:rPr>
        <w:t xml:space="preserve"> Global Value Chains, Industrial Development, China, Manufacturing, Value-Added, Technological Exports</w:t>
      </w:r>
      <w:r>
        <w:rPr>
          <w:rFonts w:asciiTheme="majorBidi" w:hAnsiTheme="majorBidi" w:cstheme="majorBidi" w:hint="cs"/>
          <w:sz w:val="32"/>
          <w:szCs w:val="32"/>
          <w:rtl/>
          <w:lang w:val="en-US"/>
        </w:rPr>
        <w:t>.</w:t>
      </w:r>
    </w:p>
    <w:sectPr w:rsidR="000D3E86" w:rsidSect="002F03B2">
      <w:headerReference w:type="default" r:id="rId4"/>
      <w:headerReference w:type="first" r:id="rId5"/>
      <w:footnotePr>
        <w:numRestart w:val="eachPage"/>
      </w:footnotePr>
      <w:pgSz w:w="11906" w:h="16838" w:code="9"/>
      <w:pgMar w:top="1134" w:right="1701" w:bottom="1134" w:left="1134" w:header="708" w:footer="708" w:gutter="0"/>
      <w:cols w:space="708"/>
      <w:titlePg/>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E2" w:rsidRPr="00867381" w:rsidRDefault="000D3E86" w:rsidP="00867381">
    <w:pPr>
      <w:pStyle w:val="a3"/>
      <w:pBdr>
        <w:bottom w:val="thickThinSmallGap" w:sz="24" w:space="1" w:color="622423"/>
      </w:pBdr>
      <w:bidi/>
      <w:jc w:val="both"/>
      <w:rPr>
        <w:rFonts w:ascii="Traditional Arabic" w:hAnsi="Traditional Arabic" w:cs="Traditional Arabic"/>
        <w:b/>
        <w:bCs/>
        <w:sz w:val="48"/>
        <w:szCs w:val="4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E2" w:rsidRDefault="000D3E86" w:rsidP="000F404E">
    <w:pPr>
      <w:pStyle w:val="a3"/>
      <w:tabs>
        <w:tab w:val="left" w:pos="222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numRestart w:val="eachPage"/>
  </w:footnotePr>
  <w:compat/>
  <w:rsids>
    <w:rsidRoot w:val="000D3E86"/>
    <w:rsid w:val="000D3E86"/>
    <w:rsid w:val="00C73B08"/>
    <w:rsid w:val="00FF31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E86"/>
    <w:rPr>
      <w:rFonts w:ascii="Calibri" w:eastAsia="Calibri" w:hAnsi="Calibri" w:cs="Arial"/>
      <w:lang w:val="fr-FR"/>
    </w:rPr>
  </w:style>
  <w:style w:type="paragraph" w:styleId="3">
    <w:name w:val="heading 3"/>
    <w:basedOn w:val="a"/>
    <w:next w:val="a"/>
    <w:link w:val="3Char"/>
    <w:uiPriority w:val="9"/>
    <w:qFormat/>
    <w:rsid w:val="000D3E86"/>
    <w:pPr>
      <w:keepNext/>
      <w:keepLines/>
      <w:spacing w:before="200" w:after="120" w:line="360" w:lineRule="auto"/>
      <w:jc w:val="right"/>
      <w:outlineLvl w:val="2"/>
    </w:pPr>
    <w:rPr>
      <w:rFonts w:ascii="Cambria" w:eastAsia="Times New Roman" w:hAnsi="Cambria" w:cs="Traditional Arabic"/>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D3E86"/>
    <w:rPr>
      <w:rFonts w:ascii="Cambria" w:eastAsia="Times New Roman" w:hAnsi="Cambria" w:cs="Traditional Arabic"/>
      <w:b/>
      <w:bCs/>
      <w:szCs w:val="32"/>
      <w:lang w:val="fr-FR"/>
    </w:rPr>
  </w:style>
  <w:style w:type="paragraph" w:styleId="a3">
    <w:name w:val="header"/>
    <w:basedOn w:val="a"/>
    <w:link w:val="Char"/>
    <w:uiPriority w:val="99"/>
    <w:rsid w:val="000D3E86"/>
    <w:pPr>
      <w:tabs>
        <w:tab w:val="center" w:pos="4536"/>
        <w:tab w:val="right" w:pos="9072"/>
      </w:tabs>
      <w:spacing w:after="0" w:line="240" w:lineRule="auto"/>
    </w:pPr>
  </w:style>
  <w:style w:type="character" w:customStyle="1" w:styleId="Char">
    <w:name w:val="رأس صفحة Char"/>
    <w:basedOn w:val="a0"/>
    <w:link w:val="a3"/>
    <w:uiPriority w:val="99"/>
    <w:qFormat/>
    <w:rsid w:val="000D3E86"/>
    <w:rPr>
      <w:rFonts w:ascii="Calibri" w:eastAsia="Calibri" w:hAnsi="Calibri" w:cs="Arial"/>
      <w:lang w:val="fr-FR"/>
    </w:rPr>
  </w:style>
  <w:style w:type="paragraph" w:styleId="a4">
    <w:name w:val="Normal (Web)"/>
    <w:basedOn w:val="a"/>
    <w:uiPriority w:val="99"/>
    <w:rsid w:val="000D3E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5">
    <w:name w:val="Strong"/>
    <w:basedOn w:val="a0"/>
    <w:uiPriority w:val="22"/>
    <w:qFormat/>
    <w:rsid w:val="000D3E8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vv</cp:lastModifiedBy>
  <cp:revision>1</cp:revision>
  <dcterms:created xsi:type="dcterms:W3CDTF">2025-07-14T13:37:00Z</dcterms:created>
  <dcterms:modified xsi:type="dcterms:W3CDTF">2025-07-14T13:38:00Z</dcterms:modified>
</cp:coreProperties>
</file>