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80" w:rightFromText="180" w:horzAnchor="margin" w:tblpXSpec="center" w:tblpY="-874"/>
        <w:tblW w:w="9836" w:type="dxa"/>
        <w:tblBorders>
          <w:top w:val="single" w:sz="36" w:space="0" w:color="244061" w:themeColor="accent1" w:themeShade="80"/>
          <w:left w:val="none" w:sz="0" w:space="0" w:color="auto"/>
          <w:bottom w:val="single" w:sz="36" w:space="0" w:color="244061" w:themeColor="accent1" w:themeShade="80"/>
          <w:right w:val="none" w:sz="0" w:space="0" w:color="auto"/>
          <w:insideH w:val="single" w:sz="36" w:space="0" w:color="244061" w:themeColor="accent1" w:themeShade="80"/>
          <w:insideV w:val="single" w:sz="36" w:space="0" w:color="244061" w:themeColor="accent1" w:themeShade="80"/>
        </w:tblBorders>
        <w:tblLook w:val="04A0" w:firstRow="1" w:lastRow="0" w:firstColumn="1" w:lastColumn="0" w:noHBand="0" w:noVBand="1"/>
      </w:tblPr>
      <w:tblGrid>
        <w:gridCol w:w="9836"/>
      </w:tblGrid>
      <w:tr w:rsidR="00DE62B1" w:rsidTr="00DE62B1">
        <w:trPr>
          <w:trHeight w:val="14934"/>
        </w:trPr>
        <w:tc>
          <w:tcPr>
            <w:tcW w:w="9836" w:type="dxa"/>
          </w:tcPr>
          <w:p w:rsidR="00DE62B1" w:rsidRDefault="00DE62B1" w:rsidP="00DE62B1">
            <w:pPr>
              <w:autoSpaceDE w:val="0"/>
              <w:autoSpaceDN w:val="0"/>
              <w:adjustRightInd w:val="0"/>
              <w:rPr>
                <w:rFonts w:ascii="Sakkal Majalla" w:hAnsi="Sakkal Majalla" w:cs="Sakkal Majalla"/>
                <w:b/>
                <w:bCs/>
                <w:sz w:val="32"/>
                <w:szCs w:val="32"/>
                <w:lang w:val="fr-FR" w:bidi="ar-DZ"/>
              </w:rPr>
            </w:pPr>
            <w:bookmarkStart w:id="0" w:name="_GoBack"/>
            <w:bookmarkEnd w:id="0"/>
            <w:r>
              <w:rPr>
                <w:rFonts w:ascii="Sakkal Majalla" w:hAnsi="Sakkal Majalla" w:cs="Sakkal Majalla" w:hint="cs"/>
                <w:b/>
                <w:bCs/>
                <w:sz w:val="32"/>
                <w:szCs w:val="32"/>
                <w:rtl/>
                <w:lang w:val="fr-FR" w:bidi="ar-DZ"/>
              </w:rPr>
              <w:t>الملخص </w:t>
            </w:r>
            <w:r>
              <w:rPr>
                <w:rFonts w:ascii="Sakkal Majalla" w:hAnsi="Sakkal Majalla" w:cs="Sakkal Majalla"/>
                <w:b/>
                <w:bCs/>
                <w:sz w:val="32"/>
                <w:szCs w:val="32"/>
                <w:lang w:val="fr-FR" w:bidi="ar-DZ"/>
              </w:rPr>
              <w:t>:</w:t>
            </w:r>
          </w:p>
          <w:p w:rsidR="00DE62B1" w:rsidRPr="00B31CC2" w:rsidRDefault="00DE62B1" w:rsidP="00DE62B1">
            <w:pPr>
              <w:autoSpaceDE w:val="0"/>
              <w:autoSpaceDN w:val="0"/>
              <w:adjustRightInd w:val="0"/>
              <w:rPr>
                <w:rFonts w:ascii="Sakkal Majalla" w:hAnsi="Sakkal Majalla" w:cs="Sakkal Majalla"/>
                <w:sz w:val="32"/>
                <w:szCs w:val="32"/>
                <w:rtl/>
                <w:lang w:val="fr-FR" w:bidi="ar-DZ"/>
              </w:rPr>
            </w:pPr>
            <w:r w:rsidRPr="00B31CC2">
              <w:rPr>
                <w:rFonts w:ascii="Sakkal Majalla" w:hAnsi="Sakkal Majalla" w:cs="Sakkal Majalla"/>
                <w:sz w:val="32"/>
                <w:szCs w:val="32"/>
                <w:rtl/>
                <w:lang w:val="fr-FR" w:bidi="ar-DZ"/>
              </w:rPr>
              <w:t>هدفت هذه الدراسة إلى التعرف على أثر عمليات إدارة المعرفة والمتمثلة في توليد المعرفة ،تخزين المعرفة ، تشارك المعرفة ، تطبيق المعرفة  على الإبداع</w:t>
            </w:r>
            <w:r>
              <w:rPr>
                <w:rFonts w:ascii="Sakkal Majalla" w:hAnsi="Sakkal Majalla" w:cs="Sakkal Majalla"/>
                <w:sz w:val="32"/>
                <w:szCs w:val="32"/>
                <w:lang w:val="fr-FR" w:bidi="ar-DZ"/>
              </w:rPr>
              <w:t xml:space="preserve"> </w:t>
            </w:r>
            <w:r w:rsidRPr="00B31CC2">
              <w:rPr>
                <w:rFonts w:ascii="Sakkal Majalla" w:hAnsi="Sakkal Majalla" w:cs="Sakkal Majalla"/>
                <w:sz w:val="32"/>
                <w:szCs w:val="32"/>
                <w:rtl/>
                <w:lang w:val="fr-FR" w:bidi="ar-DZ"/>
              </w:rPr>
              <w:t>التنظيمي في مؤسسة</w:t>
            </w:r>
            <w:r w:rsidRPr="00B31CC2">
              <w:rPr>
                <w:rFonts w:ascii="Sakkal Majalla" w:hAnsi="Sakkal Majalla" w:cs="Sakkal Majalla"/>
                <w:sz w:val="32"/>
                <w:szCs w:val="32"/>
                <w:lang w:val="fr-FR" w:bidi="ar-DZ"/>
              </w:rPr>
              <w:t xml:space="preserve"> IRIS </w:t>
            </w:r>
            <w:r w:rsidRPr="00B31CC2">
              <w:rPr>
                <w:rFonts w:ascii="Sakkal Majalla" w:hAnsi="Sakkal Majalla" w:cs="Sakkal Majalla"/>
                <w:sz w:val="32"/>
                <w:szCs w:val="32"/>
                <w:rtl/>
                <w:lang w:val="fr-FR" w:bidi="ar-DZ"/>
              </w:rPr>
              <w:t>بولاية سطيف ، تم الإعتماد في الدراسة على المنهج الوصفي كما تم استخدام الإستبيان  كأداة لجمع المعلومات، حيث وزع الإستبيان على عينة اجمالية تمثلت في 45 موظف إداري  في المؤسسة  ، وقد تم تحليل البيانات باستخدام برنامج الحزمة الإحصائية للعلوم الاجتماعية</w:t>
            </w:r>
            <w:r>
              <w:rPr>
                <w:rFonts w:ascii="Sakkal Majalla" w:hAnsi="Sakkal Majalla" w:cs="Sakkal Majalla"/>
                <w:sz w:val="32"/>
                <w:szCs w:val="32"/>
                <w:lang w:val="fr-FR" w:bidi="ar-DZ"/>
              </w:rPr>
              <w:t>.</w:t>
            </w:r>
            <w:r w:rsidRPr="00B31CC2">
              <w:rPr>
                <w:rFonts w:ascii="Sakkal Majalla" w:hAnsi="Sakkal Majalla" w:cs="Sakkal Majalla"/>
                <w:sz w:val="32"/>
                <w:szCs w:val="32"/>
                <w:lang w:val="fr-FR" w:bidi="ar-DZ"/>
              </w:rPr>
              <w:t>SP</w:t>
            </w:r>
            <w:r>
              <w:rPr>
                <w:rFonts w:ascii="Sakkal Majalla" w:hAnsi="Sakkal Majalla" w:cs="Sakkal Majalla"/>
                <w:sz w:val="32"/>
                <w:szCs w:val="32"/>
                <w:lang w:val="fr-FR" w:bidi="ar-DZ"/>
              </w:rPr>
              <w:t>SS</w:t>
            </w:r>
          </w:p>
          <w:p w:rsidR="00DE62B1" w:rsidRPr="00B31CC2" w:rsidRDefault="00DE62B1" w:rsidP="00DE62B1">
            <w:pPr>
              <w:autoSpaceDE w:val="0"/>
              <w:autoSpaceDN w:val="0"/>
              <w:adjustRightInd w:val="0"/>
              <w:rPr>
                <w:rFonts w:ascii="Sakkal Majalla" w:hAnsi="Sakkal Majalla" w:cs="Sakkal Majalla"/>
                <w:sz w:val="32"/>
                <w:szCs w:val="32"/>
                <w:rtl/>
                <w:lang w:val="fr-FR" w:bidi="ar-DZ"/>
              </w:rPr>
            </w:pPr>
            <w:r w:rsidRPr="00B31CC2">
              <w:rPr>
                <w:rFonts w:ascii="Sakkal Majalla" w:hAnsi="Sakkal Majalla" w:cs="Sakkal Majalla"/>
                <w:sz w:val="32"/>
                <w:szCs w:val="32"/>
                <w:rtl/>
                <w:lang w:val="fr-FR" w:bidi="ar-DZ"/>
              </w:rPr>
              <w:t>توصلت الدراسة إلى مجموعة من النتائج أهمها: توجد علاقة موجبة متوسطة بين عمليات إدارة المعرفة و الإبداعالتنظيمي و عدم وجود علاقة بين توليد المعرفة وتشارك المعرفة مع الإبداعالتنظيمي ، في حين أن هناك علاقة بين تخزين المعرفة وتطبيق المعرفة مع الإبداعالتنظيمي</w:t>
            </w:r>
            <w:r w:rsidRPr="00B31CC2">
              <w:rPr>
                <w:rFonts w:ascii="Sakkal Majalla" w:hAnsi="Sakkal Majalla" w:cs="Sakkal Majalla"/>
                <w:sz w:val="32"/>
                <w:szCs w:val="32"/>
                <w:lang w:val="fr-FR" w:bidi="ar-DZ"/>
              </w:rPr>
              <w:t xml:space="preserve"> .</w:t>
            </w:r>
          </w:p>
          <w:p w:rsidR="00DE62B1" w:rsidRDefault="00DE62B1" w:rsidP="00DE62B1">
            <w:r w:rsidRPr="00B31CC2">
              <w:rPr>
                <w:rFonts w:ascii="Sakkal Majalla" w:hAnsi="Sakkal Majalla" w:cs="Sakkal Majalla"/>
                <w:sz w:val="32"/>
                <w:szCs w:val="32"/>
                <w:rtl/>
                <w:lang w:val="fr-FR" w:bidi="ar-DZ"/>
              </w:rPr>
              <w:t>وتوصي الدراسة إلى تعزيز ثقافة توليد المعرفة داخل المؤسسة من خلال دعم وحدات البحث والتطوير</w:t>
            </w:r>
            <w:r>
              <w:rPr>
                <w:rFonts w:ascii="Sakkal Majalla" w:hAnsi="Sakkal Majalla" w:cs="Sakkal Majalla"/>
                <w:sz w:val="32"/>
                <w:szCs w:val="32"/>
                <w:rtl/>
                <w:lang w:val="fr-FR" w:bidi="ar-DZ"/>
              </w:rPr>
              <w:t xml:space="preserve"> وتشجيع الموظفين على التفكير ال</w:t>
            </w:r>
            <w:r>
              <w:rPr>
                <w:rFonts w:ascii="Sakkal Majalla" w:hAnsi="Sakkal Majalla" w:cs="Sakkal Majalla" w:hint="cs"/>
                <w:sz w:val="32"/>
                <w:szCs w:val="32"/>
                <w:rtl/>
                <w:lang w:val="fr-FR" w:bidi="ar-DZ"/>
              </w:rPr>
              <w:t>إ</w:t>
            </w:r>
            <w:r>
              <w:rPr>
                <w:rFonts w:ascii="Sakkal Majalla" w:hAnsi="Sakkal Majalla" w:cs="Sakkal Majalla"/>
                <w:sz w:val="32"/>
                <w:szCs w:val="32"/>
                <w:rtl/>
                <w:lang w:val="fr-FR" w:bidi="ar-DZ"/>
              </w:rPr>
              <w:t>بداعي وإتاحة الوقت وال</w:t>
            </w:r>
            <w:r>
              <w:rPr>
                <w:rFonts w:ascii="Sakkal Majalla" w:hAnsi="Sakkal Majalla" w:cs="Sakkal Majalla" w:hint="cs"/>
                <w:sz w:val="32"/>
                <w:szCs w:val="32"/>
                <w:rtl/>
                <w:lang w:val="fr-FR" w:bidi="ar-DZ"/>
              </w:rPr>
              <w:t>إ</w:t>
            </w:r>
            <w:r w:rsidRPr="00B31CC2">
              <w:rPr>
                <w:rFonts w:ascii="Sakkal Majalla" w:hAnsi="Sakkal Majalla" w:cs="Sakkal Majalla"/>
                <w:sz w:val="32"/>
                <w:szCs w:val="32"/>
                <w:rtl/>
                <w:lang w:val="fr-FR" w:bidi="ar-DZ"/>
              </w:rPr>
              <w:t>مكانيات اللازمة لتوليد أفكار جديدة، و إقامة ورش عمل ومنتديات داخل المؤسسة لتبادل وتشارك المعارف و تشجيع ثقافة العمل الجماعي ،و كما توصي أيضا تصميم نظام حوافز يكافئ الموظفين الذين يشاركون بمعارفهم</w:t>
            </w:r>
            <w:r w:rsidRPr="00B31CC2">
              <w:rPr>
                <w:rFonts w:ascii="Sakkal Majalla" w:hAnsi="Sakkal Majalla" w:cs="Sakkal Majalla"/>
                <w:sz w:val="32"/>
                <w:szCs w:val="32"/>
                <w:lang w:val="fr-FR" w:bidi="ar-DZ"/>
              </w:rPr>
              <w:t>.</w:t>
            </w:r>
            <w:r>
              <w:rPr>
                <w:rFonts w:ascii="Sakkal Majalla" w:hAnsi="Sakkal Majalla" w:cs="Sakkal Majalla"/>
                <w:sz w:val="32"/>
                <w:szCs w:val="32"/>
                <w:lang w:val="fr-FR" w:bidi="ar-DZ"/>
              </w:rPr>
              <w:br/>
            </w:r>
            <w:r w:rsidRPr="0069557C">
              <w:rPr>
                <w:rFonts w:ascii="Sakkal Majalla" w:hAnsi="Sakkal Majalla" w:cs="Sakkal Majalla" w:hint="cs"/>
                <w:b/>
                <w:bCs/>
                <w:sz w:val="32"/>
                <w:szCs w:val="32"/>
                <w:rtl/>
                <w:lang w:val="fr-FR" w:bidi="ar-DZ"/>
              </w:rPr>
              <w:t>ا</w:t>
            </w:r>
            <w:r w:rsidRPr="0069557C">
              <w:rPr>
                <w:rFonts w:ascii="Sakkal Majalla" w:hAnsi="Sakkal Majalla" w:cs="Sakkal Majalla"/>
                <w:b/>
                <w:bCs/>
                <w:sz w:val="32"/>
                <w:szCs w:val="32"/>
                <w:rtl/>
                <w:lang w:val="fr-FR" w:bidi="ar-DZ"/>
              </w:rPr>
              <w:t xml:space="preserve">لكلمات المفتاحية </w:t>
            </w:r>
            <w:r w:rsidRPr="001F1377">
              <w:rPr>
                <w:rFonts w:ascii="Sakkal Majalla" w:hAnsi="Sakkal Majalla" w:cs="Sakkal Majalla"/>
                <w:sz w:val="32"/>
                <w:szCs w:val="32"/>
                <w:rtl/>
                <w:lang w:val="fr-FR" w:bidi="ar-DZ"/>
              </w:rPr>
              <w:t>: توليد المعرفة ، تخزين المعرفة ، تشارك المعرفة ، تطبيق المعرفة ، إبداع التنظيمي</w:t>
            </w:r>
          </w:p>
          <w:p w:rsidR="00DE62B1" w:rsidRPr="00DE62B1" w:rsidRDefault="00DE62B1" w:rsidP="00DE62B1">
            <w:pPr>
              <w:autoSpaceDE w:val="0"/>
              <w:autoSpaceDN w:val="0"/>
              <w:adjustRightInd w:val="0"/>
              <w:jc w:val="right"/>
              <w:rPr>
                <w:rFonts w:ascii="Sakkal Majalla" w:hAnsi="Sakkal Majalla" w:cs="Sakkal Majalla"/>
                <w:sz w:val="26"/>
                <w:szCs w:val="26"/>
                <w:lang w:bidi="ar-DZ"/>
              </w:rPr>
            </w:pPr>
            <w:r w:rsidRPr="00DE62B1">
              <w:rPr>
                <w:rFonts w:asciiTheme="majorBidi" w:hAnsiTheme="majorBidi" w:cstheme="majorBidi"/>
                <w:b/>
                <w:bCs/>
                <w:sz w:val="26"/>
                <w:szCs w:val="26"/>
                <w:lang w:bidi="ar-DZ"/>
              </w:rPr>
              <w:t xml:space="preserve">Abstract :                                                                                                                     </w:t>
            </w:r>
          </w:p>
          <w:p w:rsidR="00DE62B1" w:rsidRPr="00DE62B1" w:rsidRDefault="00DE62B1" w:rsidP="00DE62B1">
            <w:pPr>
              <w:autoSpaceDE w:val="0"/>
              <w:autoSpaceDN w:val="0"/>
              <w:bidi w:val="0"/>
              <w:adjustRightInd w:val="0"/>
              <w:rPr>
                <w:rFonts w:asciiTheme="majorBidi" w:hAnsiTheme="majorBidi" w:cstheme="majorBidi"/>
                <w:sz w:val="26"/>
                <w:szCs w:val="26"/>
                <w:lang w:bidi="ar-DZ"/>
              </w:rPr>
            </w:pPr>
            <w:r w:rsidRPr="00DE62B1">
              <w:rPr>
                <w:rFonts w:asciiTheme="majorBidi" w:hAnsiTheme="majorBidi" w:cstheme="majorBidi"/>
                <w:sz w:val="26"/>
                <w:szCs w:val="26"/>
                <w:lang w:bidi="ar-DZ"/>
              </w:rPr>
              <w:t>This study aimed to identify the impact of knowledge management processes namely knowledge generation, knowledge storage, knowledge sharing, and knowledge application—on organizational creativity at the IRIS company in Setif. The study adopted a descriptive approach and used a questionnaire as a data collection tool. The questionnaire was distributed to a total sample of 45 administrative employees within the organization. Data analysis was performed using the Statistical Package for the Social Sciences (SPSS) software.</w:t>
            </w:r>
          </w:p>
          <w:p w:rsidR="00DE62B1" w:rsidRPr="00DE62B1" w:rsidRDefault="00DE62B1" w:rsidP="00DE62B1">
            <w:pPr>
              <w:autoSpaceDE w:val="0"/>
              <w:autoSpaceDN w:val="0"/>
              <w:bidi w:val="0"/>
              <w:adjustRightInd w:val="0"/>
              <w:rPr>
                <w:rFonts w:asciiTheme="majorBidi" w:hAnsiTheme="majorBidi" w:cstheme="majorBidi"/>
                <w:sz w:val="26"/>
                <w:szCs w:val="26"/>
                <w:lang w:bidi="ar-DZ"/>
              </w:rPr>
            </w:pPr>
            <w:r w:rsidRPr="00DE62B1">
              <w:rPr>
                <w:rFonts w:asciiTheme="majorBidi" w:hAnsiTheme="majorBidi" w:cstheme="majorBidi"/>
                <w:sz w:val="26"/>
                <w:szCs w:val="26"/>
                <w:lang w:bidi="ar-DZ"/>
              </w:rPr>
              <w:t>The study reached several key findings: there is a moderate positive relationship between knowledge management processes and organizational creativity, but no relationship was found between knowledge generation and knowledge sharing with organizational creativity. However, a relationship was found between knowledge storage and knowledge application with organizational creativity.</w:t>
            </w:r>
          </w:p>
          <w:p w:rsidR="00DE62B1" w:rsidRPr="00DE62B1" w:rsidRDefault="00DE62B1" w:rsidP="00DE62B1">
            <w:pPr>
              <w:autoSpaceDE w:val="0"/>
              <w:autoSpaceDN w:val="0"/>
              <w:bidi w:val="0"/>
              <w:adjustRightInd w:val="0"/>
              <w:rPr>
                <w:rFonts w:asciiTheme="majorBidi" w:hAnsiTheme="majorBidi" w:cstheme="majorBidi"/>
                <w:sz w:val="26"/>
                <w:szCs w:val="26"/>
                <w:lang w:bidi="ar-DZ"/>
              </w:rPr>
            </w:pPr>
            <w:r w:rsidRPr="00DE62B1">
              <w:rPr>
                <w:rFonts w:asciiTheme="majorBidi" w:hAnsiTheme="majorBidi" w:cstheme="majorBidi"/>
                <w:sz w:val="26"/>
                <w:szCs w:val="26"/>
                <w:lang w:bidi="ar-DZ"/>
              </w:rPr>
              <w:t xml:space="preserve">The study recommends fostering a culture of knowledge generation within the organization by supporting research and development units, encouraging employees to think creatively, </w:t>
            </w:r>
            <w:r w:rsidRPr="00DE62B1">
              <w:rPr>
                <w:rFonts w:asciiTheme="majorBidi" w:hAnsiTheme="majorBidi" w:cstheme="majorBidi"/>
                <w:sz w:val="26"/>
                <w:szCs w:val="26"/>
                <w:lang w:bidi="ar-DZ"/>
              </w:rPr>
              <w:lastRenderedPageBreak/>
              <w:t>and providing the necessary time and resources for generating new ideas. It also recommends establishing workshops and forums within the organization to exchange and share knowledge, promoting a culture of teamwork, and designing an incentive system that rewards employees who share their knowledge.</w:t>
            </w:r>
          </w:p>
          <w:p w:rsidR="00DE62B1" w:rsidRPr="00DE62B1" w:rsidRDefault="00DE62B1" w:rsidP="00DE62B1">
            <w:pPr>
              <w:autoSpaceDE w:val="0"/>
              <w:autoSpaceDN w:val="0"/>
              <w:bidi w:val="0"/>
              <w:adjustRightInd w:val="0"/>
              <w:rPr>
                <w:rFonts w:asciiTheme="majorBidi" w:hAnsiTheme="majorBidi" w:cstheme="majorBidi"/>
                <w:sz w:val="26"/>
                <w:szCs w:val="26"/>
                <w:lang w:bidi="ar-DZ"/>
              </w:rPr>
            </w:pPr>
            <w:r w:rsidRPr="00DE62B1">
              <w:rPr>
                <w:rFonts w:asciiTheme="majorBidi" w:hAnsiTheme="majorBidi" w:cstheme="majorBidi"/>
                <w:b/>
                <w:bCs/>
                <w:sz w:val="26"/>
                <w:szCs w:val="26"/>
                <w:lang w:bidi="ar-DZ"/>
              </w:rPr>
              <w:t>Keywords</w:t>
            </w:r>
            <w:r w:rsidRPr="00DE62B1">
              <w:rPr>
                <w:rFonts w:asciiTheme="majorBidi" w:hAnsiTheme="majorBidi" w:cstheme="majorBidi"/>
                <w:sz w:val="26"/>
                <w:szCs w:val="26"/>
                <w:lang w:bidi="ar-DZ"/>
              </w:rPr>
              <w:t>: Knowledge Generation, Knowledge Storage, Knowledge Sharing, Knowledge Application, Organizational Creativity.</w:t>
            </w:r>
          </w:p>
        </w:tc>
      </w:tr>
    </w:tbl>
    <w:p w:rsidR="003B208A" w:rsidRPr="00DE62B1" w:rsidRDefault="003B208A" w:rsidP="00DE62B1"/>
    <w:sectPr w:rsidR="003B208A" w:rsidRPr="00DE62B1" w:rsidSect="003B208A">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171" w:rsidRDefault="004E3171" w:rsidP="00DE62B1">
      <w:pPr>
        <w:spacing w:after="0" w:line="240" w:lineRule="auto"/>
      </w:pPr>
      <w:r>
        <w:separator/>
      </w:r>
    </w:p>
  </w:endnote>
  <w:endnote w:type="continuationSeparator" w:id="0">
    <w:p w:rsidR="004E3171" w:rsidRDefault="004E3171" w:rsidP="00DE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171" w:rsidRDefault="004E3171" w:rsidP="00DE62B1">
      <w:pPr>
        <w:spacing w:after="0" w:line="240" w:lineRule="auto"/>
      </w:pPr>
      <w:r>
        <w:separator/>
      </w:r>
    </w:p>
  </w:footnote>
  <w:footnote w:type="continuationSeparator" w:id="0">
    <w:p w:rsidR="004E3171" w:rsidRDefault="004E3171" w:rsidP="00DE62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2B1"/>
    <w:rsid w:val="003B208A"/>
    <w:rsid w:val="004E3171"/>
    <w:rsid w:val="00550791"/>
    <w:rsid w:val="006C6328"/>
    <w:rsid w:val="00DE62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0BB20-D7CD-48A8-9145-103B4D4B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E62B1"/>
    <w:pPr>
      <w:bidi/>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DE62B1"/>
    <w:pPr>
      <w:tabs>
        <w:tab w:val="center" w:pos="4703"/>
        <w:tab w:val="right" w:pos="9406"/>
      </w:tabs>
      <w:spacing w:after="0" w:line="240" w:lineRule="auto"/>
    </w:pPr>
  </w:style>
  <w:style w:type="character" w:customStyle="1" w:styleId="En-tteCar">
    <w:name w:val="En-tête Car"/>
    <w:basedOn w:val="Policepardfaut"/>
    <w:link w:val="En-tte"/>
    <w:uiPriority w:val="99"/>
    <w:semiHidden/>
    <w:rsid w:val="00DE62B1"/>
  </w:style>
  <w:style w:type="paragraph" w:styleId="Pieddepage">
    <w:name w:val="footer"/>
    <w:basedOn w:val="Normal"/>
    <w:link w:val="PieddepageCar"/>
    <w:uiPriority w:val="99"/>
    <w:semiHidden/>
    <w:unhideWhenUsed/>
    <w:rsid w:val="00DE62B1"/>
    <w:pPr>
      <w:tabs>
        <w:tab w:val="center" w:pos="4703"/>
        <w:tab w:val="right" w:pos="9406"/>
      </w:tabs>
      <w:spacing w:after="0" w:line="240" w:lineRule="auto"/>
    </w:pPr>
  </w:style>
  <w:style w:type="character" w:customStyle="1" w:styleId="PieddepageCar">
    <w:name w:val="Pied de page Car"/>
    <w:basedOn w:val="Policepardfaut"/>
    <w:link w:val="Pieddepage"/>
    <w:uiPriority w:val="99"/>
    <w:semiHidden/>
    <w:rsid w:val="00DE62B1"/>
  </w:style>
  <w:style w:type="table" w:styleId="Grilledutableau">
    <w:name w:val="Table Grid"/>
    <w:basedOn w:val="TableauNormal"/>
    <w:uiPriority w:val="59"/>
    <w:rsid w:val="00DE62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C4187-BF5B-4F13-ADDB-C9CEDFDEB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412</Words>
  <Characters>2351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wrd</cp:lastModifiedBy>
  <cp:revision>2</cp:revision>
  <dcterms:created xsi:type="dcterms:W3CDTF">2025-07-14T18:41:00Z</dcterms:created>
  <dcterms:modified xsi:type="dcterms:W3CDTF">2025-07-14T18:41:00Z</dcterms:modified>
</cp:coreProperties>
</file>