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029D" w:rsidRDefault="0063029D" w:rsidP="0063029D">
      <w:pPr>
        <w:bidi/>
        <w:spacing w:line="276" w:lineRule="auto"/>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ملخص:</w:t>
      </w:r>
    </w:p>
    <w:p w:rsidR="0063029D" w:rsidRPr="0075722E" w:rsidRDefault="0063029D" w:rsidP="0063029D">
      <w:pPr>
        <w:bidi/>
        <w:spacing w:line="276" w:lineRule="auto"/>
        <w:ind w:firstLine="567"/>
        <w:jc w:val="both"/>
        <w:rPr>
          <w:rFonts w:ascii="Sakkal Majalla" w:hAnsi="Sakkal Majalla" w:cs="Sakkal Majalla"/>
          <w:sz w:val="32"/>
          <w:szCs w:val="32"/>
          <w:rtl/>
          <w:lang w:bidi="ar-DZ"/>
        </w:rPr>
      </w:pPr>
      <w:r w:rsidRPr="0075722E">
        <w:rPr>
          <w:rFonts w:ascii="Sakkal Majalla" w:hAnsi="Sakkal Majalla" w:cs="Sakkal Majalla"/>
          <w:sz w:val="32"/>
          <w:szCs w:val="32"/>
          <w:rtl/>
        </w:rPr>
        <w:t>تهدف هذه الدراسة إلى تحليل فعالية الإنفاق الحكومي الاستثماري في الجزائر خلال الفترة (1990–2023)، وذلك من خلال توظيف أدوات الاقتصاد القياسي</w:t>
      </w:r>
      <w:r w:rsidRPr="0075722E">
        <w:rPr>
          <w:rFonts w:ascii="Sakkal Majalla" w:hAnsi="Sakkal Majalla" w:cs="Sakkal Majalla"/>
          <w:sz w:val="32"/>
          <w:szCs w:val="32"/>
          <w:lang w:bidi="ar-DZ"/>
        </w:rPr>
        <w:t xml:space="preserve"> </w:t>
      </w:r>
      <w:r>
        <w:rPr>
          <w:rFonts w:ascii="Sakkal Majalla" w:hAnsi="Sakkal Majalla" w:cs="Sakkal Majalla" w:hint="cs"/>
          <w:sz w:val="32"/>
          <w:szCs w:val="32"/>
          <w:rtl/>
          <w:lang w:bidi="ar-DZ"/>
        </w:rPr>
        <w:t>(</w:t>
      </w:r>
      <w:r w:rsidRPr="0075722E">
        <w:rPr>
          <w:rFonts w:ascii="Sakkal Majalla" w:hAnsi="Sakkal Majalla" w:cs="Sakkal Majalla"/>
          <w:sz w:val="32"/>
          <w:szCs w:val="32"/>
          <w:rtl/>
        </w:rPr>
        <w:t>نماذج</w:t>
      </w:r>
      <w:r w:rsidRPr="0075722E">
        <w:rPr>
          <w:rFonts w:ascii="Sakkal Majalla" w:hAnsi="Sakkal Majalla" w:cs="Sakkal Majalla"/>
          <w:sz w:val="32"/>
          <w:szCs w:val="32"/>
          <w:lang w:bidi="ar-DZ"/>
        </w:rPr>
        <w:t xml:space="preserve"> ARDL </w:t>
      </w:r>
      <w:r w:rsidRPr="0075722E">
        <w:rPr>
          <w:rFonts w:ascii="Sakkal Majalla" w:hAnsi="Sakkal Majalla" w:cs="Sakkal Majalla"/>
          <w:sz w:val="32"/>
          <w:szCs w:val="32"/>
          <w:rtl/>
        </w:rPr>
        <w:t xml:space="preserve">والبيانات </w:t>
      </w:r>
      <w:r w:rsidRPr="0075722E">
        <w:rPr>
          <w:rFonts w:ascii="Sakkal Majalla" w:hAnsi="Sakkal Majalla" w:cs="Sakkal Majalla" w:hint="cs"/>
          <w:sz w:val="32"/>
          <w:szCs w:val="32"/>
          <w:rtl/>
        </w:rPr>
        <w:t>اللوحية</w:t>
      </w:r>
      <w:r>
        <w:rPr>
          <w:rFonts w:ascii="Sakkal Majalla" w:hAnsi="Sakkal Majalla" w:cs="Sakkal Majalla" w:hint="cs"/>
          <w:sz w:val="32"/>
          <w:szCs w:val="32"/>
          <w:rtl/>
          <w:lang w:bidi="ar-DZ"/>
        </w:rPr>
        <w:t>) لقيا</w:t>
      </w:r>
      <w:r>
        <w:rPr>
          <w:rFonts w:ascii="Sakkal Majalla" w:hAnsi="Sakkal Majalla" w:cs="Sakkal Majalla" w:hint="eastAsia"/>
          <w:sz w:val="32"/>
          <w:szCs w:val="32"/>
          <w:rtl/>
          <w:lang w:bidi="ar-DZ"/>
        </w:rPr>
        <w:t>س</w:t>
      </w:r>
      <w:r w:rsidRPr="0075722E">
        <w:rPr>
          <w:rFonts w:ascii="Sakkal Majalla" w:hAnsi="Sakkal Majalla" w:cs="Sakkal Majalla"/>
          <w:sz w:val="32"/>
          <w:szCs w:val="32"/>
          <w:rtl/>
        </w:rPr>
        <w:t xml:space="preserve"> العلاقة بين الإنفاق الاستثماري وكل من النمو الاقتصادي والتشغيل. وقد بي</w:t>
      </w:r>
      <w:r>
        <w:rPr>
          <w:rFonts w:ascii="Sakkal Majalla" w:hAnsi="Sakkal Majalla" w:cs="Sakkal Majalla" w:hint="cs"/>
          <w:sz w:val="32"/>
          <w:szCs w:val="32"/>
          <w:rtl/>
        </w:rPr>
        <w:t>ن</w:t>
      </w:r>
      <w:r w:rsidRPr="0075722E">
        <w:rPr>
          <w:rFonts w:ascii="Sakkal Majalla" w:hAnsi="Sakkal Majalla" w:cs="Sakkal Majalla"/>
          <w:sz w:val="32"/>
          <w:szCs w:val="32"/>
          <w:rtl/>
        </w:rPr>
        <w:t>ت النتائج أن للإنفاق الاستثماري أثرا</w:t>
      </w:r>
      <w:r>
        <w:rPr>
          <w:rFonts w:ascii="Sakkal Majalla" w:hAnsi="Sakkal Majalla" w:cs="Sakkal Majalla" w:hint="cs"/>
          <w:sz w:val="32"/>
          <w:szCs w:val="32"/>
          <w:rtl/>
        </w:rPr>
        <w:t xml:space="preserve"> </w:t>
      </w:r>
      <w:r w:rsidRPr="0075722E">
        <w:rPr>
          <w:rFonts w:ascii="Sakkal Majalla" w:hAnsi="Sakkal Majalla" w:cs="Sakkal Majalla"/>
          <w:sz w:val="32"/>
          <w:szCs w:val="32"/>
          <w:rtl/>
        </w:rPr>
        <w:t>إيجابيا</w:t>
      </w:r>
      <w:r>
        <w:rPr>
          <w:rFonts w:ascii="Sakkal Majalla" w:hAnsi="Sakkal Majalla" w:cs="Sakkal Majalla" w:hint="cs"/>
          <w:sz w:val="32"/>
          <w:szCs w:val="32"/>
          <w:rtl/>
        </w:rPr>
        <w:t xml:space="preserve"> </w:t>
      </w:r>
      <w:r w:rsidRPr="0075722E">
        <w:rPr>
          <w:rFonts w:ascii="Sakkal Majalla" w:hAnsi="Sakkal Majalla" w:cs="Sakkal Majalla"/>
          <w:sz w:val="32"/>
          <w:szCs w:val="32"/>
          <w:rtl/>
        </w:rPr>
        <w:t>في تحفيز الناتج المحلي الإجمالي وخلق فرص العمل، غير أن</w:t>
      </w:r>
      <w:r>
        <w:rPr>
          <w:rFonts w:ascii="Sakkal Majalla" w:hAnsi="Sakkal Majalla" w:cs="Sakkal Majalla" w:hint="cs"/>
          <w:sz w:val="32"/>
          <w:szCs w:val="32"/>
          <w:rtl/>
        </w:rPr>
        <w:t xml:space="preserve"> </w:t>
      </w:r>
      <w:r w:rsidRPr="0075722E">
        <w:rPr>
          <w:rFonts w:ascii="Sakkal Majalla" w:hAnsi="Sakkal Majalla" w:cs="Sakkal Majalla"/>
          <w:sz w:val="32"/>
          <w:szCs w:val="32"/>
          <w:rtl/>
        </w:rPr>
        <w:t>فعاليته تتفاوت باختلاف القطاعات الاقتصادية، حيث ظهر أثر أكبر في قطاعات البنية التحتية والصناعة مقارنة</w:t>
      </w:r>
      <w:r>
        <w:rPr>
          <w:rFonts w:ascii="Sakkal Majalla" w:hAnsi="Sakkal Majalla" w:cs="Sakkal Majalla" w:hint="cs"/>
          <w:sz w:val="32"/>
          <w:szCs w:val="32"/>
          <w:rtl/>
        </w:rPr>
        <w:t xml:space="preserve"> </w:t>
      </w:r>
      <w:r w:rsidRPr="0075722E">
        <w:rPr>
          <w:rFonts w:ascii="Sakkal Majalla" w:hAnsi="Sakkal Majalla" w:cs="Sakkal Majalla"/>
          <w:sz w:val="32"/>
          <w:szCs w:val="32"/>
          <w:rtl/>
        </w:rPr>
        <w:t>بقطاعات أخرى أقل إنتاجية. وتخلص الدراسة إلى أن تعزيز فعالية هذا الإنفاق يستدعي تحسين آليات التسيير و</w:t>
      </w:r>
      <w:r>
        <w:rPr>
          <w:rFonts w:ascii="Sakkal Majalla" w:hAnsi="Sakkal Majalla" w:cs="Sakkal Majalla" w:hint="cs"/>
          <w:sz w:val="32"/>
          <w:szCs w:val="32"/>
          <w:rtl/>
        </w:rPr>
        <w:t>توجيه الموارد</w:t>
      </w:r>
      <w:r w:rsidRPr="0075722E">
        <w:rPr>
          <w:rFonts w:ascii="Sakkal Majalla" w:hAnsi="Sakkal Majalla" w:cs="Sakkal Majalla"/>
          <w:sz w:val="32"/>
          <w:szCs w:val="32"/>
          <w:rtl/>
        </w:rPr>
        <w:t>، وتوجيه الموارد نحو القطاعات ذات القيمة المضافة العالية بما يسهم في تحقيق تنويع اقتصادي مستدام</w:t>
      </w:r>
      <w:r w:rsidRPr="0075722E">
        <w:rPr>
          <w:rFonts w:ascii="Sakkal Majalla" w:hAnsi="Sakkal Majalla" w:cs="Sakkal Majalla"/>
          <w:sz w:val="32"/>
          <w:szCs w:val="32"/>
          <w:lang w:bidi="ar-DZ"/>
        </w:rPr>
        <w:t>.</w:t>
      </w:r>
    </w:p>
    <w:p w:rsidR="0063029D" w:rsidRPr="000C78A8" w:rsidRDefault="0063029D" w:rsidP="0063029D">
      <w:pPr>
        <w:bidi/>
        <w:spacing w:line="276" w:lineRule="auto"/>
        <w:jc w:val="both"/>
        <w:rPr>
          <w:rFonts w:ascii="Sakkal Majalla" w:hAnsi="Sakkal Majalla" w:cs="Sakkal Majalla"/>
          <w:sz w:val="32"/>
          <w:szCs w:val="32"/>
          <w:rtl/>
          <w:lang w:bidi="ar-DZ"/>
        </w:rPr>
      </w:pPr>
      <w:r w:rsidRPr="0064470C">
        <w:rPr>
          <w:rFonts w:ascii="Sakkal Majalla" w:hAnsi="Sakkal Majalla" w:cs="Sakkal Majalla" w:hint="cs"/>
          <w:b/>
          <w:bCs/>
          <w:sz w:val="32"/>
          <w:szCs w:val="32"/>
          <w:rtl/>
          <w:lang w:bidi="ar-DZ"/>
        </w:rPr>
        <w:t>كلمات مفتاحية</w:t>
      </w:r>
      <w:r>
        <w:rPr>
          <w:rFonts w:ascii="Sakkal Majalla" w:hAnsi="Sakkal Majalla" w:cs="Sakkal Majalla"/>
          <w:sz w:val="32"/>
          <w:szCs w:val="32"/>
          <w:lang w:bidi="ar-DZ"/>
        </w:rPr>
        <w:t>:</w:t>
      </w:r>
      <w:r>
        <w:rPr>
          <w:rFonts w:ascii="Sakkal Majalla" w:hAnsi="Sakkal Majalla" w:cs="Sakkal Majalla" w:hint="cs"/>
          <w:sz w:val="32"/>
          <w:szCs w:val="32"/>
          <w:rtl/>
          <w:lang w:bidi="ar-DZ"/>
        </w:rPr>
        <w:t xml:space="preserve"> الانفاق الحكومي،</w:t>
      </w:r>
      <w:r>
        <w:rPr>
          <w:rFonts w:ascii="Sakkal Majalla" w:hAnsi="Sakkal Majalla" w:cs="Sakkal Majalla"/>
          <w:sz w:val="32"/>
          <w:szCs w:val="32"/>
          <w:lang w:bidi="ar-DZ"/>
        </w:rPr>
        <w:t xml:space="preserve"> </w:t>
      </w:r>
      <w:r>
        <w:rPr>
          <w:rFonts w:ascii="Sakkal Majalla" w:hAnsi="Sakkal Majalla" w:cs="Sakkal Majalla" w:hint="cs"/>
          <w:sz w:val="32"/>
          <w:szCs w:val="32"/>
          <w:rtl/>
          <w:lang w:bidi="ar-DZ"/>
        </w:rPr>
        <w:t>الانفاق الاستثماري، الناتج المحلي،</w:t>
      </w:r>
      <w:r w:rsidRPr="0075722E">
        <w:rPr>
          <w:rtl/>
        </w:rPr>
        <w:t xml:space="preserve"> </w:t>
      </w:r>
      <w:r w:rsidRPr="0075722E">
        <w:rPr>
          <w:rFonts w:ascii="Sakkal Majalla" w:hAnsi="Sakkal Majalla" w:cs="Sakkal Majalla"/>
          <w:sz w:val="32"/>
          <w:szCs w:val="32"/>
          <w:rtl/>
        </w:rPr>
        <w:t>الفعالية الاقتصادية</w:t>
      </w:r>
      <w:r>
        <w:rPr>
          <w:rFonts w:ascii="Sakkal Majalla" w:hAnsi="Sakkal Majalla" w:cs="Sakkal Majalla" w:hint="cs"/>
          <w:sz w:val="32"/>
          <w:szCs w:val="32"/>
          <w:rtl/>
        </w:rPr>
        <w:t>،</w:t>
      </w:r>
      <w:r>
        <w:rPr>
          <w:rFonts w:ascii="Sakkal Majalla" w:hAnsi="Sakkal Majalla" w:cs="Sakkal Majalla" w:hint="cs"/>
          <w:sz w:val="32"/>
          <w:szCs w:val="32"/>
          <w:rtl/>
          <w:lang w:bidi="ar-DZ"/>
        </w:rPr>
        <w:t xml:space="preserve"> التشغيل.</w:t>
      </w:r>
    </w:p>
    <w:p w:rsidR="0063029D" w:rsidRPr="0064470C" w:rsidRDefault="0063029D" w:rsidP="0063029D">
      <w:pPr>
        <w:spacing w:after="0" w:line="240" w:lineRule="auto"/>
        <w:ind w:left="360"/>
        <w:jc w:val="both"/>
        <w:rPr>
          <w:b/>
          <w:bCs/>
          <w:sz w:val="32"/>
          <w:szCs w:val="32"/>
          <w:rtl/>
          <w:lang w:val="en-US"/>
        </w:rPr>
      </w:pPr>
      <w:r w:rsidRPr="0064470C">
        <w:rPr>
          <w:b/>
          <w:bCs/>
          <w:sz w:val="32"/>
          <w:szCs w:val="32"/>
          <w:lang w:val="en-US"/>
        </w:rPr>
        <w:t>Abstract:</w:t>
      </w:r>
    </w:p>
    <w:p w:rsidR="0063029D" w:rsidRDefault="0063029D" w:rsidP="0063029D">
      <w:pPr>
        <w:spacing w:after="0" w:line="240" w:lineRule="auto"/>
        <w:ind w:left="360"/>
        <w:jc w:val="both"/>
        <w:rPr>
          <w:sz w:val="32"/>
          <w:szCs w:val="32"/>
          <w:lang w:val="en-US"/>
        </w:rPr>
      </w:pPr>
      <w:r w:rsidRPr="00384E73">
        <w:rPr>
          <w:sz w:val="32"/>
          <w:szCs w:val="32"/>
          <w:lang w:val="en-US"/>
        </w:rPr>
        <w:t>This study aims to analyze the effectiveness of public investment expenditure in Algeria during the period (1990–2023). By employing econometric tools (ARDL models and panel data analysis), the research investigates the relationship between public investment and both economic growth and employment. The findings reveal that investment expenditure has a positive impact on GDP growth and job creation, although its effectiveness varies across sectors. The results show a stronger effect in infrastructure and industrial sectors compared to less productive branches. The study concludes that enhancing the efficiency of public investment requires better governance and resource allocation towards high value-added sectors in order to achieve sustainable economic diversification</w:t>
      </w:r>
    </w:p>
    <w:p w:rsidR="0063029D" w:rsidRDefault="0063029D" w:rsidP="0063029D">
      <w:pPr>
        <w:spacing w:after="0" w:line="240" w:lineRule="auto"/>
        <w:ind w:left="360"/>
        <w:jc w:val="both"/>
        <w:rPr>
          <w:sz w:val="32"/>
          <w:szCs w:val="32"/>
          <w:rtl/>
          <w:lang w:val="en-US"/>
        </w:rPr>
      </w:pPr>
    </w:p>
    <w:p w:rsidR="0063029D" w:rsidRPr="000E3E8E" w:rsidRDefault="0063029D" w:rsidP="0063029D">
      <w:pPr>
        <w:spacing w:after="0" w:line="240" w:lineRule="auto"/>
        <w:ind w:left="360"/>
        <w:jc w:val="both"/>
        <w:rPr>
          <w:b/>
          <w:bCs/>
          <w:sz w:val="32"/>
          <w:szCs w:val="32"/>
          <w:lang w:val="en-US"/>
        </w:rPr>
      </w:pPr>
      <w:r w:rsidRPr="000E3E8E">
        <w:rPr>
          <w:b/>
          <w:bCs/>
          <w:sz w:val="32"/>
          <w:szCs w:val="32"/>
          <w:lang w:val="en-US"/>
        </w:rPr>
        <w:t>Key Word:</w:t>
      </w:r>
      <w:r w:rsidRPr="000E3E8E">
        <w:rPr>
          <w:lang w:val="en-US"/>
        </w:rPr>
        <w:t xml:space="preserve"> </w:t>
      </w:r>
      <w:r w:rsidRPr="000E3E8E">
        <w:rPr>
          <w:sz w:val="32"/>
          <w:szCs w:val="32"/>
          <w:lang w:val="en-US"/>
        </w:rPr>
        <w:t>Public expenditure, Investment expenditure, Gross Domestic Product (GDP)</w:t>
      </w:r>
      <w:r>
        <w:rPr>
          <w:sz w:val="32"/>
          <w:szCs w:val="32"/>
          <w:lang w:val="en-US"/>
        </w:rPr>
        <w:t>, Employment,</w:t>
      </w:r>
      <w:r>
        <w:rPr>
          <w:rFonts w:hint="cs"/>
          <w:sz w:val="32"/>
          <w:szCs w:val="32"/>
          <w:rtl/>
        </w:rPr>
        <w:t xml:space="preserve"> </w:t>
      </w:r>
      <w:r w:rsidRPr="000E3E8E">
        <w:rPr>
          <w:sz w:val="32"/>
          <w:szCs w:val="32"/>
          <w:lang w:val="en-US"/>
        </w:rPr>
        <w:t>Economic efficiency</w:t>
      </w:r>
      <w:r>
        <w:rPr>
          <w:rFonts w:hint="cs"/>
          <w:sz w:val="32"/>
          <w:szCs w:val="32"/>
          <w:rtl/>
        </w:rPr>
        <w:t>.</w:t>
      </w:r>
    </w:p>
    <w:p w:rsidR="0063029D" w:rsidRDefault="0063029D" w:rsidP="0063029D">
      <w:pPr>
        <w:spacing w:line="276" w:lineRule="auto"/>
        <w:jc w:val="both"/>
        <w:rPr>
          <w:rFonts w:ascii="Sakkal Majalla" w:hAnsi="Sakkal Majalla" w:cs="Sakkal Majalla"/>
          <w:b/>
          <w:bCs/>
          <w:sz w:val="32"/>
          <w:szCs w:val="32"/>
          <w:rtl/>
          <w:lang w:bidi="ar-DZ"/>
        </w:rPr>
      </w:pPr>
    </w:p>
    <w:p w:rsidR="00D90B5A" w:rsidRDefault="00D90B5A">
      <w:pPr>
        <w:rPr>
          <w:lang w:bidi="ar-DZ"/>
        </w:rPr>
      </w:pPr>
      <w:bookmarkStart w:id="0" w:name="_GoBack"/>
      <w:bookmarkEnd w:id="0"/>
    </w:p>
    <w:sectPr w:rsidR="00D90B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29D"/>
    <w:rsid w:val="00040B7C"/>
    <w:rsid w:val="0063029D"/>
    <w:rsid w:val="00D90B5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A947E6-6BA6-4F1A-B008-34D872644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029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1414</Characters>
  <Application>Microsoft Office Word</Application>
  <DocSecurity>0</DocSecurity>
  <Lines>11</Lines>
  <Paragraphs>3</Paragraphs>
  <ScaleCrop>false</ScaleCrop>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louai bouhidel</dc:creator>
  <cp:keywords/>
  <dc:description/>
  <cp:lastModifiedBy>louai bouhidel</cp:lastModifiedBy>
  <cp:revision>1</cp:revision>
  <dcterms:created xsi:type="dcterms:W3CDTF">2025-10-12T14:14:00Z</dcterms:created>
  <dcterms:modified xsi:type="dcterms:W3CDTF">2025-10-12T14:15:00Z</dcterms:modified>
</cp:coreProperties>
</file>