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7BBA" w:rsidRPr="00527BBA" w:rsidRDefault="00527BBA" w:rsidP="00527BBA">
      <w:pPr>
        <w:bidi/>
        <w:spacing w:before="120" w:after="120" w:line="276" w:lineRule="auto"/>
        <w:jc w:val="both"/>
        <w:rPr>
          <w:rFonts w:ascii="Sakkal Majalla" w:hAnsi="Sakkal Majalla" w:cs="Sakkal Majalla"/>
          <w:b/>
          <w:bCs/>
          <w:sz w:val="32"/>
          <w:szCs w:val="32"/>
          <w:rtl/>
        </w:rPr>
      </w:pPr>
      <w:bookmarkStart w:id="0" w:name="_GoBack"/>
      <w:r w:rsidRPr="00527BBA">
        <w:rPr>
          <w:rFonts w:ascii="Sakkal Majalla" w:hAnsi="Sakkal Majalla" w:cs="Sakkal Majalla"/>
          <w:b/>
          <w:bCs/>
          <w:sz w:val="32"/>
          <w:szCs w:val="32"/>
          <w:rtl/>
        </w:rPr>
        <w:t>ملخص:</w:t>
      </w:r>
    </w:p>
    <w:bookmarkEnd w:id="0"/>
    <w:p w:rsidR="00527BBA" w:rsidRPr="001003FA" w:rsidRDefault="00527BBA" w:rsidP="00527BBA">
      <w:pPr>
        <w:bidi/>
        <w:spacing w:before="120" w:after="120" w:line="276" w:lineRule="auto"/>
        <w:jc w:val="both"/>
        <w:rPr>
          <w:rFonts w:ascii="Sakkal Majalla" w:hAnsi="Sakkal Majalla" w:cs="Sakkal Majalla"/>
          <w:sz w:val="32"/>
          <w:szCs w:val="32"/>
        </w:rPr>
      </w:pPr>
      <w:r w:rsidRPr="001003FA">
        <w:rPr>
          <w:rFonts w:ascii="Sakkal Majalla" w:hAnsi="Sakkal Majalla" w:cs="Sakkal Majalla"/>
          <w:sz w:val="32"/>
          <w:szCs w:val="32"/>
          <w:rtl/>
        </w:rPr>
        <w:t>تهدف هذه الدراسة إلى تحليل واقع التجارة الإلكترونية في الجزائر في ظل التحولات الرقمية، وتقييم انعكاساتها على التجارة الخارجية والاقتصاد المحلي، مع التركيز على انتشار واستخدام منصة "</w:t>
      </w:r>
      <w:proofErr w:type="gramStart"/>
      <w:r w:rsidRPr="001003FA">
        <w:rPr>
          <w:rFonts w:ascii="Sakkal Majalla" w:hAnsi="Sakkal Majalla" w:cs="Sakkal Majalla"/>
          <w:sz w:val="32"/>
          <w:szCs w:val="32"/>
          <w:rtl/>
        </w:rPr>
        <w:t>علي</w:t>
      </w:r>
      <w:proofErr w:type="gramEnd"/>
      <w:r w:rsidRPr="001003FA">
        <w:rPr>
          <w:rFonts w:ascii="Sakkal Majalla" w:hAnsi="Sakkal Majalla" w:cs="Sakkal Majalla"/>
          <w:sz w:val="32"/>
          <w:szCs w:val="32"/>
          <w:rtl/>
        </w:rPr>
        <w:t xml:space="preserve"> إكسبرس". كشفت النتائج أن الإطار القانوني للتجارة الإلكترونية لا يزال قيد التطوير ويعاني من ضعف في التنفيذ، في حين تعرف البنية التحتية الرقمية تحسنًا تدريجيًا، رغم الفجوة بين المناطق. كما أن سلوك المستهلك الجزائري يشهد تحولًا إيجابيًا نحو الشراء الإلكتروني. من جهة أخرى، لا تزال التجارة الخارجية الجزائرية تركز على تصدير المحروقات، رغم بعض مظاهر </w:t>
      </w:r>
      <w:proofErr w:type="spellStart"/>
      <w:r w:rsidRPr="001003FA">
        <w:rPr>
          <w:rFonts w:ascii="Sakkal Majalla" w:hAnsi="Sakkal Majalla" w:cs="Sakkal Majalla"/>
          <w:sz w:val="32"/>
          <w:szCs w:val="32"/>
          <w:rtl/>
        </w:rPr>
        <w:t>الرقمنة</w:t>
      </w:r>
      <w:proofErr w:type="spellEnd"/>
      <w:r w:rsidRPr="001003FA">
        <w:rPr>
          <w:rFonts w:ascii="Sakkal Majalla" w:hAnsi="Sakkal Majalla" w:cs="Sakkal Majalla"/>
          <w:sz w:val="32"/>
          <w:szCs w:val="32"/>
          <w:rtl/>
        </w:rPr>
        <w:t xml:space="preserve"> في الإجراءات الجمركية واللوجستية. وقد تبين أن منصة "</w:t>
      </w:r>
      <w:proofErr w:type="gramStart"/>
      <w:r w:rsidRPr="001003FA">
        <w:rPr>
          <w:rFonts w:ascii="Sakkal Majalla" w:hAnsi="Sakkal Majalla" w:cs="Sakkal Majalla"/>
          <w:sz w:val="32"/>
          <w:szCs w:val="32"/>
          <w:rtl/>
        </w:rPr>
        <w:t>علي</w:t>
      </w:r>
      <w:proofErr w:type="gramEnd"/>
      <w:r w:rsidRPr="001003FA">
        <w:rPr>
          <w:rFonts w:ascii="Sakkal Majalla" w:hAnsi="Sakkal Majalla" w:cs="Sakkal Majalla"/>
          <w:sz w:val="32"/>
          <w:szCs w:val="32"/>
          <w:rtl/>
        </w:rPr>
        <w:t xml:space="preserve"> إكسبرس" أصبحت ذات حضور واسع بين المستهلكين، ما أحدث آثارًا مزدوجة: إيجابية على المستهلك، وسلبية على بعض فروع الإنتاج المحلي. خلصت الدراسة إلى ضرورة تبني استراتيجية وطنية رقمية شاملة تشمل إصلاح الإطار القانوني، تطوير البنية التحتية، ودعم المنتجين المحليين في مواكبة التحولات العالمية في التجارة الإلكترونية</w:t>
      </w:r>
      <w:r w:rsidRPr="001003FA">
        <w:rPr>
          <w:rFonts w:ascii="Sakkal Majalla" w:hAnsi="Sakkal Majalla" w:cs="Sakkal Majalla"/>
          <w:sz w:val="32"/>
          <w:szCs w:val="32"/>
        </w:rPr>
        <w:t>.</w:t>
      </w:r>
    </w:p>
    <w:p w:rsidR="00527BBA" w:rsidRPr="001003FA" w:rsidRDefault="00527BBA" w:rsidP="00527BBA">
      <w:pPr>
        <w:spacing w:before="120" w:after="120" w:line="276" w:lineRule="auto"/>
        <w:jc w:val="both"/>
        <w:rPr>
          <w:rFonts w:asciiTheme="majorBidi" w:hAnsiTheme="majorBidi" w:cstheme="majorBidi"/>
          <w:sz w:val="28"/>
          <w:szCs w:val="28"/>
        </w:rPr>
      </w:pPr>
    </w:p>
    <w:p w:rsidR="00527BBA" w:rsidRPr="001003FA" w:rsidRDefault="00527BBA" w:rsidP="00527BBA">
      <w:pPr>
        <w:spacing w:before="120" w:after="120" w:line="276" w:lineRule="auto"/>
        <w:jc w:val="both"/>
        <w:rPr>
          <w:rFonts w:asciiTheme="majorBidi" w:hAnsiTheme="majorBidi" w:cstheme="majorBidi"/>
          <w:b/>
          <w:bCs/>
          <w:sz w:val="28"/>
          <w:szCs w:val="28"/>
        </w:rPr>
      </w:pPr>
      <w:r w:rsidRPr="001003FA">
        <w:rPr>
          <w:rFonts w:asciiTheme="majorBidi" w:hAnsiTheme="majorBidi" w:cstheme="majorBidi"/>
          <w:b/>
          <w:bCs/>
          <w:sz w:val="28"/>
          <w:szCs w:val="28"/>
        </w:rPr>
        <w:t>Study Summary – In English:</w:t>
      </w:r>
    </w:p>
    <w:p w:rsidR="00527BBA" w:rsidRPr="001003FA" w:rsidRDefault="00527BBA" w:rsidP="00527BBA">
      <w:pPr>
        <w:spacing w:before="120" w:after="120" w:line="276" w:lineRule="auto"/>
        <w:jc w:val="both"/>
        <w:rPr>
          <w:rFonts w:asciiTheme="majorBidi" w:hAnsiTheme="majorBidi" w:cstheme="majorBidi"/>
          <w:sz w:val="28"/>
          <w:szCs w:val="28"/>
        </w:rPr>
      </w:pPr>
      <w:r w:rsidRPr="001003FA">
        <w:rPr>
          <w:rFonts w:asciiTheme="majorBidi" w:hAnsiTheme="majorBidi" w:cstheme="majorBidi"/>
          <w:sz w:val="28"/>
          <w:szCs w:val="28"/>
        </w:rPr>
        <w:t xml:space="preserve">This study aims to analyze the state of e-commerce in Algeria amid ongoing digital transformations, and to assess its implications on foreign trade and the local economy, with a special focus on the widespread use of the </w:t>
      </w:r>
      <w:proofErr w:type="spellStart"/>
      <w:r w:rsidRPr="001003FA">
        <w:rPr>
          <w:rFonts w:asciiTheme="majorBidi" w:hAnsiTheme="majorBidi" w:cstheme="majorBidi"/>
          <w:sz w:val="28"/>
          <w:szCs w:val="28"/>
        </w:rPr>
        <w:t>AliExpress</w:t>
      </w:r>
      <w:proofErr w:type="spellEnd"/>
      <w:r w:rsidRPr="001003FA">
        <w:rPr>
          <w:rFonts w:asciiTheme="majorBidi" w:hAnsiTheme="majorBidi" w:cstheme="majorBidi"/>
          <w:sz w:val="28"/>
          <w:szCs w:val="28"/>
        </w:rPr>
        <w:t xml:space="preserve"> platform. The findings reveal that the legal framework for e-commerce in Algeria is still evolving, with weak enforcement and limited public awareness. The digital infrastructure is gradually improving, although disparities remain between urban and rural areas. Algerian consumer behavior is shifting positively toward online shopping. In terms of foreign trade, Algeria continues to rely heavily on hydrocarbon exports, despite initial efforts to digitize customs and logistics operations. The study also shows that </w:t>
      </w:r>
      <w:proofErr w:type="spellStart"/>
      <w:r w:rsidRPr="001003FA">
        <w:rPr>
          <w:rFonts w:asciiTheme="majorBidi" w:hAnsiTheme="majorBidi" w:cstheme="majorBidi"/>
          <w:sz w:val="28"/>
          <w:szCs w:val="28"/>
        </w:rPr>
        <w:t>AliExpress</w:t>
      </w:r>
      <w:proofErr w:type="spellEnd"/>
      <w:r w:rsidRPr="001003FA">
        <w:rPr>
          <w:rFonts w:asciiTheme="majorBidi" w:hAnsiTheme="majorBidi" w:cstheme="majorBidi"/>
          <w:sz w:val="28"/>
          <w:szCs w:val="28"/>
        </w:rPr>
        <w:t xml:space="preserve"> has gained significant popularity among Algerian users, particularly youth, creating both opportunities for consumers and challenges for local producers. The study concludes with a call for a comprehensive national strategy that includes legal reform, infrastructure development, and support for local businesses to adapt to global e-commerce trends.</w:t>
      </w:r>
    </w:p>
    <w:p w:rsidR="0093328E" w:rsidRDefault="00527BBA"/>
    <w:sectPr w:rsidR="009332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BCB"/>
    <w:rsid w:val="00527BBA"/>
    <w:rsid w:val="00716BCB"/>
    <w:rsid w:val="008F35B3"/>
    <w:rsid w:val="009F5B0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1ECFBE-5D60-4F09-B196-1DECBE836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7BBA"/>
    <w:pPr>
      <w:widowControl w:val="0"/>
      <w:autoSpaceDE w:val="0"/>
      <w:autoSpaceDN w:val="0"/>
      <w:spacing w:after="0" w:line="240" w:lineRule="auto"/>
    </w:pPr>
    <w:rPr>
      <w:rFonts w:ascii="Tahoma" w:eastAsia="Tahoma" w:hAnsi="Tahoma" w:cs="Tahoma"/>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315</Words>
  <Characters>1733</Characters>
  <Application>Microsoft Office Word</Application>
  <DocSecurity>0</DocSecurity>
  <Lines>14</Lines>
  <Paragraphs>4</Paragraphs>
  <ScaleCrop>false</ScaleCrop>
  <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2025-09-30T09:26:00Z</dcterms:created>
  <dcterms:modified xsi:type="dcterms:W3CDTF">2025-09-30T09:26:00Z</dcterms:modified>
</cp:coreProperties>
</file>