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10" w:rsidRDefault="00200510" w:rsidP="00200510">
      <w:pPr>
        <w:bidi/>
        <w:spacing w:after="0"/>
        <w:jc w:val="both"/>
        <w:rPr>
          <w:rFonts w:ascii="Sakkal Majalla" w:hAnsi="Sakkal Majalla" w:cs="Sakkal Majalla"/>
          <w:b/>
          <w:bCs/>
          <w:sz w:val="32"/>
          <w:szCs w:val="32"/>
          <w:rtl/>
          <w:lang w:val="en-US" w:bidi="ar-DZ"/>
        </w:rPr>
      </w:pPr>
      <w:r>
        <w:rPr>
          <w:rFonts w:ascii="Sakkal Majalla" w:hAnsi="Sakkal Majalla" w:cs="Sakkal Majalla" w:hint="cs"/>
          <w:b/>
          <w:bCs/>
          <w:sz w:val="32"/>
          <w:szCs w:val="32"/>
          <w:rtl/>
          <w:lang w:val="en-US" w:bidi="ar-DZ"/>
        </w:rPr>
        <w:t>ملخص الدراسة:</w:t>
      </w:r>
    </w:p>
    <w:p w:rsidR="00200510" w:rsidRPr="008A5066" w:rsidRDefault="00200510" w:rsidP="00200510">
      <w:pPr>
        <w:bidi/>
        <w:spacing w:after="0"/>
        <w:jc w:val="both"/>
        <w:rPr>
          <w:rFonts w:ascii="Sakkal Majalla" w:hAnsi="Sakkal Majalla" w:cs="Sakkal Majalla"/>
          <w:color w:val="222222"/>
          <w:sz w:val="32"/>
          <w:szCs w:val="32"/>
          <w:shd w:val="clear" w:color="auto" w:fill="FFFFFF"/>
          <w:rtl/>
        </w:rPr>
      </w:pPr>
      <w:r w:rsidRPr="008A5066">
        <w:rPr>
          <w:rFonts w:ascii="Sakkal Majalla" w:hAnsi="Sakkal Majalla" w:cs="Sakkal Majalla"/>
          <w:color w:val="222222"/>
          <w:sz w:val="32"/>
          <w:szCs w:val="32"/>
          <w:shd w:val="clear" w:color="auto" w:fill="FFFFFF"/>
          <w:rtl/>
        </w:rPr>
        <w:t>هدفت هذه الدراسة إلى توضيح دور التحول الرقمي في إعادة هندسة العمليات بمركز الضرائب العلمة. للإجابة على الإشكالية المطروحة والتساؤلات الفرعية، واختبار الفرضيات، تم استخدام الاستبيان كأداة أساسية لجمع البيانات؛ حيث وُزع على عينة مكونة من 55 موظفًا في المؤسسة محل الدراسة، واستُرجع 49 استبيانًا صالحًا للتحليل. جرى تحليل البيانات المجمعة بواسطة برنامج</w:t>
      </w:r>
      <w:r w:rsidRPr="008A5066">
        <w:rPr>
          <w:rFonts w:ascii="Sakkal Majalla" w:hAnsi="Sakkal Majalla" w:cs="Sakkal Majalla"/>
          <w:color w:val="222222"/>
          <w:sz w:val="32"/>
          <w:szCs w:val="32"/>
          <w:shd w:val="clear" w:color="auto" w:fill="FFFFFF"/>
        </w:rPr>
        <w:t xml:space="preserve"> SPSS v</w:t>
      </w:r>
      <w:r>
        <w:rPr>
          <w:rFonts w:ascii="Sakkal Majalla" w:hAnsi="Sakkal Majalla" w:cs="Sakkal Majalla"/>
          <w:color w:val="222222"/>
          <w:sz w:val="32"/>
          <w:szCs w:val="32"/>
          <w:shd w:val="clear" w:color="auto" w:fill="FFFFFF"/>
        </w:rPr>
        <w:t xml:space="preserve"> 25</w:t>
      </w:r>
      <w:r w:rsidRPr="008A5066">
        <w:rPr>
          <w:rFonts w:ascii="Sakkal Majalla" w:hAnsi="Sakkal Majalla" w:cs="Sakkal Majalla"/>
          <w:color w:val="222222"/>
          <w:sz w:val="32"/>
          <w:szCs w:val="32"/>
          <w:shd w:val="clear" w:color="auto" w:fill="FFFFFF"/>
          <w:rtl/>
        </w:rPr>
        <w:t xml:space="preserve"> مع الاعتماد على المنهجين الوصفي والتحليلي. وقد خلصت الدراسة إلى أن التحول الرقمي، بأبعاده المختلفة (بناء </w:t>
      </w:r>
      <w:r w:rsidRPr="008A5066">
        <w:rPr>
          <w:rFonts w:ascii="Sakkal Majalla" w:hAnsi="Sakkal Majalla" w:cs="Sakkal Majalla" w:hint="cs"/>
          <w:color w:val="222222"/>
          <w:sz w:val="32"/>
          <w:szCs w:val="32"/>
          <w:shd w:val="clear" w:color="auto" w:fill="FFFFFF"/>
          <w:rtl/>
        </w:rPr>
        <w:t>الإستراتيجية</w:t>
      </w:r>
      <w:r w:rsidRPr="008A5066">
        <w:rPr>
          <w:rFonts w:ascii="Sakkal Majalla" w:hAnsi="Sakkal Majalla" w:cs="Sakkal Majalla"/>
          <w:color w:val="222222"/>
          <w:sz w:val="32"/>
          <w:szCs w:val="32"/>
          <w:shd w:val="clear" w:color="auto" w:fill="FFFFFF"/>
          <w:rtl/>
        </w:rPr>
        <w:t xml:space="preserve">، المتطلبات الأمنية، المتطلبات التكنولوجية، المتطلبات البشرية، والثقافة التنظيمية)، يلعب دورًا محوريًا في إعادة هندسة العمليات بمركز الضرائب. تبين أن التأثير الأكبر يعود إلى بعد المتطلبات التكنولوجية بنسبة 57.9%، بينما جاء تأثير كل من المتطلبات البشرية، الثقافة التنظيمية، والمتطلبات الأمنية بنسب 51.7%، 51.6%، و51.4% على التوالي. أما تأثير بناء </w:t>
      </w:r>
      <w:r w:rsidRPr="008A5066">
        <w:rPr>
          <w:rFonts w:ascii="Sakkal Majalla" w:hAnsi="Sakkal Majalla" w:cs="Sakkal Majalla" w:hint="cs"/>
          <w:color w:val="222222"/>
          <w:sz w:val="32"/>
          <w:szCs w:val="32"/>
          <w:shd w:val="clear" w:color="auto" w:fill="FFFFFF"/>
          <w:rtl/>
        </w:rPr>
        <w:t>الإستراتيجية</w:t>
      </w:r>
      <w:r w:rsidRPr="008A5066">
        <w:rPr>
          <w:rFonts w:ascii="Sakkal Majalla" w:hAnsi="Sakkal Majalla" w:cs="Sakkal Majalla"/>
          <w:color w:val="222222"/>
          <w:sz w:val="32"/>
          <w:szCs w:val="32"/>
          <w:shd w:val="clear" w:color="auto" w:fill="FFFFFF"/>
          <w:rtl/>
        </w:rPr>
        <w:t xml:space="preserve"> فكان الأقل بنسبة 36.9%. وبناءً على هذه النتائج، يبلغ متوسط التأثير الكلي للتحول الرقمي على إعادة هندسة العمليات 49.9%، بينما تعود النسبة المتبقية لعوامل أخرى</w:t>
      </w:r>
      <w:r w:rsidRPr="008A5066">
        <w:rPr>
          <w:rFonts w:ascii="Sakkal Majalla" w:hAnsi="Sakkal Majalla" w:cs="Sakkal Majalla"/>
          <w:color w:val="222222"/>
          <w:sz w:val="32"/>
          <w:szCs w:val="32"/>
          <w:shd w:val="clear" w:color="auto" w:fill="FFFFFF"/>
        </w:rPr>
        <w:t>.</w:t>
      </w:r>
    </w:p>
    <w:p w:rsidR="00200510" w:rsidRPr="004A5C26" w:rsidRDefault="00200510" w:rsidP="00200510">
      <w:pPr>
        <w:bidi/>
        <w:spacing w:after="0"/>
        <w:rPr>
          <w:rFonts w:asciiTheme="majorBidi" w:hAnsiTheme="majorBidi" w:cstheme="majorBidi"/>
          <w:color w:val="222222"/>
          <w:sz w:val="28"/>
          <w:szCs w:val="28"/>
          <w:shd w:val="clear" w:color="auto" w:fill="FFFFFF"/>
          <w:rtl/>
        </w:rPr>
      </w:pPr>
      <w:r w:rsidRPr="008A5066">
        <w:rPr>
          <w:rFonts w:ascii="Sakkal Majalla" w:hAnsi="Sakkal Majalla" w:cs="Sakkal Majalla"/>
          <w:color w:val="222222"/>
          <w:sz w:val="32"/>
          <w:szCs w:val="32"/>
          <w:shd w:val="clear" w:color="auto" w:fill="FFFFFF"/>
          <w:rtl/>
        </w:rPr>
        <w:t>الكلمات المفتاحية :التحول الرقمي .</w:t>
      </w:r>
      <w:r w:rsidRPr="008A5066">
        <w:rPr>
          <w:rFonts w:ascii="Sakkal Majalla" w:hAnsi="Sakkal Majalla" w:cs="Sakkal Majalla" w:hint="cs"/>
          <w:color w:val="222222"/>
          <w:sz w:val="32"/>
          <w:szCs w:val="32"/>
          <w:shd w:val="clear" w:color="auto" w:fill="FFFFFF"/>
          <w:rtl/>
        </w:rPr>
        <w:t>إعادة</w:t>
      </w:r>
      <w:r w:rsidRPr="008A5066">
        <w:rPr>
          <w:rFonts w:ascii="Sakkal Majalla" w:hAnsi="Sakkal Majalla" w:cs="Sakkal Majalla"/>
          <w:color w:val="222222"/>
          <w:sz w:val="32"/>
          <w:szCs w:val="32"/>
          <w:shd w:val="clear" w:color="auto" w:fill="FFFFFF"/>
          <w:rtl/>
        </w:rPr>
        <w:t xml:space="preserve"> هندسة العمليات . مركز الضرائب</w:t>
      </w:r>
      <w:r w:rsidRPr="008A5066">
        <w:rPr>
          <w:rFonts w:ascii="Sakkal Majalla" w:hAnsi="Sakkal Majalla" w:cs="Sakkal Majalla"/>
          <w:color w:val="222222"/>
          <w:sz w:val="32"/>
          <w:szCs w:val="32"/>
          <w:shd w:val="clear" w:color="auto" w:fill="FFFFFF"/>
        </w:rPr>
        <w:t xml:space="preserve"> .</w:t>
      </w:r>
    </w:p>
    <w:p w:rsidR="00200510" w:rsidRPr="004A5C26" w:rsidRDefault="00200510" w:rsidP="00200510">
      <w:pPr>
        <w:spacing w:after="0"/>
        <w:jc w:val="both"/>
        <w:rPr>
          <w:rFonts w:ascii="Times New Roman" w:hAnsi="Times New Roman" w:cs="Times New Roman"/>
          <w:sz w:val="28"/>
          <w:szCs w:val="28"/>
          <w:rtl/>
          <w:lang w:val="en-US" w:bidi="ar-DZ"/>
        </w:rPr>
      </w:pPr>
      <w:r w:rsidRPr="004A5C26">
        <w:rPr>
          <w:rFonts w:ascii="Times New Roman" w:hAnsi="Times New Roman" w:cs="Times New Roman"/>
          <w:color w:val="222222"/>
          <w:sz w:val="28"/>
          <w:szCs w:val="28"/>
          <w:shd w:val="clear" w:color="auto" w:fill="FFFFFF"/>
          <w:lang w:val="en-US"/>
        </w:rPr>
        <w:t>Abstract:</w:t>
      </w:r>
      <w:r w:rsidRPr="004A5C26">
        <w:rPr>
          <w:rFonts w:ascii="Times New Roman" w:hAnsi="Times New Roman" w:cs="Times New Roman"/>
          <w:color w:val="222222"/>
          <w:sz w:val="28"/>
          <w:szCs w:val="28"/>
          <w:lang w:val="en-US"/>
        </w:rPr>
        <w:br/>
      </w:r>
      <w:r w:rsidRPr="004A5C26">
        <w:rPr>
          <w:rFonts w:ascii="Times New Roman" w:hAnsi="Times New Roman" w:cs="Times New Roman"/>
          <w:color w:val="222222"/>
          <w:sz w:val="28"/>
          <w:szCs w:val="28"/>
          <w:shd w:val="clear" w:color="auto" w:fill="FFFFFF"/>
          <w:lang w:val="en-US"/>
        </w:rPr>
        <w:t>Digital Transformation and Business Process Reengineering at El Eulma Tax Center</w:t>
      </w:r>
      <w:r w:rsidRPr="004A5C26">
        <w:rPr>
          <w:rFonts w:ascii="Times New Roman" w:hAnsi="Times New Roman" w:cs="Times New Roman"/>
          <w:color w:val="222222"/>
          <w:sz w:val="28"/>
          <w:szCs w:val="28"/>
          <w:lang w:val="en-US"/>
        </w:rPr>
        <w:br/>
      </w:r>
      <w:r w:rsidRPr="004A5C26">
        <w:rPr>
          <w:rFonts w:ascii="Times New Roman" w:hAnsi="Times New Roman" w:cs="Times New Roman"/>
          <w:color w:val="222222"/>
          <w:sz w:val="28"/>
          <w:szCs w:val="28"/>
          <w:shd w:val="clear" w:color="auto" w:fill="FFFFFF"/>
          <w:lang w:val="en-US"/>
        </w:rPr>
        <w:t>This study aimed to clarify the role of digital transformation in business process reengineering at the El Eulma Tax Center. To address the problem statement, sub-questions, and test hypotheses, a questionnaire was used as the primary data collection tool. It was distributed to a sample of 55 employees at the studied institution, and 49 valid questionnaires were retrieved for analysis. The collected data was analyzed using SPSS v. 27, employing both descriptive and analytical methodologies.</w:t>
      </w:r>
      <w:r w:rsidRPr="004A5C26">
        <w:rPr>
          <w:rFonts w:ascii="Times New Roman" w:hAnsi="Times New Roman" w:cs="Times New Roman"/>
          <w:color w:val="222222"/>
          <w:sz w:val="28"/>
          <w:szCs w:val="28"/>
          <w:lang w:val="en-US"/>
        </w:rPr>
        <w:br/>
      </w:r>
      <w:r w:rsidRPr="004A5C26">
        <w:rPr>
          <w:rFonts w:ascii="Times New Roman" w:hAnsi="Times New Roman" w:cs="Times New Roman"/>
          <w:color w:val="222222"/>
          <w:sz w:val="28"/>
          <w:szCs w:val="28"/>
          <w:shd w:val="clear" w:color="auto" w:fill="FFFFFF"/>
          <w:lang w:val="en-US"/>
        </w:rPr>
        <w:t>The study concluded that digital transformation, with its various dimensions (strategy building, security requirements, technological requirements, human resource requirements, and organizational culture), plays a pivotal role in reengineering processes at the Tax Center. It was found that the greatest impact came from the technological requirements dimension, accounting for 57.9%. The impact of human resource requirements, organizational culture, and security requirements followed, with percentages of 51.7%, 51.6%, and 51.4% respectively. The impact of strategy building was the lowest, at 36.9%. Based on these results, the overall average impact of digital transformation on business process reengineering is 49.9%, with the remaining percentage attributable to other factors</w:t>
      </w:r>
      <w:r>
        <w:rPr>
          <w:rFonts w:ascii="Times New Roman" w:hAnsi="Times New Roman" w:cs="Times New Roman"/>
          <w:color w:val="222222"/>
          <w:sz w:val="28"/>
          <w:szCs w:val="28"/>
          <w:shd w:val="clear" w:color="auto" w:fill="FFFFFF"/>
          <w:lang w:val="en-US"/>
        </w:rPr>
        <w:t>.</w:t>
      </w:r>
    </w:p>
    <w:p w:rsidR="00200510" w:rsidRPr="00FC47B0" w:rsidRDefault="00200510" w:rsidP="00200510">
      <w:pPr>
        <w:bidi/>
        <w:jc w:val="right"/>
        <w:rPr>
          <w:rFonts w:ascii="Times New Roman" w:hAnsi="Times New Roman" w:cs="Times New Roman"/>
          <w:sz w:val="28"/>
          <w:szCs w:val="28"/>
          <w:rtl/>
          <w:lang w:val="en-US" w:bidi="ar-DZ"/>
        </w:rPr>
      </w:pPr>
      <w:r w:rsidRPr="00FC47B0">
        <w:rPr>
          <w:rFonts w:ascii="Times New Roman" w:hAnsi="Times New Roman" w:cs="Times New Roman"/>
          <w:color w:val="222222"/>
          <w:sz w:val="28"/>
          <w:szCs w:val="28"/>
          <w:shd w:val="clear" w:color="auto" w:fill="FFFFFF"/>
          <w:lang w:val="en-US"/>
        </w:rPr>
        <w:t>Keywords: Digital Transformation-  Business Process Reengineering -Tax Center</w:t>
      </w:r>
    </w:p>
    <w:p w:rsidR="00200510" w:rsidRPr="004A5C26" w:rsidRDefault="00200510" w:rsidP="00200510">
      <w:pPr>
        <w:bidi/>
        <w:jc w:val="both"/>
        <w:rPr>
          <w:rFonts w:ascii="Times New Roman" w:hAnsi="Times New Roman" w:cs="Times New Roman"/>
          <w:sz w:val="28"/>
          <w:szCs w:val="28"/>
          <w:rtl/>
          <w:lang w:val="en-US" w:bidi="ar-DZ"/>
        </w:rPr>
      </w:pPr>
    </w:p>
    <w:sectPr w:rsidR="00200510" w:rsidRPr="004A5C26" w:rsidSect="007F103C">
      <w:headerReference w:type="default" r:id="rId6"/>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BD0" w:rsidRDefault="00E90BD0" w:rsidP="00200510">
      <w:pPr>
        <w:spacing w:after="0" w:line="240" w:lineRule="auto"/>
      </w:pPr>
      <w:r>
        <w:separator/>
      </w:r>
    </w:p>
  </w:endnote>
  <w:endnote w:type="continuationSeparator" w:id="1">
    <w:p w:rsidR="00E90BD0" w:rsidRDefault="00E90BD0" w:rsidP="00200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D4" w:rsidRDefault="00E90BD0" w:rsidP="00811050">
    <w:pPr>
      <w:pStyle w:val="Pieddepage"/>
      <w:jc w:val="center"/>
    </w:pPr>
    <w:r>
      <w:rPr>
        <w:rFonts w:hint="cs"/>
        <w:rtl/>
      </w:rPr>
      <w:t xml:space="preserve"> </w:t>
    </w:r>
  </w:p>
  <w:p w:rsidR="00D217D4" w:rsidRDefault="00E90BD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BD0" w:rsidRDefault="00E90BD0" w:rsidP="00200510">
      <w:pPr>
        <w:spacing w:after="0" w:line="240" w:lineRule="auto"/>
      </w:pPr>
      <w:r>
        <w:separator/>
      </w:r>
    </w:p>
  </w:footnote>
  <w:footnote w:type="continuationSeparator" w:id="1">
    <w:p w:rsidR="00E90BD0" w:rsidRDefault="00E90BD0" w:rsidP="00200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7D4" w:rsidRPr="00D06CE5" w:rsidRDefault="00E90BD0" w:rsidP="006D4257">
    <w:pPr>
      <w:pStyle w:val="En-tte"/>
      <w:pBdr>
        <w:bottom w:val="double" w:sz="4" w:space="1" w:color="auto"/>
      </w:pBdr>
      <w:tabs>
        <w:tab w:val="clear" w:pos="4536"/>
        <w:tab w:val="clear" w:pos="9072"/>
        <w:tab w:val="left" w:pos="3390"/>
        <w:tab w:val="center" w:pos="4819"/>
        <w:tab w:val="left" w:pos="7730"/>
        <w:tab w:val="right" w:pos="9638"/>
      </w:tabs>
      <w:jc w:val="right"/>
      <w:rPr>
        <w:rFonts w:ascii="Sakkal Majalla" w:hAnsi="Sakkal Majalla" w:cs="Sakkal Majalla"/>
        <w:b/>
        <w:bCs/>
        <w:color w:val="000000" w:themeColor="text1"/>
        <w:sz w:val="24"/>
        <w:szCs w:val="24"/>
        <w:rtl/>
        <w:lang w:bidi="ar-DZ"/>
      </w:rPr>
    </w:pPr>
    <w:r>
      <w:rPr>
        <w:rFonts w:ascii="Sakkal Majalla" w:hAnsi="Sakkal Majalla" w:cs="Sakkal Majalla" w:hint="cs"/>
        <w:b/>
        <w:bCs/>
        <w:color w:val="000000" w:themeColor="text1"/>
        <w:sz w:val="24"/>
        <w:szCs w:val="24"/>
        <w:rtl/>
        <w:lang w:bidi="ar-DZ"/>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00510"/>
    <w:rsid w:val="00200510"/>
    <w:rsid w:val="009F6065"/>
    <w:rsid w:val="00E90B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005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00510"/>
  </w:style>
  <w:style w:type="paragraph" w:styleId="Pieddepage">
    <w:name w:val="footer"/>
    <w:basedOn w:val="Normal"/>
    <w:link w:val="PieddepageCar"/>
    <w:uiPriority w:val="99"/>
    <w:unhideWhenUsed/>
    <w:rsid w:val="002005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05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389</Words>
  <Characters>2143</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DELLé</dc:creator>
  <cp:lastModifiedBy>DELLé</cp:lastModifiedBy>
  <cp:revision>1</cp:revision>
  <dcterms:created xsi:type="dcterms:W3CDTF">2025-07-14T06:20:00Z</dcterms:created>
  <dcterms:modified xsi:type="dcterms:W3CDTF">2025-07-14T06:22:00Z</dcterms:modified>
</cp:coreProperties>
</file>