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E60" w:rsidRPr="004D7AA4" w:rsidRDefault="00830E60" w:rsidP="00830E60">
      <w:pPr>
        <w:spacing w:after="0" w:line="240" w:lineRule="auto"/>
        <w:jc w:val="right"/>
        <w:rPr>
          <w:rFonts w:ascii="Sakkal Majalla" w:eastAsia="Times New Roman" w:hAnsi="Sakkal Majalla" w:cs="Sakkal Majalla"/>
          <w:b/>
          <w:bCs/>
          <w:sz w:val="32"/>
          <w:szCs w:val="32"/>
          <w:rtl/>
          <w:lang w:bidi="ar-DZ"/>
        </w:rPr>
      </w:pPr>
      <w:r w:rsidRPr="004D7AA4">
        <w:rPr>
          <w:rFonts w:ascii="Sakkal Majalla" w:eastAsia="Times New Roman" w:hAnsi="Sakkal Majalla" w:cs="Sakkal Majalla" w:hint="cs"/>
          <w:b/>
          <w:bCs/>
          <w:sz w:val="32"/>
          <w:szCs w:val="32"/>
          <w:rtl/>
          <w:lang w:bidi="ar-DZ"/>
        </w:rPr>
        <w:t>الملخص</w:t>
      </w:r>
    </w:p>
    <w:p w:rsidR="00830E60" w:rsidRPr="003F1E88" w:rsidRDefault="00830E60" w:rsidP="00830E60">
      <w:pPr>
        <w:bidi/>
        <w:spacing w:after="0" w:line="240" w:lineRule="auto"/>
        <w:ind w:firstLine="282"/>
        <w:jc w:val="both"/>
        <w:rPr>
          <w:rFonts w:ascii="Sakkal Majalla" w:eastAsia="Times New Roman" w:hAnsi="Sakkal Majalla" w:cs="Sakkal Majalla"/>
          <w:sz w:val="32"/>
          <w:szCs w:val="32"/>
          <w:lang w:bidi="ar-DZ"/>
        </w:rPr>
      </w:pPr>
      <w:r>
        <w:rPr>
          <w:rFonts w:ascii="Sakkal Majalla" w:eastAsia="Times New Roman" w:hAnsi="Sakkal Majalla" w:cs="Sakkal Majalla"/>
          <w:sz w:val="32"/>
          <w:szCs w:val="32"/>
          <w:rtl/>
          <w:lang w:val="en-US"/>
        </w:rPr>
        <w:t>هدفت هذه ال</w:t>
      </w:r>
      <w:r>
        <w:rPr>
          <w:rFonts w:ascii="Sakkal Majalla" w:eastAsia="Times New Roman" w:hAnsi="Sakkal Majalla" w:cs="Sakkal Majalla" w:hint="cs"/>
          <w:sz w:val="32"/>
          <w:szCs w:val="32"/>
          <w:rtl/>
          <w:lang w:val="en-US"/>
        </w:rPr>
        <w:t>دراسة</w:t>
      </w:r>
      <w:r>
        <w:rPr>
          <w:rFonts w:ascii="Sakkal Majalla" w:eastAsia="Times New Roman" w:hAnsi="Sakkal Majalla" w:cs="Sakkal Majalla"/>
          <w:sz w:val="32"/>
          <w:szCs w:val="32"/>
          <w:rtl/>
          <w:lang w:val="en-US"/>
        </w:rPr>
        <w:t xml:space="preserve"> إلى</w:t>
      </w:r>
      <w:r>
        <w:rPr>
          <w:rFonts w:ascii="Sakkal Majalla" w:eastAsia="Times New Roman" w:hAnsi="Sakkal Majalla" w:cs="Sakkal Majalla" w:hint="cs"/>
          <w:sz w:val="32"/>
          <w:szCs w:val="32"/>
          <w:rtl/>
          <w:lang w:val="en-US"/>
        </w:rPr>
        <w:t xml:space="preserve"> إبراز</w:t>
      </w:r>
      <w:r w:rsidRPr="00164BA2">
        <w:rPr>
          <w:rFonts w:ascii="Sakkal Majalla" w:eastAsia="Times New Roman" w:hAnsi="Sakkal Majalla" w:cs="Sakkal Majalla"/>
          <w:sz w:val="32"/>
          <w:szCs w:val="32"/>
          <w:rtl/>
          <w:lang w:val="en-US"/>
        </w:rPr>
        <w:t xml:space="preserve"> مساهمة أدوات التحليل المالي في ترشيد قرارات الاستثمار والتمويل في المؤسسة</w:t>
      </w:r>
      <w:r>
        <w:rPr>
          <w:rFonts w:ascii="Sakkal Majalla" w:eastAsia="Times New Roman" w:hAnsi="Sakkal Majalla" w:cs="Sakkal Majalla"/>
          <w:sz w:val="32"/>
          <w:szCs w:val="32"/>
          <w:rtl/>
          <w:lang w:val="en-US"/>
        </w:rPr>
        <w:t xml:space="preserve"> الاقتصادية، وقد تم اعتماد</w:t>
      </w:r>
      <w:r w:rsidRPr="00164BA2">
        <w:rPr>
          <w:rFonts w:ascii="Sakkal Majalla" w:eastAsia="Times New Roman" w:hAnsi="Sakkal Majalla" w:cs="Sakkal Majalla"/>
          <w:sz w:val="32"/>
          <w:szCs w:val="32"/>
          <w:rtl/>
          <w:lang w:val="en-US"/>
        </w:rPr>
        <w:t xml:space="preserve"> المنهج الو</w:t>
      </w:r>
      <w:r>
        <w:rPr>
          <w:rFonts w:ascii="Sakkal Majalla" w:eastAsia="Times New Roman" w:hAnsi="Sakkal Majalla" w:cs="Sakkal Majalla"/>
          <w:sz w:val="32"/>
          <w:szCs w:val="32"/>
          <w:rtl/>
          <w:lang w:val="en-US"/>
        </w:rPr>
        <w:t>صفي في الجانب النظري لت</w:t>
      </w:r>
      <w:r>
        <w:rPr>
          <w:rFonts w:ascii="Sakkal Majalla" w:eastAsia="Times New Roman" w:hAnsi="Sakkal Majalla" w:cs="Sakkal Majalla" w:hint="cs"/>
          <w:sz w:val="32"/>
          <w:szCs w:val="32"/>
          <w:rtl/>
          <w:lang w:val="en-US"/>
        </w:rPr>
        <w:t>سليط الضوء على مختلف المفاهيم المرتبطة بمتغيرات الدراسة</w:t>
      </w:r>
      <w:r>
        <w:rPr>
          <w:rFonts w:ascii="Sakkal Majalla" w:eastAsia="Times New Roman" w:hAnsi="Sakkal Majalla" w:cs="Sakkal Majalla"/>
          <w:sz w:val="32"/>
          <w:szCs w:val="32"/>
          <w:rtl/>
          <w:lang w:val="en-US"/>
        </w:rPr>
        <w:t xml:space="preserve">، </w:t>
      </w:r>
      <w:r>
        <w:rPr>
          <w:rFonts w:ascii="Sakkal Majalla" w:eastAsia="Times New Roman" w:hAnsi="Sakkal Majalla" w:cs="Sakkal Majalla" w:hint="cs"/>
          <w:sz w:val="32"/>
          <w:szCs w:val="32"/>
          <w:rtl/>
          <w:lang w:val="en-US"/>
        </w:rPr>
        <w:t>في حين تم الاعتماد على المنهج التحليلي في الجانب التطبيقي.</w:t>
      </w:r>
    </w:p>
    <w:p w:rsidR="00830E60" w:rsidRDefault="00830E60" w:rsidP="00830E60">
      <w:pPr>
        <w:bidi/>
        <w:spacing w:after="0" w:line="240" w:lineRule="auto"/>
        <w:ind w:firstLine="282"/>
        <w:jc w:val="both"/>
        <w:rPr>
          <w:rFonts w:ascii="Sakkal Majalla" w:eastAsia="Times New Roman" w:hAnsi="Sakkal Majalla" w:cs="Sakkal Majalla"/>
          <w:sz w:val="32"/>
          <w:szCs w:val="32"/>
          <w:rtl/>
          <w:lang w:val="en-US"/>
        </w:rPr>
      </w:pPr>
      <w:r w:rsidRPr="00164BA2">
        <w:rPr>
          <w:rFonts w:ascii="Sakkal Majalla" w:eastAsia="Times New Roman" w:hAnsi="Sakkal Majalla" w:cs="Sakkal Majalla"/>
          <w:sz w:val="32"/>
          <w:szCs w:val="32"/>
          <w:rtl/>
          <w:lang w:val="en-US"/>
        </w:rPr>
        <w:t xml:space="preserve">توصلت الدراسة </w:t>
      </w:r>
      <w:r>
        <w:rPr>
          <w:rFonts w:ascii="Sakkal Majalla" w:eastAsia="Times New Roman" w:hAnsi="Sakkal Majalla" w:cs="Sakkal Majalla"/>
          <w:sz w:val="32"/>
          <w:szCs w:val="32"/>
          <w:rtl/>
          <w:lang w:val="en-US"/>
        </w:rPr>
        <w:t>إلى أن أدوات التحليل المالي ت</w:t>
      </w:r>
      <w:r>
        <w:rPr>
          <w:rFonts w:ascii="Sakkal Majalla" w:eastAsia="Times New Roman" w:hAnsi="Sakkal Majalla" w:cs="Sakkal Majalla" w:hint="cs"/>
          <w:sz w:val="32"/>
          <w:szCs w:val="32"/>
          <w:rtl/>
          <w:lang w:val="en-US"/>
        </w:rPr>
        <w:t>عد</w:t>
      </w:r>
      <w:r>
        <w:rPr>
          <w:rFonts w:ascii="Sakkal Majalla" w:eastAsia="Times New Roman" w:hAnsi="Sakkal Majalla" w:cs="Sakkal Majalla"/>
          <w:sz w:val="32"/>
          <w:szCs w:val="32"/>
          <w:rtl/>
          <w:lang w:val="en-US"/>
        </w:rPr>
        <w:t xml:space="preserve"> وسيلة فعالة في </w:t>
      </w:r>
      <w:r>
        <w:rPr>
          <w:rFonts w:ascii="Sakkal Majalla" w:eastAsia="Times New Roman" w:hAnsi="Sakkal Majalla" w:cs="Sakkal Majalla" w:hint="cs"/>
          <w:sz w:val="32"/>
          <w:szCs w:val="32"/>
          <w:rtl/>
          <w:lang w:val="en-US"/>
        </w:rPr>
        <w:t>دعم</w:t>
      </w:r>
      <w:r w:rsidRPr="00164BA2">
        <w:rPr>
          <w:rFonts w:ascii="Sakkal Majalla" w:eastAsia="Times New Roman" w:hAnsi="Sakkal Majalla" w:cs="Sakkal Majalla"/>
          <w:sz w:val="32"/>
          <w:szCs w:val="32"/>
          <w:rtl/>
          <w:lang w:val="en-US"/>
        </w:rPr>
        <w:t xml:space="preserve"> قرارات الاستثمار والتمويل، من خل</w:t>
      </w:r>
      <w:r>
        <w:rPr>
          <w:rFonts w:ascii="Sakkal Majalla" w:eastAsia="Times New Roman" w:hAnsi="Sakkal Majalla" w:cs="Sakkal Majalla"/>
          <w:sz w:val="32"/>
          <w:szCs w:val="32"/>
          <w:rtl/>
          <w:lang w:val="en-US"/>
        </w:rPr>
        <w:t>ال ما توفره من مؤشرات كمية تس</w:t>
      </w:r>
      <w:r>
        <w:rPr>
          <w:rFonts w:ascii="Sakkal Majalla" w:eastAsia="Times New Roman" w:hAnsi="Sakkal Majalla" w:cs="Sakkal Majalla" w:hint="cs"/>
          <w:sz w:val="32"/>
          <w:szCs w:val="32"/>
          <w:rtl/>
          <w:lang w:val="en-US"/>
        </w:rPr>
        <w:t>اهم</w:t>
      </w:r>
      <w:r>
        <w:rPr>
          <w:rFonts w:ascii="Sakkal Majalla" w:eastAsia="Times New Roman" w:hAnsi="Sakkal Majalla" w:cs="Sakkal Majalla"/>
          <w:sz w:val="32"/>
          <w:szCs w:val="32"/>
          <w:rtl/>
          <w:lang w:val="en-US"/>
        </w:rPr>
        <w:t xml:space="preserve"> في فهم الو</w:t>
      </w:r>
      <w:r>
        <w:rPr>
          <w:rFonts w:ascii="Sakkal Majalla" w:eastAsia="Times New Roman" w:hAnsi="Sakkal Majalla" w:cs="Sakkal Majalla" w:hint="cs"/>
          <w:sz w:val="32"/>
          <w:szCs w:val="32"/>
          <w:rtl/>
          <w:lang w:val="en-US"/>
        </w:rPr>
        <w:t xml:space="preserve">ضعية </w:t>
      </w:r>
      <w:r w:rsidRPr="00164BA2">
        <w:rPr>
          <w:rFonts w:ascii="Sakkal Majalla" w:eastAsia="Times New Roman" w:hAnsi="Sakkal Majalla" w:cs="Sakkal Majalla"/>
          <w:sz w:val="32"/>
          <w:szCs w:val="32"/>
          <w:rtl/>
          <w:lang w:val="en-US"/>
        </w:rPr>
        <w:t>المالي</w:t>
      </w:r>
      <w:r>
        <w:rPr>
          <w:rFonts w:ascii="Sakkal Majalla" w:eastAsia="Times New Roman" w:hAnsi="Sakkal Majalla" w:cs="Sakkal Majalla" w:hint="cs"/>
          <w:sz w:val="32"/>
          <w:szCs w:val="32"/>
          <w:rtl/>
          <w:lang w:val="en-US"/>
        </w:rPr>
        <w:t>ة</w:t>
      </w:r>
      <w:r w:rsidRPr="00164BA2">
        <w:rPr>
          <w:rFonts w:ascii="Sakkal Majalla" w:eastAsia="Times New Roman" w:hAnsi="Sakkal Majalla" w:cs="Sakkal Majalla"/>
          <w:sz w:val="32"/>
          <w:szCs w:val="32"/>
          <w:rtl/>
          <w:lang w:val="en-US"/>
        </w:rPr>
        <w:t xml:space="preserve"> للمؤسسة واكتشاف المخاطر المحتملة في الوقت المناسب</w:t>
      </w:r>
      <w:r>
        <w:rPr>
          <w:rFonts w:ascii="Sakkal Majalla" w:eastAsia="Times New Roman" w:hAnsi="Sakkal Majalla" w:cs="Sakkal Majalla"/>
          <w:sz w:val="32"/>
          <w:szCs w:val="32"/>
          <w:rtl/>
          <w:lang w:val="en-US"/>
        </w:rPr>
        <w:t xml:space="preserve">. كما </w:t>
      </w:r>
      <w:r>
        <w:rPr>
          <w:rFonts w:ascii="Sakkal Majalla" w:eastAsia="Times New Roman" w:hAnsi="Sakkal Majalla" w:cs="Sakkal Majalla" w:hint="cs"/>
          <w:sz w:val="32"/>
          <w:szCs w:val="32"/>
          <w:rtl/>
          <w:lang w:val="en-US"/>
        </w:rPr>
        <w:t>بينت نتائج الدراسة أن تحليل التدفقات النقدية يعد عنصرا رئيسيا في ترشيد قرارات الاستثمار والتمويل، لما يوفره من فهم عميق لمستوى السيولة المتاحة داخل المؤسسة، مما يساعد على اتخاذ قرارات استثمارية تتماشى مع القدرات التمويلية المتوفرة.</w:t>
      </w:r>
    </w:p>
    <w:p w:rsidR="00830E60" w:rsidRPr="003F1E88" w:rsidRDefault="00830E60" w:rsidP="00830E60">
      <w:pPr>
        <w:bidi/>
        <w:spacing w:after="0" w:line="240" w:lineRule="auto"/>
        <w:ind w:left="-1" w:firstLine="282"/>
        <w:jc w:val="both"/>
        <w:rPr>
          <w:rFonts w:ascii="Sakkal Majalla" w:eastAsia="Times New Roman" w:hAnsi="Sakkal Majalla" w:cs="Sakkal Majalla"/>
          <w:sz w:val="32"/>
          <w:szCs w:val="32"/>
          <w:lang w:bidi="ar-DZ"/>
        </w:rPr>
      </w:pPr>
      <w:r>
        <w:rPr>
          <w:rFonts w:ascii="Sakkal Majalla" w:eastAsia="Times New Roman" w:hAnsi="Sakkal Majalla" w:cs="Sakkal Majalla"/>
          <w:sz w:val="32"/>
          <w:szCs w:val="32"/>
          <w:rtl/>
          <w:lang w:val="en-US"/>
        </w:rPr>
        <w:t xml:space="preserve"> </w:t>
      </w:r>
      <w:r>
        <w:rPr>
          <w:rFonts w:ascii="Sakkal Majalla" w:eastAsia="Times New Roman" w:hAnsi="Sakkal Majalla" w:cs="Sakkal Majalla" w:hint="cs"/>
          <w:sz w:val="32"/>
          <w:szCs w:val="32"/>
          <w:rtl/>
          <w:lang w:val="en-US"/>
        </w:rPr>
        <w:t xml:space="preserve">وأظهرت النتائج كذلك أن المؤسسة محل الدراسة تتمتع بقدرة جيدة على توليد السيولة من نشاطها التشغيلي، مع توجه واضح نحو التوسع الاستثماري، في ظل انتهاج سياسة تمويلية حذرة تهدف إلى تقليص مستوى المديونية. </w:t>
      </w:r>
    </w:p>
    <w:p w:rsidR="00830E60" w:rsidRDefault="00830E60" w:rsidP="00830E60">
      <w:pPr>
        <w:spacing w:after="0" w:line="240" w:lineRule="auto"/>
        <w:jc w:val="right"/>
        <w:rPr>
          <w:rFonts w:ascii="Sakkal Majalla" w:eastAsia="Times New Roman" w:hAnsi="Sakkal Majalla" w:cs="Sakkal Majalla"/>
          <w:sz w:val="32"/>
          <w:szCs w:val="32"/>
          <w:rtl/>
          <w:lang w:val="en-US" w:bidi="ar-DZ"/>
        </w:rPr>
      </w:pPr>
      <w:r w:rsidRPr="00E5432D">
        <w:rPr>
          <w:rFonts w:ascii="Sakkal Majalla" w:eastAsia="Times New Roman" w:hAnsi="Sakkal Majalla" w:cs="Sakkal Majalla" w:hint="cs"/>
          <w:b/>
          <w:bCs/>
          <w:sz w:val="32"/>
          <w:szCs w:val="32"/>
          <w:rtl/>
          <w:lang w:val="en-US"/>
        </w:rPr>
        <w:t>الكلمات المفتاحية</w:t>
      </w:r>
      <w:r>
        <w:rPr>
          <w:rFonts w:ascii="Sakkal Majalla" w:eastAsia="Times New Roman" w:hAnsi="Sakkal Majalla" w:cs="Sakkal Majalla" w:hint="cs"/>
          <w:b/>
          <w:bCs/>
          <w:sz w:val="32"/>
          <w:szCs w:val="32"/>
          <w:rtl/>
          <w:lang w:val="en-US"/>
        </w:rPr>
        <w:t xml:space="preserve">: </w:t>
      </w:r>
      <w:r w:rsidRPr="00E5432D">
        <w:rPr>
          <w:rFonts w:ascii="Sakkal Majalla" w:eastAsia="Times New Roman" w:hAnsi="Sakkal Majalla" w:cs="Sakkal Majalla" w:hint="cs"/>
          <w:sz w:val="32"/>
          <w:szCs w:val="32"/>
          <w:rtl/>
          <w:lang w:val="en-US"/>
        </w:rPr>
        <w:t>أدوات التحليل المالي، قرارات الاستثمار، قرارات التمويل</w:t>
      </w:r>
      <w:r>
        <w:rPr>
          <w:rFonts w:ascii="Sakkal Majalla" w:eastAsia="Times New Roman" w:hAnsi="Sakkal Majalla" w:cs="Sakkal Majalla" w:hint="cs"/>
          <w:sz w:val="32"/>
          <w:szCs w:val="32"/>
          <w:rtl/>
          <w:lang w:val="en-US"/>
        </w:rPr>
        <w:t>، التدفقات النقدية.</w:t>
      </w:r>
    </w:p>
    <w:p w:rsidR="00830E60" w:rsidRDefault="00830E60" w:rsidP="00830E60">
      <w:pPr>
        <w:spacing w:after="0" w:line="240" w:lineRule="auto"/>
        <w:jc w:val="right"/>
        <w:rPr>
          <w:rFonts w:ascii="Sakkal Majalla" w:eastAsia="Times New Roman" w:hAnsi="Sakkal Majalla" w:cs="Sakkal Majalla"/>
          <w:sz w:val="32"/>
          <w:szCs w:val="32"/>
          <w:rtl/>
          <w:lang w:val="en-US" w:bidi="ar-DZ"/>
        </w:rPr>
      </w:pPr>
    </w:p>
    <w:p w:rsidR="00830E60" w:rsidRDefault="00830E60" w:rsidP="00830E60">
      <w:pPr>
        <w:spacing w:after="0" w:line="240" w:lineRule="auto"/>
        <w:rPr>
          <w:rFonts w:asciiTheme="majorBidi" w:eastAsia="Times New Roman" w:hAnsiTheme="majorBidi" w:cstheme="majorBidi"/>
          <w:b/>
          <w:bCs/>
          <w:sz w:val="28"/>
          <w:szCs w:val="28"/>
          <w:lang w:val="en-US"/>
        </w:rPr>
      </w:pPr>
      <w:r w:rsidRPr="004303F5">
        <w:rPr>
          <w:rFonts w:asciiTheme="majorBidi" w:eastAsia="Times New Roman" w:hAnsiTheme="majorBidi" w:cstheme="majorBidi"/>
          <w:b/>
          <w:bCs/>
          <w:sz w:val="28"/>
          <w:szCs w:val="28"/>
          <w:lang w:val="en-US"/>
        </w:rPr>
        <w:t>Ab</w:t>
      </w:r>
      <w:bookmarkStart w:id="0" w:name="_GoBack"/>
      <w:bookmarkEnd w:id="0"/>
      <w:r w:rsidRPr="004303F5">
        <w:rPr>
          <w:rFonts w:asciiTheme="majorBidi" w:eastAsia="Times New Roman" w:hAnsiTheme="majorBidi" w:cstheme="majorBidi"/>
          <w:b/>
          <w:bCs/>
          <w:sz w:val="28"/>
          <w:szCs w:val="28"/>
          <w:lang w:val="en-US"/>
        </w:rPr>
        <w:t>stract:</w:t>
      </w:r>
    </w:p>
    <w:p w:rsidR="00830E60" w:rsidRDefault="00830E60" w:rsidP="00830E60">
      <w:pPr>
        <w:spacing w:after="0" w:line="240" w:lineRule="auto"/>
        <w:rPr>
          <w:rFonts w:asciiTheme="majorBidi" w:eastAsia="Times New Roman" w:hAnsiTheme="majorBidi" w:cstheme="majorBidi"/>
          <w:b/>
          <w:bCs/>
          <w:sz w:val="28"/>
          <w:szCs w:val="28"/>
          <w:lang w:val="en-US"/>
        </w:rPr>
      </w:pPr>
    </w:p>
    <w:p w:rsidR="00830E60" w:rsidRDefault="00830E60" w:rsidP="00830E60">
      <w:pPr>
        <w:spacing w:after="0" w:line="240" w:lineRule="auto"/>
        <w:rPr>
          <w:rFonts w:ascii="Times New Roman" w:eastAsia="Times New Roman" w:hAnsi="Times New Roman" w:cs="Times New Roman"/>
          <w:sz w:val="28"/>
          <w:szCs w:val="28"/>
          <w:lang w:val="en-US"/>
        </w:rPr>
      </w:pPr>
      <w:r w:rsidRPr="003B66CE">
        <w:rPr>
          <w:rFonts w:ascii="Times New Roman" w:eastAsia="Times New Roman" w:hAnsi="Times New Roman" w:cs="Times New Roman"/>
          <w:sz w:val="28"/>
          <w:szCs w:val="28"/>
          <w:lang w:val="en-US"/>
        </w:rPr>
        <w:t>This study aimed to highlight the contribution of financial analysis tools in rationalizing investment and financing decisions within the economic institution. The descriptive method was adopted in the theoretical part to shed light on the various concepts related to the study variables, while the analytical method was used in the practical part.</w:t>
      </w:r>
    </w:p>
    <w:p w:rsidR="00830E60" w:rsidRPr="003B66CE" w:rsidRDefault="00830E60" w:rsidP="00830E60">
      <w:pPr>
        <w:spacing w:after="0" w:line="240" w:lineRule="auto"/>
        <w:rPr>
          <w:rFonts w:ascii="Times New Roman" w:eastAsia="Times New Roman" w:hAnsi="Times New Roman" w:cs="Times New Roman"/>
          <w:sz w:val="28"/>
          <w:szCs w:val="28"/>
          <w:lang w:val="en-US"/>
        </w:rPr>
      </w:pPr>
    </w:p>
    <w:p w:rsidR="00830E60" w:rsidRDefault="00830E60" w:rsidP="00830E60">
      <w:pPr>
        <w:spacing w:after="0" w:line="240" w:lineRule="auto"/>
        <w:rPr>
          <w:rFonts w:ascii="Times New Roman" w:eastAsia="Times New Roman" w:hAnsi="Times New Roman" w:cs="Times New Roman"/>
          <w:sz w:val="28"/>
          <w:szCs w:val="28"/>
          <w:lang w:val="en-US"/>
        </w:rPr>
      </w:pPr>
      <w:r w:rsidRPr="003B66CE">
        <w:rPr>
          <w:rFonts w:ascii="Times New Roman" w:eastAsia="Times New Roman" w:hAnsi="Times New Roman" w:cs="Times New Roman"/>
          <w:sz w:val="28"/>
          <w:szCs w:val="28"/>
          <w:lang w:val="en-US"/>
        </w:rPr>
        <w:t>The study concluded that financial analysis tools are an effective means of supporting investment and financing decisions by providing quantitative indicators that contribute to understanding the financial position of the institution and identifying potential risks in a timely manner. The findings also revealed that the analysis of cash flows is a key element in rationalizing investment and financing decisions, as it provides a deep understanding of the level of liquidity available within the institution, helping to make investment decisions that align with the available financial capacities.</w:t>
      </w:r>
    </w:p>
    <w:p w:rsidR="00830E60" w:rsidRPr="003B66CE" w:rsidRDefault="00830E60" w:rsidP="00830E60">
      <w:pPr>
        <w:spacing w:after="0" w:line="240" w:lineRule="auto"/>
        <w:rPr>
          <w:rFonts w:ascii="Times New Roman" w:eastAsia="Times New Roman" w:hAnsi="Times New Roman" w:cs="Times New Roman"/>
          <w:sz w:val="28"/>
          <w:szCs w:val="28"/>
          <w:lang w:val="en-US"/>
        </w:rPr>
      </w:pPr>
    </w:p>
    <w:p w:rsidR="00830E60" w:rsidRPr="003B66CE" w:rsidRDefault="00830E60" w:rsidP="00830E60">
      <w:pPr>
        <w:spacing w:after="0" w:line="240" w:lineRule="auto"/>
        <w:rPr>
          <w:rFonts w:ascii="Times New Roman" w:eastAsia="Times New Roman" w:hAnsi="Times New Roman" w:cs="Times New Roman"/>
          <w:sz w:val="28"/>
          <w:szCs w:val="28"/>
          <w:lang w:val="en-US"/>
        </w:rPr>
      </w:pPr>
      <w:r w:rsidRPr="003B66CE">
        <w:rPr>
          <w:rFonts w:ascii="Times New Roman" w:eastAsia="Times New Roman" w:hAnsi="Times New Roman" w:cs="Times New Roman"/>
          <w:sz w:val="28"/>
          <w:szCs w:val="28"/>
          <w:lang w:val="en-US"/>
        </w:rPr>
        <w:t>The results further showed that the institution under study has a good ability to generate liquidity from its operating activities, with a clear tendency toward investment expansion, while adopting a cautious financing policy aimed at reducing the level of indebtedness.</w:t>
      </w:r>
    </w:p>
    <w:p w:rsidR="00830E60" w:rsidRPr="003B66CE" w:rsidRDefault="00830E60" w:rsidP="00830E60">
      <w:pPr>
        <w:spacing w:after="0" w:line="240" w:lineRule="auto"/>
        <w:rPr>
          <w:rFonts w:asciiTheme="majorBidi" w:eastAsia="Times New Roman" w:hAnsiTheme="majorBidi" w:cstheme="majorBidi"/>
          <w:b/>
          <w:bCs/>
          <w:sz w:val="32"/>
          <w:szCs w:val="32"/>
          <w:rtl/>
          <w:lang w:val="en-US"/>
        </w:rPr>
      </w:pPr>
    </w:p>
    <w:p w:rsidR="0078071F" w:rsidRPr="00830E60" w:rsidRDefault="00830E60" w:rsidP="00830E60">
      <w:pPr>
        <w:pStyle w:val="NormalWeb"/>
        <w:shd w:val="clear" w:color="auto" w:fill="FFFFFF"/>
        <w:rPr>
          <w:rFonts w:asciiTheme="majorBidi" w:hAnsiTheme="majorBidi" w:cstheme="majorBidi"/>
          <w:color w:val="222222"/>
          <w:sz w:val="28"/>
          <w:szCs w:val="28"/>
        </w:rPr>
      </w:pPr>
      <w:r w:rsidRPr="004D7AA4">
        <w:rPr>
          <w:rStyle w:val="Strong"/>
          <w:rFonts w:asciiTheme="majorBidi" w:hAnsiTheme="majorBidi" w:cstheme="majorBidi"/>
          <w:color w:val="222222"/>
          <w:sz w:val="28"/>
          <w:szCs w:val="28"/>
        </w:rPr>
        <w:t>Keywords:</w:t>
      </w:r>
      <w:r w:rsidRPr="004D7AA4">
        <w:rPr>
          <w:rFonts w:asciiTheme="majorBidi" w:hAnsiTheme="majorBidi" w:cstheme="majorBidi"/>
          <w:color w:val="222222"/>
          <w:sz w:val="28"/>
          <w:szCs w:val="28"/>
        </w:rPr>
        <w:t> Financial analysis tools, investment decisions, financing decisions, cash flows.</w:t>
      </w:r>
    </w:p>
    <w:sectPr w:rsidR="0078071F" w:rsidRPr="00830E60" w:rsidSect="008975AD">
      <w:headerReference w:type="first" r:id="rId4"/>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04" w:rsidRDefault="00830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60"/>
    <w:rsid w:val="0078071F"/>
    <w:rsid w:val="00830E60"/>
    <w:rsid w:val="00A63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FDB2A-B360-4EDF-A5FF-A4B9ECF5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E6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E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0E60"/>
    <w:rPr>
      <w:lang w:val="en-GB"/>
    </w:rPr>
  </w:style>
  <w:style w:type="paragraph" w:styleId="NormalWeb">
    <w:name w:val="Normal (Web)"/>
    <w:basedOn w:val="Normal"/>
    <w:uiPriority w:val="99"/>
    <w:unhideWhenUsed/>
    <w:rsid w:val="00830E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0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2025-07-14T14:28:00Z</dcterms:created>
  <dcterms:modified xsi:type="dcterms:W3CDTF">2025-07-14T14:29:00Z</dcterms:modified>
</cp:coreProperties>
</file>