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07B11" w:rsidRPr="000D2F19" w:rsidRDefault="00224C51">
      <w:pPr>
        <w:pStyle w:val="Titre1"/>
        <w:bidi/>
        <w:jc w:val="both"/>
        <w:rPr>
          <w:sz w:val="24"/>
          <w:szCs w:val="24"/>
        </w:rPr>
      </w:pPr>
      <w:r w:rsidRPr="000D2F19">
        <w:rPr>
          <w:noProof/>
          <w:sz w:val="24"/>
          <w:szCs w:val="24"/>
        </w:rPr>
        <mc:AlternateContent>
          <mc:Choice Requires="wps">
            <w:drawing>
              <wp:anchor distT="0" distB="0" distL="114300" distR="114300" simplePos="0" relativeHeight="251652096" behindDoc="0" locked="0" layoutInCell="1" allowOverlap="1">
                <wp:simplePos x="0" y="0"/>
                <wp:positionH relativeFrom="margin">
                  <wp:posOffset>1344930</wp:posOffset>
                </wp:positionH>
                <wp:positionV relativeFrom="paragraph">
                  <wp:posOffset>118110</wp:posOffset>
                </wp:positionV>
                <wp:extent cx="3208655" cy="1100455"/>
                <wp:effectExtent l="0" t="0" r="10795" b="24130"/>
                <wp:wrapNone/>
                <wp:docPr id="142" name="Zone de texte 142"/>
                <wp:cNvGraphicFramePr/>
                <a:graphic xmlns:a="http://schemas.openxmlformats.org/drawingml/2006/main">
                  <a:graphicData uri="http://schemas.microsoft.com/office/word/2010/wordprocessingShape">
                    <wps:wsp>
                      <wps:cNvSpPr txBox="1"/>
                      <wps:spPr>
                        <a:xfrm>
                          <a:off x="0" y="0"/>
                          <a:ext cx="3208655" cy="1100254"/>
                        </a:xfrm>
                        <a:prstGeom prst="rect">
                          <a:avLst/>
                        </a:prstGeom>
                        <a:solidFill>
                          <a:schemeClr val="lt1"/>
                        </a:solidFill>
                        <a:ln w="6350">
                          <a:solidFill>
                            <a:schemeClr val="bg1">
                              <a:alpha val="0"/>
                            </a:schemeClr>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pPr>
                              <w:bidi/>
                              <w:ind w:left="708"/>
                            </w:pPr>
                            <w:r>
                              <w:rPr>
                                <w:noProof/>
                                <w:lang w:eastAsia="fr-FR"/>
                              </w:rPr>
                              <w:drawing>
                                <wp:inline distT="0" distB="0" distL="0" distR="0">
                                  <wp:extent cx="1820545" cy="1041400"/>
                                  <wp:effectExtent l="19050" t="0" r="7951"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pic:cNvPicPr>
                                            <a:picLocks noChangeAspect="1" noChangeArrowheads="1"/>
                                          </pic:cNvPicPr>
                                        </pic:nvPicPr>
                                        <pic:blipFill>
                                          <a:blip r:embed="rId9"/>
                                          <a:srcRect/>
                                          <a:stretch>
                                            <a:fillRect/>
                                          </a:stretch>
                                        </pic:blipFill>
                                        <pic:spPr>
                                          <a:xfrm>
                                            <a:off x="0" y="0"/>
                                            <a:ext cx="1820849" cy="1041621"/>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Zone de texte 142" o:spid="_x0000_s1026" type="#_x0000_t202" style="position:absolute;left:0;text-align:left;margin-left:105.9pt;margin-top:9.3pt;width:252.65pt;height:86.65pt;z-index:2516520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" fillcolor="white [3201]" strokecolor="white [3212]" strokeweight=".5pt">
                <v:stroke opacity="0"/>
                <v:textbox>
                  <w:txbxContent>
                    <w:p w:rsidR="00256602" w:rsidRDefault="00256602">
                      <w:pPr>
                        <w:bidi/>
                        <w:ind w:left="708"/>
                      </w:pPr>
                      <w:r>
                        <w:rPr>
                          <w:noProof/>
                          <w:lang w:eastAsia="fr-FR"/>
                        </w:rPr>
                        <w:drawing>
                          <wp:inline distT="0" distB="0" distL="0" distR="0">
                            <wp:extent cx="1820545" cy="1041400"/>
                            <wp:effectExtent l="19050" t="0" r="7951"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pic:cNvPicPr>
                                      <a:picLocks noChangeAspect="1" noChangeArrowheads="1"/>
                                    </pic:cNvPicPr>
                                  </pic:nvPicPr>
                                  <pic:blipFill>
                                    <a:blip r:embed="rId9"/>
                                    <a:srcRect/>
                                    <a:stretch>
                                      <a:fillRect/>
                                    </a:stretch>
                                  </pic:blipFill>
                                  <pic:spPr>
                                    <a:xfrm>
                                      <a:off x="0" y="0"/>
                                      <a:ext cx="1820849" cy="1041621"/>
                                    </a:xfrm>
                                    <a:prstGeom prst="rect">
                                      <a:avLst/>
                                    </a:prstGeom>
                                    <a:noFill/>
                                    <a:ln w="9525">
                                      <a:noFill/>
                                      <a:miter lim="800000"/>
                                      <a:headEnd/>
                                      <a:tailEnd/>
                                    </a:ln>
                                  </pic:spPr>
                                </pic:pic>
                              </a:graphicData>
                            </a:graphic>
                          </wp:inline>
                        </w:drawing>
                      </w:r>
                    </w:p>
                  </w:txbxContent>
                </v:textbox>
                <w10:wrap anchorx="margin"/>
              </v:shape>
            </w:pict>
          </mc:Fallback>
        </mc:AlternateContent>
      </w:r>
      <w:r w:rsidRPr="000D2F19">
        <w:rPr>
          <w:noProof/>
          <w:sz w:val="24"/>
          <w:szCs w:val="24"/>
        </w:rPr>
        <mc:AlternateContent>
          <mc:Choice Requires="wps">
            <w:drawing>
              <wp:anchor distT="0" distB="0" distL="114300" distR="114300" simplePos="0" relativeHeight="251654144" behindDoc="0" locked="0" layoutInCell="1" allowOverlap="1">
                <wp:simplePos x="0" y="0"/>
                <wp:positionH relativeFrom="column">
                  <wp:posOffset>-441960</wp:posOffset>
                </wp:positionH>
                <wp:positionV relativeFrom="paragraph">
                  <wp:posOffset>229870</wp:posOffset>
                </wp:positionV>
                <wp:extent cx="2647950" cy="1259205"/>
                <wp:effectExtent l="0" t="0" r="0" b="0"/>
                <wp:wrapNone/>
                <wp:docPr id="145" name="Zone de texte 145"/>
                <wp:cNvGraphicFramePr/>
                <a:graphic xmlns:a="http://schemas.openxmlformats.org/drawingml/2006/main">
                  <a:graphicData uri="http://schemas.microsoft.com/office/word/2010/wordprocessingShape">
                    <wps:wsp>
                      <wps:cNvSpPr txBox="1"/>
                      <wps:spPr>
                        <a:xfrm>
                          <a:off x="0" y="0"/>
                          <a:ext cx="2648010" cy="12592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pPr>
                              <w:bidi/>
                              <w:adjustRightInd w:val="0"/>
                              <w:spacing w:line="276" w:lineRule="auto"/>
                              <w:jc w:val="right"/>
                              <w:rPr>
                                <w:rFonts w:asciiTheme="majorBidi" w:hAnsiTheme="majorBidi" w:cstheme="majorBidi"/>
                                <w:b/>
                                <w:bCs/>
                                <w:sz w:val="28"/>
                                <w:szCs w:val="28"/>
                              </w:rPr>
                            </w:pPr>
                            <w:r>
                              <w:rPr>
                                <w:rFonts w:asciiTheme="majorBidi" w:hAnsiTheme="majorBidi" w:cstheme="majorBidi"/>
                                <w:b/>
                                <w:bCs/>
                                <w:sz w:val="28"/>
                                <w:szCs w:val="28"/>
                              </w:rPr>
                              <w:t>Université Ferhat Abbas</w:t>
                            </w:r>
                            <w:r>
                              <w:rPr>
                                <w:rFonts w:ascii="Times New Roman,Bold" w:cs="Times New Roman"/>
                                <w:b/>
                                <w:bCs/>
                                <w:sz w:val="28"/>
                                <w:szCs w:val="28"/>
                              </w:rPr>
                              <w:t xml:space="preserve"> </w:t>
                            </w:r>
                            <w:r>
                              <w:rPr>
                                <w:rFonts w:asciiTheme="majorBidi" w:hAnsiTheme="majorBidi" w:cstheme="majorBidi"/>
                                <w:b/>
                                <w:bCs/>
                                <w:sz w:val="28"/>
                                <w:szCs w:val="28"/>
                              </w:rPr>
                              <w:t>Sétif 1</w:t>
                            </w:r>
                            <w:r>
                              <w:rPr>
                                <w:rFonts w:ascii="Times New Roman,Bold" w:cs="Times New Roman,Bold"/>
                                <w:b/>
                                <w:bCs/>
                                <w:sz w:val="28"/>
                                <w:szCs w:val="28"/>
                              </w:rPr>
                              <w:t xml:space="preserve"> </w:t>
                            </w:r>
                            <w:r>
                              <w:rPr>
                                <w:rFonts w:asciiTheme="majorBidi" w:hAnsiTheme="majorBidi" w:cstheme="majorBidi"/>
                                <w:b/>
                                <w:bCs/>
                                <w:sz w:val="28"/>
                                <w:szCs w:val="28"/>
                              </w:rPr>
                              <w:t>Faculté des sciences de la Nature et de la vie</w:t>
                            </w:r>
                          </w:p>
                          <w:p w:rsidR="00256602" w:rsidRDefault="00256602">
                            <w:pPr>
                              <w:bidi/>
                              <w:ind w:left="70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Zone de texte 145" o:spid="_x0000_s1027" type="#_x0000_t202" style="position:absolute;left:0;text-align:left;margin-left:-34.8pt;margin-top:18.1pt;width:208.5pt;height:99.1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" fillcolor="white [3201]" stroked="f" strokeweight=".5pt">
                <v:textbox>
                  <w:txbxContent>
                    <w:p w:rsidR="00256602" w:rsidRDefault="00256602">
                      <w:pPr>
                        <w:bidi/>
                        <w:adjustRightInd w:val="0"/>
                        <w:spacing w:line="276" w:lineRule="auto"/>
                        <w:jc w:val="right"/>
                        <w:rPr>
                          <w:rFonts w:asciiTheme="majorBidi" w:hAnsiTheme="majorBidi" w:cstheme="majorBidi"/>
                          <w:b/>
                          <w:bCs/>
                          <w:sz w:val="28"/>
                          <w:szCs w:val="28"/>
                        </w:rPr>
                      </w:pPr>
                      <w:r>
                        <w:rPr>
                          <w:rFonts w:asciiTheme="majorBidi" w:hAnsiTheme="majorBidi" w:cstheme="majorBidi"/>
                          <w:b/>
                          <w:bCs/>
                          <w:sz w:val="28"/>
                          <w:szCs w:val="28"/>
                        </w:rPr>
                        <w:t>Université Ferhat Abbas</w:t>
                      </w:r>
                      <w:r>
                        <w:rPr>
                          <w:rFonts w:ascii="Times New Roman,Bold" w:cs="Times New Roman"/>
                          <w:b/>
                          <w:bCs/>
                          <w:sz w:val="28"/>
                          <w:szCs w:val="28"/>
                        </w:rPr>
                        <w:t xml:space="preserve"> </w:t>
                      </w:r>
                      <w:r>
                        <w:rPr>
                          <w:rFonts w:asciiTheme="majorBidi" w:hAnsiTheme="majorBidi" w:cstheme="majorBidi"/>
                          <w:b/>
                          <w:bCs/>
                          <w:sz w:val="28"/>
                          <w:szCs w:val="28"/>
                        </w:rPr>
                        <w:t>Sétif 1</w:t>
                      </w:r>
                      <w:r>
                        <w:rPr>
                          <w:rFonts w:ascii="Times New Roman,Bold" w:cs="Times New Roman,Bold"/>
                          <w:b/>
                          <w:bCs/>
                          <w:sz w:val="28"/>
                          <w:szCs w:val="28"/>
                        </w:rPr>
                        <w:t xml:space="preserve"> </w:t>
                      </w:r>
                      <w:r>
                        <w:rPr>
                          <w:rFonts w:asciiTheme="majorBidi" w:hAnsiTheme="majorBidi" w:cstheme="majorBidi"/>
                          <w:b/>
                          <w:bCs/>
                          <w:sz w:val="28"/>
                          <w:szCs w:val="28"/>
                        </w:rPr>
                        <w:t>Faculté des sciences de la Nature et de la vie</w:t>
                      </w:r>
                    </w:p>
                    <w:p w:rsidR="00256602" w:rsidRDefault="00256602">
                      <w:pPr>
                        <w:bidi/>
                        <w:ind w:left="708"/>
                      </w:pPr>
                    </w:p>
                  </w:txbxContent>
                </v:textbox>
              </v:shape>
            </w:pict>
          </mc:Fallback>
        </mc:AlternateContent>
      </w:r>
      <w:r w:rsidRPr="000D2F19">
        <w:rPr>
          <w:noProof/>
          <w:sz w:val="24"/>
          <w:szCs w:val="24"/>
        </w:rPr>
        <mc:AlternateContent>
          <mc:Choice Requires="wps">
            <w:drawing>
              <wp:anchor distT="0" distB="0" distL="114300" distR="114300" simplePos="0" relativeHeight="251651072" behindDoc="0" locked="0" layoutInCell="1" allowOverlap="1">
                <wp:simplePos x="0" y="0"/>
                <wp:positionH relativeFrom="column">
                  <wp:posOffset>1239520</wp:posOffset>
                </wp:positionH>
                <wp:positionV relativeFrom="paragraph">
                  <wp:posOffset>-504190</wp:posOffset>
                </wp:positionV>
                <wp:extent cx="3209290" cy="673100"/>
                <wp:effectExtent l="0" t="0" r="10795" b="13335"/>
                <wp:wrapNone/>
                <wp:docPr id="140" name="Zone de texte 140"/>
                <wp:cNvGraphicFramePr/>
                <a:graphic xmlns:a="http://schemas.openxmlformats.org/drawingml/2006/main">
                  <a:graphicData uri="http://schemas.microsoft.com/office/word/2010/wordprocessingShape">
                    <wps:wsp>
                      <wps:cNvSpPr txBox="1"/>
                      <wps:spPr>
                        <a:xfrm>
                          <a:off x="0" y="0"/>
                          <a:ext cx="3209026" cy="672860"/>
                        </a:xfrm>
                        <a:prstGeom prst="rect">
                          <a:avLst/>
                        </a:prstGeom>
                        <a:solidFill>
                          <a:schemeClr val="lt1"/>
                        </a:solidFill>
                        <a:ln w="6350">
                          <a:solidFill>
                            <a:schemeClr val="bg1">
                              <a:alpha val="0"/>
                            </a:schemeClr>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pPr>
                              <w:bidi/>
                              <w:adjustRightInd w:val="0"/>
                              <w:jc w:val="center"/>
                              <w:rPr>
                                <w:rFonts w:ascii="Times New Roman,Bold" w:cs="Times New Roman,Bold"/>
                                <w:b/>
                                <w:bCs/>
                                <w:sz w:val="28"/>
                                <w:szCs w:val="28"/>
                              </w:rPr>
                            </w:pPr>
                            <w:r>
                              <w:rPr>
                                <w:rFonts w:ascii="Times New Roman,Bold" w:cs="Times New Roman" w:hint="cs"/>
                                <w:b/>
                                <w:bCs/>
                                <w:sz w:val="28"/>
                                <w:szCs w:val="28"/>
                                <w:rtl/>
                              </w:rPr>
                              <w:t>الجمهورية</w:t>
                            </w:r>
                            <w:r>
                              <w:rPr>
                                <w:rFonts w:ascii="Times New Roman,Bold" w:cs="Times New Roman,Bold"/>
                                <w:b/>
                                <w:bCs/>
                                <w:sz w:val="28"/>
                                <w:szCs w:val="28"/>
                              </w:rPr>
                              <w:t xml:space="preserve"> </w:t>
                            </w:r>
                            <w:r>
                              <w:rPr>
                                <w:rFonts w:ascii="Times New Roman,Bold" w:cs="Times New Roman" w:hint="cs"/>
                                <w:b/>
                                <w:bCs/>
                                <w:sz w:val="28"/>
                                <w:szCs w:val="28"/>
                                <w:rtl/>
                              </w:rPr>
                              <w:t>الجزائرية</w:t>
                            </w:r>
                            <w:r>
                              <w:rPr>
                                <w:rFonts w:ascii="Times New Roman,Bold" w:cs="Times New Roman,Bold"/>
                                <w:b/>
                                <w:bCs/>
                                <w:sz w:val="28"/>
                                <w:szCs w:val="28"/>
                              </w:rPr>
                              <w:t xml:space="preserve"> </w:t>
                            </w:r>
                            <w:r>
                              <w:rPr>
                                <w:rFonts w:ascii="Times New Roman,Bold" w:cs="Times New Roman" w:hint="cs"/>
                                <w:b/>
                                <w:bCs/>
                                <w:sz w:val="28"/>
                                <w:szCs w:val="28"/>
                                <w:rtl/>
                              </w:rPr>
                              <w:t>الديمقراطية</w:t>
                            </w:r>
                            <w:r>
                              <w:rPr>
                                <w:rFonts w:ascii="Times New Roman,Bold" w:cs="Times New Roman,Bold"/>
                                <w:b/>
                                <w:bCs/>
                                <w:sz w:val="28"/>
                                <w:szCs w:val="28"/>
                              </w:rPr>
                              <w:t xml:space="preserve"> </w:t>
                            </w:r>
                            <w:r>
                              <w:rPr>
                                <w:rFonts w:ascii="Times New Roman,Bold" w:cs="Times New Roman" w:hint="cs"/>
                                <w:b/>
                                <w:bCs/>
                                <w:sz w:val="28"/>
                                <w:szCs w:val="28"/>
                                <w:rtl/>
                              </w:rPr>
                              <w:t>الشعبية</w:t>
                            </w:r>
                          </w:p>
                          <w:p w:rsidR="00256602" w:rsidRDefault="00256602">
                            <w:pPr>
                              <w:tabs>
                                <w:tab w:val="left" w:pos="5222"/>
                              </w:tabs>
                              <w:bidi/>
                              <w:jc w:val="center"/>
                            </w:pPr>
                            <w:r>
                              <w:rPr>
                                <w:rFonts w:ascii="Times New Roman,Bold" w:cs="Times New Roman" w:hint="cs"/>
                                <w:b/>
                                <w:bCs/>
                                <w:sz w:val="28"/>
                                <w:szCs w:val="28"/>
                                <w:rtl/>
                              </w:rPr>
                              <w:t>وزارة</w:t>
                            </w:r>
                            <w:r>
                              <w:rPr>
                                <w:rFonts w:ascii="Times New Roman,Bold" w:cs="Times New Roman,Bold"/>
                                <w:b/>
                                <w:bCs/>
                                <w:sz w:val="28"/>
                                <w:szCs w:val="28"/>
                              </w:rPr>
                              <w:t xml:space="preserve"> </w:t>
                            </w:r>
                            <w:r>
                              <w:rPr>
                                <w:rFonts w:ascii="Times New Roman,Bold" w:cs="Times New Roman" w:hint="cs"/>
                                <w:b/>
                                <w:bCs/>
                                <w:sz w:val="28"/>
                                <w:szCs w:val="28"/>
                                <w:rtl/>
                              </w:rPr>
                              <w:t>التعليم</w:t>
                            </w:r>
                            <w:r>
                              <w:rPr>
                                <w:rFonts w:ascii="Times New Roman,Bold" w:cs="Times New Roman,Bold"/>
                                <w:b/>
                                <w:bCs/>
                                <w:sz w:val="28"/>
                                <w:szCs w:val="28"/>
                              </w:rPr>
                              <w:t xml:space="preserve"> </w:t>
                            </w:r>
                            <w:r>
                              <w:rPr>
                                <w:rFonts w:ascii="Times New Roman,Bold" w:cs="Times New Roman" w:hint="cs"/>
                                <w:b/>
                                <w:bCs/>
                                <w:sz w:val="28"/>
                                <w:szCs w:val="28"/>
                                <w:rtl/>
                              </w:rPr>
                              <w:t>العالي</w:t>
                            </w:r>
                            <w:r>
                              <w:rPr>
                                <w:rFonts w:ascii="Times New Roman,Bold" w:cs="Times New Roman,Bold"/>
                                <w:b/>
                                <w:bCs/>
                                <w:sz w:val="28"/>
                                <w:szCs w:val="28"/>
                              </w:rPr>
                              <w:t xml:space="preserve"> </w:t>
                            </w:r>
                            <w:r>
                              <w:rPr>
                                <w:rFonts w:ascii="Times New Roman,Bold" w:cs="Times New Roman" w:hint="cs"/>
                                <w:b/>
                                <w:bCs/>
                                <w:sz w:val="28"/>
                                <w:szCs w:val="28"/>
                                <w:rtl/>
                              </w:rPr>
                              <w:t>والبحث</w:t>
                            </w:r>
                            <w:r>
                              <w:rPr>
                                <w:rFonts w:ascii="Times New Roman,Bold" w:cs="Times New Roman,Bold"/>
                                <w:b/>
                                <w:bCs/>
                                <w:sz w:val="28"/>
                                <w:szCs w:val="28"/>
                              </w:rPr>
                              <w:t xml:space="preserve"> </w:t>
                            </w:r>
                            <w:r>
                              <w:rPr>
                                <w:rFonts w:ascii="Times New Roman,Bold" w:cs="Times New Roman" w:hint="cs"/>
                                <w:b/>
                                <w:bCs/>
                                <w:sz w:val="28"/>
                                <w:szCs w:val="28"/>
                                <w:rtl/>
                              </w:rPr>
                              <w:t>العلمي</w:t>
                            </w:r>
                          </w:p>
                          <w:p w:rsidR="00256602" w:rsidRDefault="00256602">
                            <w:pPr>
                              <w:bidi/>
                              <w:ind w:left="70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Zone de texte 140" o:spid="_x0000_s1028" type="#_x0000_t202" style="position:absolute;left:0;text-align:left;margin-left:97.6pt;margin-top:-39.7pt;width:252.7pt;height:53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" fillcolor="white [3201]" strokecolor="white [3212]" strokeweight=".5pt">
                <v:stroke opacity="0"/>
                <v:textbox>
                  <w:txbxContent>
                    <w:p w:rsidR="00256602" w:rsidRDefault="00256602">
                      <w:pPr>
                        <w:bidi/>
                        <w:adjustRightInd w:val="0"/>
                        <w:jc w:val="center"/>
                        <w:rPr>
                          <w:rFonts w:ascii="Times New Roman,Bold" w:cs="Times New Roman,Bold"/>
                          <w:b/>
                          <w:bCs/>
                          <w:sz w:val="28"/>
                          <w:szCs w:val="28"/>
                        </w:rPr>
                      </w:pPr>
                      <w:r>
                        <w:rPr>
                          <w:rFonts w:ascii="Times New Roman,Bold" w:cs="Times New Roman" w:hint="cs"/>
                          <w:b/>
                          <w:bCs/>
                          <w:sz w:val="28"/>
                          <w:szCs w:val="28"/>
                          <w:rtl/>
                        </w:rPr>
                        <w:t>الجمهورية</w:t>
                      </w:r>
                      <w:r>
                        <w:rPr>
                          <w:rFonts w:ascii="Times New Roman,Bold" w:cs="Times New Roman,Bold"/>
                          <w:b/>
                          <w:bCs/>
                          <w:sz w:val="28"/>
                          <w:szCs w:val="28"/>
                        </w:rPr>
                        <w:t xml:space="preserve"> </w:t>
                      </w:r>
                      <w:r>
                        <w:rPr>
                          <w:rFonts w:ascii="Times New Roman,Bold" w:cs="Times New Roman" w:hint="cs"/>
                          <w:b/>
                          <w:bCs/>
                          <w:sz w:val="28"/>
                          <w:szCs w:val="28"/>
                          <w:rtl/>
                        </w:rPr>
                        <w:t>الجزائرية</w:t>
                      </w:r>
                      <w:r>
                        <w:rPr>
                          <w:rFonts w:ascii="Times New Roman,Bold" w:cs="Times New Roman,Bold"/>
                          <w:b/>
                          <w:bCs/>
                          <w:sz w:val="28"/>
                          <w:szCs w:val="28"/>
                        </w:rPr>
                        <w:t xml:space="preserve"> </w:t>
                      </w:r>
                      <w:r>
                        <w:rPr>
                          <w:rFonts w:ascii="Times New Roman,Bold" w:cs="Times New Roman" w:hint="cs"/>
                          <w:b/>
                          <w:bCs/>
                          <w:sz w:val="28"/>
                          <w:szCs w:val="28"/>
                          <w:rtl/>
                        </w:rPr>
                        <w:t>الديمقراطية</w:t>
                      </w:r>
                      <w:r>
                        <w:rPr>
                          <w:rFonts w:ascii="Times New Roman,Bold" w:cs="Times New Roman,Bold"/>
                          <w:b/>
                          <w:bCs/>
                          <w:sz w:val="28"/>
                          <w:szCs w:val="28"/>
                        </w:rPr>
                        <w:t xml:space="preserve"> </w:t>
                      </w:r>
                      <w:r>
                        <w:rPr>
                          <w:rFonts w:ascii="Times New Roman,Bold" w:cs="Times New Roman" w:hint="cs"/>
                          <w:b/>
                          <w:bCs/>
                          <w:sz w:val="28"/>
                          <w:szCs w:val="28"/>
                          <w:rtl/>
                        </w:rPr>
                        <w:t>الشعبية</w:t>
                      </w:r>
                    </w:p>
                    <w:p w:rsidR="00256602" w:rsidRDefault="00256602">
                      <w:pPr>
                        <w:tabs>
                          <w:tab w:val="left" w:pos="5222"/>
                        </w:tabs>
                        <w:bidi/>
                        <w:jc w:val="center"/>
                      </w:pPr>
                      <w:r>
                        <w:rPr>
                          <w:rFonts w:ascii="Times New Roman,Bold" w:cs="Times New Roman" w:hint="cs"/>
                          <w:b/>
                          <w:bCs/>
                          <w:sz w:val="28"/>
                          <w:szCs w:val="28"/>
                          <w:rtl/>
                        </w:rPr>
                        <w:t>وزارة</w:t>
                      </w:r>
                      <w:r>
                        <w:rPr>
                          <w:rFonts w:ascii="Times New Roman,Bold" w:cs="Times New Roman,Bold"/>
                          <w:b/>
                          <w:bCs/>
                          <w:sz w:val="28"/>
                          <w:szCs w:val="28"/>
                        </w:rPr>
                        <w:t xml:space="preserve"> </w:t>
                      </w:r>
                      <w:r>
                        <w:rPr>
                          <w:rFonts w:ascii="Times New Roman,Bold" w:cs="Times New Roman" w:hint="cs"/>
                          <w:b/>
                          <w:bCs/>
                          <w:sz w:val="28"/>
                          <w:szCs w:val="28"/>
                          <w:rtl/>
                        </w:rPr>
                        <w:t>التعليم</w:t>
                      </w:r>
                      <w:r>
                        <w:rPr>
                          <w:rFonts w:ascii="Times New Roman,Bold" w:cs="Times New Roman,Bold"/>
                          <w:b/>
                          <w:bCs/>
                          <w:sz w:val="28"/>
                          <w:szCs w:val="28"/>
                        </w:rPr>
                        <w:t xml:space="preserve"> </w:t>
                      </w:r>
                      <w:r>
                        <w:rPr>
                          <w:rFonts w:ascii="Times New Roman,Bold" w:cs="Times New Roman" w:hint="cs"/>
                          <w:b/>
                          <w:bCs/>
                          <w:sz w:val="28"/>
                          <w:szCs w:val="28"/>
                          <w:rtl/>
                        </w:rPr>
                        <w:t>العالي</w:t>
                      </w:r>
                      <w:r>
                        <w:rPr>
                          <w:rFonts w:ascii="Times New Roman,Bold" w:cs="Times New Roman,Bold"/>
                          <w:b/>
                          <w:bCs/>
                          <w:sz w:val="28"/>
                          <w:szCs w:val="28"/>
                        </w:rPr>
                        <w:t xml:space="preserve"> </w:t>
                      </w:r>
                      <w:r>
                        <w:rPr>
                          <w:rFonts w:ascii="Times New Roman,Bold" w:cs="Times New Roman" w:hint="cs"/>
                          <w:b/>
                          <w:bCs/>
                          <w:sz w:val="28"/>
                          <w:szCs w:val="28"/>
                          <w:rtl/>
                        </w:rPr>
                        <w:t>والبحث</w:t>
                      </w:r>
                      <w:r>
                        <w:rPr>
                          <w:rFonts w:ascii="Times New Roman,Bold" w:cs="Times New Roman,Bold"/>
                          <w:b/>
                          <w:bCs/>
                          <w:sz w:val="28"/>
                          <w:szCs w:val="28"/>
                        </w:rPr>
                        <w:t xml:space="preserve"> </w:t>
                      </w:r>
                      <w:r>
                        <w:rPr>
                          <w:rFonts w:ascii="Times New Roman,Bold" w:cs="Times New Roman" w:hint="cs"/>
                          <w:b/>
                          <w:bCs/>
                          <w:sz w:val="28"/>
                          <w:szCs w:val="28"/>
                          <w:rtl/>
                        </w:rPr>
                        <w:t>العلمي</w:t>
                      </w:r>
                    </w:p>
                    <w:p w:rsidR="00256602" w:rsidRDefault="00256602">
                      <w:pPr>
                        <w:bidi/>
                        <w:ind w:left="708"/>
                      </w:pPr>
                    </w:p>
                  </w:txbxContent>
                </v:textbox>
              </v:shape>
            </w:pict>
          </mc:Fallback>
        </mc:AlternateContent>
      </w:r>
    </w:p>
    <w:p w:rsidR="00507B11" w:rsidRPr="000D2F19" w:rsidRDefault="00224C51">
      <w:pPr>
        <w:pStyle w:val="Titre1"/>
        <w:bidi/>
        <w:jc w:val="both"/>
        <w:rPr>
          <w:sz w:val="24"/>
          <w:szCs w:val="24"/>
        </w:rPr>
      </w:pPr>
      <w:r w:rsidRPr="000D2F19">
        <w:rPr>
          <w:noProof/>
          <w:sz w:val="24"/>
          <w:szCs w:val="24"/>
        </w:rPr>
        <mc:AlternateContent>
          <mc:Choice Requires="wps">
            <w:drawing>
              <wp:anchor distT="0" distB="0" distL="114300" distR="114300" simplePos="0" relativeHeight="251653120" behindDoc="0" locked="0" layoutInCell="1" allowOverlap="1">
                <wp:simplePos x="0" y="0"/>
                <wp:positionH relativeFrom="page">
                  <wp:posOffset>4994275</wp:posOffset>
                </wp:positionH>
                <wp:positionV relativeFrom="paragraph">
                  <wp:posOffset>6350</wp:posOffset>
                </wp:positionV>
                <wp:extent cx="1966595" cy="672465"/>
                <wp:effectExtent l="0" t="0" r="15240" b="13335"/>
                <wp:wrapNone/>
                <wp:docPr id="144" name="Zone de texte 144"/>
                <wp:cNvGraphicFramePr/>
                <a:graphic xmlns:a="http://schemas.openxmlformats.org/drawingml/2006/main">
                  <a:graphicData uri="http://schemas.microsoft.com/office/word/2010/wordprocessingShape">
                    <wps:wsp>
                      <wps:cNvSpPr txBox="1"/>
                      <wps:spPr>
                        <a:xfrm>
                          <a:off x="0" y="0"/>
                          <a:ext cx="1966415" cy="672465"/>
                        </a:xfrm>
                        <a:prstGeom prst="rect">
                          <a:avLst/>
                        </a:prstGeom>
                        <a:solidFill>
                          <a:schemeClr val="lt1"/>
                        </a:solidFill>
                        <a:ln w="6350">
                          <a:solidFill>
                            <a:schemeClr val="bg1">
                              <a:alpha val="0"/>
                            </a:schemeClr>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pPr>
                              <w:bidi/>
                              <w:adjustRightInd w:val="0"/>
                              <w:rPr>
                                <w:rFonts w:ascii="Times New Roman,Bold" w:cs="Times New Roman"/>
                                <w:b/>
                                <w:bCs/>
                                <w:sz w:val="30"/>
                                <w:szCs w:val="32"/>
                              </w:rPr>
                            </w:pPr>
                            <w:r>
                              <w:rPr>
                                <w:rFonts w:ascii="Times New Roman,Bold" w:cs="Times New Roman" w:hint="cs"/>
                                <w:b/>
                                <w:bCs/>
                                <w:sz w:val="26"/>
                                <w:szCs w:val="28"/>
                                <w:rtl/>
                              </w:rPr>
                              <w:t>جامعة</w:t>
                            </w:r>
                            <w:r>
                              <w:rPr>
                                <w:rFonts w:ascii="Times New Roman,Bold" w:cs="Times New Roman,Bold"/>
                                <w:b/>
                                <w:bCs/>
                                <w:sz w:val="26"/>
                                <w:szCs w:val="26"/>
                              </w:rPr>
                              <w:t xml:space="preserve"> </w:t>
                            </w:r>
                            <w:r>
                              <w:rPr>
                                <w:rFonts w:ascii="Times New Roman,Bold" w:cs="Times New Roman" w:hint="cs"/>
                                <w:b/>
                                <w:bCs/>
                                <w:sz w:val="26"/>
                                <w:szCs w:val="28"/>
                                <w:rtl/>
                              </w:rPr>
                              <w:t>فرحات</w:t>
                            </w:r>
                            <w:r>
                              <w:rPr>
                                <w:rFonts w:ascii="Times New Roman,Bold" w:cs="Times New Roman,Bold"/>
                                <w:b/>
                                <w:bCs/>
                                <w:sz w:val="26"/>
                                <w:szCs w:val="26"/>
                              </w:rPr>
                              <w:t xml:space="preserve"> </w:t>
                            </w:r>
                            <w:r>
                              <w:rPr>
                                <w:rFonts w:ascii="Times New Roman,Bold" w:cs="Times New Roman" w:hint="cs"/>
                                <w:b/>
                                <w:bCs/>
                                <w:sz w:val="26"/>
                                <w:szCs w:val="28"/>
                                <w:rtl/>
                              </w:rPr>
                              <w:t>عباس</w:t>
                            </w:r>
                            <w:r>
                              <w:rPr>
                                <w:rFonts w:ascii="Times New Roman,Bold" w:cs="Times New Roman,Bold"/>
                                <w:b/>
                                <w:bCs/>
                                <w:sz w:val="26"/>
                                <w:szCs w:val="26"/>
                              </w:rPr>
                              <w:t xml:space="preserve"> </w:t>
                            </w:r>
                            <w:r>
                              <w:rPr>
                                <w:rFonts w:ascii="Times New Roman,Bold" w:cs="Times New Roman" w:hint="cs"/>
                                <w:b/>
                                <w:bCs/>
                                <w:sz w:val="26"/>
                                <w:szCs w:val="28"/>
                                <w:rtl/>
                              </w:rPr>
                              <w:t>سطيف</w:t>
                            </w:r>
                            <w:r>
                              <w:rPr>
                                <w:rFonts w:ascii="Times New Roman,Bold" w:cs="Times New Roman" w:hint="cs"/>
                                <w:b/>
                                <w:bCs/>
                                <w:sz w:val="30"/>
                                <w:szCs w:val="32"/>
                                <w:rtl/>
                              </w:rPr>
                              <w:t xml:space="preserve"> </w:t>
                            </w:r>
                          </w:p>
                          <w:p w:rsidR="00256602" w:rsidRDefault="00256602">
                            <w:pPr>
                              <w:bidi/>
                              <w:rPr>
                                <w:sz w:val="24"/>
                                <w:szCs w:val="24"/>
                              </w:rPr>
                            </w:pPr>
                            <w:r>
                              <w:rPr>
                                <w:rFonts w:ascii="Times New Roman,Bold" w:cs="Times New Roman" w:hint="cs"/>
                                <w:b/>
                                <w:bCs/>
                                <w:sz w:val="26"/>
                                <w:szCs w:val="28"/>
                                <w:rtl/>
                              </w:rPr>
                              <w:t>كلية</w:t>
                            </w:r>
                            <w:r>
                              <w:rPr>
                                <w:rFonts w:ascii="Times New Roman,Bold" w:cs="Times New Roman,Bold"/>
                                <w:b/>
                                <w:bCs/>
                                <w:sz w:val="26"/>
                                <w:szCs w:val="26"/>
                              </w:rPr>
                              <w:t xml:space="preserve"> </w:t>
                            </w:r>
                            <w:r>
                              <w:rPr>
                                <w:rFonts w:ascii="Times New Roman,Bold" w:cs="Times New Roman" w:hint="cs"/>
                                <w:b/>
                                <w:bCs/>
                                <w:sz w:val="26"/>
                                <w:szCs w:val="28"/>
                                <w:rtl/>
                              </w:rPr>
                              <w:t>علوم</w:t>
                            </w:r>
                            <w:r>
                              <w:rPr>
                                <w:rFonts w:ascii="Times New Roman,Bold" w:cs="Times New Roman,Bold"/>
                                <w:b/>
                                <w:bCs/>
                                <w:sz w:val="26"/>
                                <w:szCs w:val="26"/>
                              </w:rPr>
                              <w:t xml:space="preserve"> </w:t>
                            </w:r>
                            <w:r>
                              <w:rPr>
                                <w:rFonts w:ascii="Times New Roman,Bold" w:cs="Times New Roman" w:hint="cs"/>
                                <w:b/>
                                <w:bCs/>
                                <w:sz w:val="26"/>
                                <w:szCs w:val="28"/>
                                <w:rtl/>
                              </w:rPr>
                              <w:t>الطبيعة</w:t>
                            </w:r>
                            <w:r>
                              <w:rPr>
                                <w:rFonts w:ascii="Times New Roman,Bold" w:cs="Times New Roman,Bold"/>
                                <w:b/>
                                <w:bCs/>
                                <w:sz w:val="26"/>
                                <w:szCs w:val="26"/>
                              </w:rPr>
                              <w:t xml:space="preserve"> </w:t>
                            </w:r>
                            <w:r>
                              <w:rPr>
                                <w:rFonts w:ascii="Times New Roman,Bold" w:cs="Times New Roman" w:hint="cs"/>
                                <w:b/>
                                <w:bCs/>
                                <w:sz w:val="26"/>
                                <w:szCs w:val="28"/>
                                <w:rtl/>
                              </w:rPr>
                              <w:t>والحياة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Zone de texte 144" o:spid="_x0000_s1029" type="#_x0000_t202" style="position:absolute;left:0;text-align:left;margin-left:393.25pt;margin-top:.5pt;width:154.85pt;height:52.95pt;z-index:25165312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" fillcolor="white [3201]" strokecolor="white [3212]" strokeweight=".5pt">
                <v:stroke opacity="0"/>
                <v:textbox>
                  <w:txbxContent>
                    <w:p w:rsidR="00256602" w:rsidRDefault="00256602">
                      <w:pPr>
                        <w:bidi/>
                        <w:adjustRightInd w:val="0"/>
                        <w:rPr>
                          <w:rFonts w:ascii="Times New Roman,Bold" w:cs="Times New Roman"/>
                          <w:b/>
                          <w:bCs/>
                          <w:sz w:val="30"/>
                          <w:szCs w:val="32"/>
                        </w:rPr>
                      </w:pPr>
                      <w:r>
                        <w:rPr>
                          <w:rFonts w:ascii="Times New Roman,Bold" w:cs="Times New Roman" w:hint="cs"/>
                          <w:b/>
                          <w:bCs/>
                          <w:sz w:val="26"/>
                          <w:szCs w:val="28"/>
                          <w:rtl/>
                        </w:rPr>
                        <w:t>جامعة</w:t>
                      </w:r>
                      <w:r>
                        <w:rPr>
                          <w:rFonts w:ascii="Times New Roman,Bold" w:cs="Times New Roman,Bold"/>
                          <w:b/>
                          <w:bCs/>
                          <w:sz w:val="26"/>
                          <w:szCs w:val="26"/>
                        </w:rPr>
                        <w:t xml:space="preserve"> </w:t>
                      </w:r>
                      <w:r>
                        <w:rPr>
                          <w:rFonts w:ascii="Times New Roman,Bold" w:cs="Times New Roman" w:hint="cs"/>
                          <w:b/>
                          <w:bCs/>
                          <w:sz w:val="26"/>
                          <w:szCs w:val="28"/>
                          <w:rtl/>
                        </w:rPr>
                        <w:t>فرحات</w:t>
                      </w:r>
                      <w:r>
                        <w:rPr>
                          <w:rFonts w:ascii="Times New Roman,Bold" w:cs="Times New Roman,Bold"/>
                          <w:b/>
                          <w:bCs/>
                          <w:sz w:val="26"/>
                          <w:szCs w:val="26"/>
                        </w:rPr>
                        <w:t xml:space="preserve"> </w:t>
                      </w:r>
                      <w:r>
                        <w:rPr>
                          <w:rFonts w:ascii="Times New Roman,Bold" w:cs="Times New Roman" w:hint="cs"/>
                          <w:b/>
                          <w:bCs/>
                          <w:sz w:val="26"/>
                          <w:szCs w:val="28"/>
                          <w:rtl/>
                        </w:rPr>
                        <w:t>عباس</w:t>
                      </w:r>
                      <w:r>
                        <w:rPr>
                          <w:rFonts w:ascii="Times New Roman,Bold" w:cs="Times New Roman,Bold"/>
                          <w:b/>
                          <w:bCs/>
                          <w:sz w:val="26"/>
                          <w:szCs w:val="26"/>
                        </w:rPr>
                        <w:t xml:space="preserve"> </w:t>
                      </w:r>
                      <w:r>
                        <w:rPr>
                          <w:rFonts w:ascii="Times New Roman,Bold" w:cs="Times New Roman" w:hint="cs"/>
                          <w:b/>
                          <w:bCs/>
                          <w:sz w:val="26"/>
                          <w:szCs w:val="28"/>
                          <w:rtl/>
                        </w:rPr>
                        <w:t>سطيف</w:t>
                      </w:r>
                      <w:r>
                        <w:rPr>
                          <w:rFonts w:ascii="Times New Roman,Bold" w:cs="Times New Roman" w:hint="cs"/>
                          <w:b/>
                          <w:bCs/>
                          <w:sz w:val="30"/>
                          <w:szCs w:val="32"/>
                          <w:rtl/>
                        </w:rPr>
                        <w:t xml:space="preserve"> </w:t>
                      </w:r>
                    </w:p>
                    <w:p w:rsidR="00256602" w:rsidRDefault="00256602">
                      <w:pPr>
                        <w:bidi/>
                        <w:rPr>
                          <w:sz w:val="24"/>
                          <w:szCs w:val="24"/>
                        </w:rPr>
                      </w:pPr>
                      <w:r>
                        <w:rPr>
                          <w:rFonts w:ascii="Times New Roman,Bold" w:cs="Times New Roman" w:hint="cs"/>
                          <w:b/>
                          <w:bCs/>
                          <w:sz w:val="26"/>
                          <w:szCs w:val="28"/>
                          <w:rtl/>
                        </w:rPr>
                        <w:t>كلية</w:t>
                      </w:r>
                      <w:r>
                        <w:rPr>
                          <w:rFonts w:ascii="Times New Roman,Bold" w:cs="Times New Roman,Bold"/>
                          <w:b/>
                          <w:bCs/>
                          <w:sz w:val="26"/>
                          <w:szCs w:val="26"/>
                        </w:rPr>
                        <w:t xml:space="preserve"> </w:t>
                      </w:r>
                      <w:r>
                        <w:rPr>
                          <w:rFonts w:ascii="Times New Roman,Bold" w:cs="Times New Roman" w:hint="cs"/>
                          <w:b/>
                          <w:bCs/>
                          <w:sz w:val="26"/>
                          <w:szCs w:val="28"/>
                          <w:rtl/>
                        </w:rPr>
                        <w:t>علوم</w:t>
                      </w:r>
                      <w:r>
                        <w:rPr>
                          <w:rFonts w:ascii="Times New Roman,Bold" w:cs="Times New Roman,Bold"/>
                          <w:b/>
                          <w:bCs/>
                          <w:sz w:val="26"/>
                          <w:szCs w:val="26"/>
                        </w:rPr>
                        <w:t xml:space="preserve"> </w:t>
                      </w:r>
                      <w:r>
                        <w:rPr>
                          <w:rFonts w:ascii="Times New Roman,Bold" w:cs="Times New Roman" w:hint="cs"/>
                          <w:b/>
                          <w:bCs/>
                          <w:sz w:val="26"/>
                          <w:szCs w:val="28"/>
                          <w:rtl/>
                        </w:rPr>
                        <w:t>الطبيعة</w:t>
                      </w:r>
                      <w:r>
                        <w:rPr>
                          <w:rFonts w:ascii="Times New Roman,Bold" w:cs="Times New Roman,Bold"/>
                          <w:b/>
                          <w:bCs/>
                          <w:sz w:val="26"/>
                          <w:szCs w:val="26"/>
                        </w:rPr>
                        <w:t xml:space="preserve"> </w:t>
                      </w:r>
                      <w:r>
                        <w:rPr>
                          <w:rFonts w:ascii="Times New Roman,Bold" w:cs="Times New Roman" w:hint="cs"/>
                          <w:b/>
                          <w:bCs/>
                          <w:sz w:val="26"/>
                          <w:szCs w:val="28"/>
                          <w:rtl/>
                        </w:rPr>
                        <w:t>والحياة</w:t>
                      </w:r>
                    </w:p>
                  </w:txbxContent>
                </v:textbox>
                <w10:wrap anchorx="page"/>
              </v:shape>
            </w:pict>
          </mc:Fallback>
        </mc:AlternateContent>
      </w:r>
    </w:p>
    <w:p w:rsidR="00507B11" w:rsidRPr="000D2F19" w:rsidRDefault="00507B11">
      <w:pPr>
        <w:pStyle w:val="Titre1"/>
        <w:bidi/>
        <w:jc w:val="both"/>
        <w:rPr>
          <w:sz w:val="24"/>
          <w:szCs w:val="24"/>
        </w:rPr>
      </w:pPr>
    </w:p>
    <w:p w:rsidR="00507B11" w:rsidRPr="000D2F19" w:rsidRDefault="00224C51">
      <w:pPr>
        <w:pStyle w:val="Titre1"/>
        <w:bidi/>
        <w:jc w:val="both"/>
        <w:rPr>
          <w:sz w:val="24"/>
          <w:szCs w:val="24"/>
        </w:rPr>
      </w:pPr>
      <w:r w:rsidRPr="000D2F19">
        <w:rPr>
          <w:noProof/>
          <w:sz w:val="24"/>
          <w:szCs w:val="24"/>
        </w:rPr>
        <mc:AlternateContent>
          <mc:Choice Requires="wps">
            <w:drawing>
              <wp:anchor distT="0" distB="0" distL="114300" distR="114300" simplePos="0" relativeHeight="251655168" behindDoc="0" locked="0" layoutInCell="1" allowOverlap="1">
                <wp:simplePos x="0" y="0"/>
                <wp:positionH relativeFrom="column">
                  <wp:posOffset>-527685</wp:posOffset>
                </wp:positionH>
                <wp:positionV relativeFrom="paragraph">
                  <wp:posOffset>214630</wp:posOffset>
                </wp:positionV>
                <wp:extent cx="6814820" cy="0"/>
                <wp:effectExtent l="0" t="19050" r="24130" b="19050"/>
                <wp:wrapNone/>
                <wp:docPr id="146" name="Connecteur droit 146"/>
                <wp:cNvGraphicFramePr/>
                <a:graphic xmlns:a="http://schemas.openxmlformats.org/drawingml/2006/main">
                  <a:graphicData uri="http://schemas.microsoft.com/office/word/2010/wordprocessingShape">
                    <wps:wsp>
                      <wps:cNvCnPr/>
                      <wps:spPr>
                        <a:xfrm>
                          <a:off x="0" y="0"/>
                          <a:ext cx="6814868" cy="0"/>
                        </a:xfrm>
                        <a:prstGeom prst="line">
                          <a:avLst/>
                        </a:prstGeom>
                        <a:ln w="44450" cmpd="thickThi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EDD232" id="Connecteur droit 146"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 from="-41.55pt,16.9pt" to="495.0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" strokecolor="black [3213]" strokeweight="3.5pt">
                <v:stroke linestyle="thickThin" joinstyle="miter"/>
              </v:line>
            </w:pict>
          </mc:Fallback>
        </mc:AlternateContent>
      </w:r>
    </w:p>
    <w:p w:rsidR="00507B11" w:rsidRPr="000D2F19" w:rsidRDefault="00224C51">
      <w:pPr>
        <w:tabs>
          <w:tab w:val="left" w:pos="2360"/>
        </w:tabs>
        <w:bidi/>
        <w:rPr>
          <w:b/>
          <w:bCs/>
        </w:rPr>
      </w:pPr>
      <w:r w:rsidRPr="000D2F19">
        <w:rPr>
          <w:rFonts w:ascii="Times New Roman" w:hAnsi="Times New Roman" w:cs="Times New Roman"/>
          <w:sz w:val="24"/>
          <w:szCs w:val="24"/>
        </w:rPr>
        <w:t xml:space="preserve">                                                                                            </w:t>
      </w:r>
      <w:r w:rsidRPr="000D2F19">
        <w:rPr>
          <w:rFonts w:ascii="Times New Roman" w:hAnsi="Times New Roman" w:cs="Times New Roman"/>
          <w:b/>
          <w:bCs/>
          <w:sz w:val="24"/>
          <w:szCs w:val="24"/>
        </w:rPr>
        <w:t>N° :………/SNV/2025</w:t>
      </w:r>
    </w:p>
    <w:p w:rsidR="00507B11" w:rsidRPr="000D2F19" w:rsidRDefault="00224C51">
      <w:pPr>
        <w:adjustRightInd w:val="0"/>
        <w:jc w:val="center"/>
        <w:rPr>
          <w:rFonts w:ascii="Algerian" w:hAnsi="Algerian" w:cs="Algerian"/>
          <w:sz w:val="44"/>
          <w:szCs w:val="44"/>
        </w:rPr>
      </w:pPr>
      <w:r w:rsidRPr="000D2F19">
        <w:rPr>
          <w:rFonts w:ascii="Algerian" w:hAnsi="Algerian" w:cs="Algerian"/>
          <w:sz w:val="44"/>
          <w:szCs w:val="44"/>
        </w:rPr>
        <w:t>mémoire</w:t>
      </w:r>
    </w:p>
    <w:p w:rsidR="00507B11" w:rsidRPr="000D2F19" w:rsidRDefault="00224C51">
      <w:pPr>
        <w:adjustRightInd w:val="0"/>
        <w:jc w:val="center"/>
        <w:rPr>
          <w:rFonts w:ascii="Times New Roman" w:hAnsi="Times New Roman" w:cs="Times New Roman"/>
          <w:sz w:val="32"/>
          <w:szCs w:val="32"/>
        </w:rPr>
      </w:pPr>
      <w:r w:rsidRPr="000D2F19">
        <w:rPr>
          <w:rFonts w:ascii="Times New Roman" w:hAnsi="Times New Roman" w:cs="Times New Roman"/>
          <w:sz w:val="32"/>
          <w:szCs w:val="32"/>
        </w:rPr>
        <w:t>Présenté par</w:t>
      </w:r>
    </w:p>
    <w:p w:rsidR="00507B11" w:rsidRPr="000D2F19" w:rsidRDefault="00224C51">
      <w:pPr>
        <w:adjustRightInd w:val="0"/>
        <w:jc w:val="center"/>
        <w:rPr>
          <w:rFonts w:ascii="Times New Roman" w:hAnsi="Times New Roman" w:cs="Times New Roman"/>
          <w:b/>
          <w:bCs/>
          <w:sz w:val="32"/>
          <w:szCs w:val="32"/>
        </w:rPr>
      </w:pPr>
      <w:r w:rsidRPr="000D2F19">
        <w:rPr>
          <w:rFonts w:ascii="Times New Roman" w:hAnsi="Times New Roman" w:cs="Times New Roman"/>
          <w:b/>
          <w:bCs/>
          <w:sz w:val="32"/>
          <w:szCs w:val="32"/>
        </w:rPr>
        <w:t xml:space="preserve">Khaznadar Houda </w:t>
      </w:r>
    </w:p>
    <w:p w:rsidR="00507B11" w:rsidRPr="000D2F19" w:rsidRDefault="000D2F19">
      <w:pPr>
        <w:adjustRightInd w:val="0"/>
        <w:jc w:val="center"/>
        <w:rPr>
          <w:rFonts w:ascii="Times New Roman" w:hAnsi="Times New Roman" w:cs="Times New Roman"/>
          <w:b/>
          <w:bCs/>
          <w:sz w:val="32"/>
          <w:szCs w:val="32"/>
        </w:rPr>
      </w:pPr>
      <w:r w:rsidRPr="000D2F19">
        <w:rPr>
          <w:rFonts w:ascii="Times New Roman" w:hAnsi="Times New Roman" w:cs="Times New Roman"/>
          <w:b/>
          <w:bCs/>
          <w:sz w:val="32"/>
          <w:szCs w:val="32"/>
        </w:rPr>
        <w:t xml:space="preserve">Sekri </w:t>
      </w:r>
      <w:r w:rsidR="00224C51" w:rsidRPr="000D2F19">
        <w:rPr>
          <w:rFonts w:ascii="Times New Roman" w:hAnsi="Times New Roman" w:cs="Times New Roman"/>
          <w:b/>
          <w:bCs/>
          <w:sz w:val="32"/>
          <w:szCs w:val="32"/>
        </w:rPr>
        <w:t xml:space="preserve">Khawla </w:t>
      </w:r>
    </w:p>
    <w:p w:rsidR="00507B11" w:rsidRPr="000D2F19" w:rsidRDefault="00224C51">
      <w:pPr>
        <w:adjustRightInd w:val="0"/>
        <w:jc w:val="center"/>
        <w:rPr>
          <w:rFonts w:ascii="Times New Roman" w:hAnsi="Times New Roman" w:cs="Times New Roman"/>
          <w:sz w:val="32"/>
          <w:szCs w:val="32"/>
        </w:rPr>
      </w:pPr>
      <w:r w:rsidRPr="000D2F19">
        <w:rPr>
          <w:rFonts w:ascii="Times New Roman" w:hAnsi="Times New Roman" w:cs="Times New Roman"/>
          <w:sz w:val="32"/>
          <w:szCs w:val="32"/>
        </w:rPr>
        <w:t>Pour l’obtention du diplôme de</w:t>
      </w:r>
    </w:p>
    <w:p w:rsidR="00507B11" w:rsidRPr="000D2F19" w:rsidRDefault="00224C51">
      <w:pPr>
        <w:adjustRightInd w:val="0"/>
        <w:jc w:val="center"/>
        <w:rPr>
          <w:rFonts w:ascii="Algerian" w:hAnsi="Algerian" w:cs="Algerian"/>
          <w:b/>
          <w:bCs/>
          <w:sz w:val="44"/>
          <w:szCs w:val="44"/>
        </w:rPr>
      </w:pPr>
      <w:r w:rsidRPr="000D2F19">
        <w:rPr>
          <w:rFonts w:ascii="Algerian" w:hAnsi="Algerian" w:cs="Algerian"/>
          <w:b/>
          <w:bCs/>
          <w:sz w:val="44"/>
          <w:szCs w:val="44"/>
        </w:rPr>
        <w:t>MASTER</w:t>
      </w:r>
    </w:p>
    <w:p w:rsidR="00507B11" w:rsidRPr="000D2F19" w:rsidRDefault="00224C51">
      <w:pPr>
        <w:adjustRightInd w:val="0"/>
        <w:jc w:val="center"/>
        <w:rPr>
          <w:rFonts w:ascii="Times New Roman" w:hAnsi="Times New Roman" w:cs="Times New Roman"/>
          <w:b/>
          <w:bCs/>
          <w:sz w:val="32"/>
          <w:szCs w:val="32"/>
        </w:rPr>
      </w:pPr>
      <w:r w:rsidRPr="000D2F19">
        <w:rPr>
          <w:rFonts w:ascii="Times New Roman" w:hAnsi="Times New Roman" w:cs="Times New Roman"/>
          <w:b/>
          <w:bCs/>
          <w:sz w:val="32"/>
          <w:szCs w:val="32"/>
        </w:rPr>
        <w:t>Filière : Biologie</w:t>
      </w:r>
    </w:p>
    <w:p w:rsidR="00507B11" w:rsidRPr="000D2F19" w:rsidRDefault="00224C51">
      <w:pPr>
        <w:tabs>
          <w:tab w:val="left" w:pos="5253"/>
        </w:tabs>
        <w:bidi/>
        <w:jc w:val="center"/>
      </w:pPr>
      <w:r w:rsidRPr="000D2F19">
        <w:rPr>
          <w:rFonts w:ascii="Times New Roman" w:hAnsi="Times New Roman" w:cs="Times New Roman"/>
          <w:b/>
          <w:bCs/>
          <w:sz w:val="32"/>
          <w:szCs w:val="32"/>
        </w:rPr>
        <w:t>Spécialité : Biochimie appliquée</w:t>
      </w:r>
    </w:p>
    <w:p w:rsidR="00507B11" w:rsidRPr="000D2F19" w:rsidRDefault="00224C51">
      <w:pPr>
        <w:tabs>
          <w:tab w:val="left" w:pos="4940"/>
        </w:tabs>
        <w:bidi/>
        <w:jc w:val="center"/>
        <w:rPr>
          <w:sz w:val="28"/>
          <w:szCs w:val="28"/>
        </w:rPr>
      </w:pPr>
      <w:r w:rsidRPr="000D2F19">
        <w:rPr>
          <w:rFonts w:ascii="Algerian" w:hAnsi="Algerian" w:cs="Algerian"/>
          <w:sz w:val="40"/>
          <w:szCs w:val="40"/>
        </w:rPr>
        <w:t>Thème</w:t>
      </w:r>
    </w:p>
    <w:p w:rsidR="00507B11" w:rsidRPr="000D2F19" w:rsidRDefault="00224C51" w:rsidP="0057113E">
      <w:pPr>
        <w:pStyle w:val="Titre1"/>
        <w:jc w:val="center"/>
        <w:rPr>
          <w:rFonts w:ascii="Georgia" w:hAnsi="Georgia"/>
          <w:sz w:val="40"/>
          <w:szCs w:val="40"/>
        </w:rPr>
      </w:pPr>
      <w:r w:rsidRPr="000D2F19">
        <w:rPr>
          <w:rFonts w:ascii="Georgia" w:hAnsi="Georgia"/>
          <w:sz w:val="40"/>
          <w:szCs w:val="40"/>
        </w:rPr>
        <w:t>Evaluat</w:t>
      </w:r>
      <w:r w:rsidR="007C443F">
        <w:rPr>
          <w:rFonts w:ascii="Georgia" w:hAnsi="Georgia"/>
          <w:sz w:val="40"/>
          <w:szCs w:val="40"/>
        </w:rPr>
        <w:t xml:space="preserve">ion des activités biologiques du </w:t>
      </w:r>
      <w:r w:rsidR="0057113E" w:rsidRPr="0057113E">
        <w:rPr>
          <w:rFonts w:ascii="Georgia" w:hAnsi="Georgia"/>
          <w:sz w:val="40"/>
          <w:szCs w:val="40"/>
        </w:rPr>
        <w:t>décocté</w:t>
      </w:r>
      <w:r w:rsidR="007C443F">
        <w:rPr>
          <w:rFonts w:ascii="Georgia" w:hAnsi="Georgia"/>
          <w:sz w:val="40"/>
          <w:szCs w:val="40"/>
        </w:rPr>
        <w:t xml:space="preserve"> </w:t>
      </w:r>
      <w:r w:rsidRPr="000D2F19">
        <w:rPr>
          <w:rFonts w:ascii="Georgia" w:hAnsi="Georgia"/>
          <w:sz w:val="40"/>
          <w:szCs w:val="40"/>
        </w:rPr>
        <w:t>de Lavendula stoechas</w:t>
      </w:r>
    </w:p>
    <w:p w:rsidR="00507B11" w:rsidRPr="000D2F19" w:rsidRDefault="00224C51">
      <w:pPr>
        <w:tabs>
          <w:tab w:val="left" w:pos="5190"/>
        </w:tabs>
        <w:jc w:val="center"/>
        <w:rPr>
          <w:b/>
          <w:bCs/>
        </w:rPr>
      </w:pPr>
      <w:r w:rsidRPr="000D2F19">
        <w:rPr>
          <w:rFonts w:ascii="Times New Roman" w:hAnsi="Times New Roman" w:cs="Times New Roman"/>
          <w:b/>
          <w:bCs/>
          <w:sz w:val="24"/>
          <w:szCs w:val="24"/>
        </w:rPr>
        <w:t>Soutenu publiquement le : …./…./2025</w:t>
      </w:r>
    </w:p>
    <w:p w:rsidR="00507B11" w:rsidRPr="000D2F19" w:rsidRDefault="00507B11"/>
    <w:p w:rsidR="00507B11" w:rsidRPr="000D2F19" w:rsidRDefault="00224C51">
      <w:pPr>
        <w:adjustRightInd w:val="0"/>
        <w:rPr>
          <w:rFonts w:ascii="Times New Roman" w:hAnsi="Times New Roman" w:cs="Times New Roman"/>
          <w:b/>
          <w:bCs/>
          <w:sz w:val="24"/>
          <w:szCs w:val="24"/>
        </w:rPr>
      </w:pPr>
      <w:r w:rsidRPr="000D2F19">
        <w:rPr>
          <w:rFonts w:ascii="Algerian" w:hAnsi="Algerian" w:cs="Algerian"/>
          <w:sz w:val="24"/>
          <w:szCs w:val="24"/>
        </w:rPr>
        <w:t>Devant le Jury</w:t>
      </w:r>
      <w:r w:rsidRPr="000D2F19">
        <w:rPr>
          <w:rFonts w:ascii="Times New Roman" w:hAnsi="Times New Roman" w:cs="Times New Roman"/>
          <w:b/>
          <w:bCs/>
          <w:sz w:val="24"/>
          <w:szCs w:val="24"/>
        </w:rPr>
        <w:t> :</w:t>
      </w:r>
    </w:p>
    <w:p w:rsidR="00507B11" w:rsidRPr="000D2F19" w:rsidRDefault="00224C51">
      <w:pPr>
        <w:adjustRightInd w:val="0"/>
        <w:rPr>
          <w:rFonts w:ascii="Times New Roman" w:hAnsi="Times New Roman" w:cs="Times New Roman"/>
          <w:b/>
          <w:bCs/>
          <w:sz w:val="24"/>
          <w:szCs w:val="24"/>
        </w:rPr>
      </w:pPr>
      <w:r w:rsidRPr="000D2F19">
        <w:rPr>
          <w:rFonts w:ascii="Times New Roman" w:hAnsi="Times New Roman" w:cs="Times New Roman"/>
          <w:b/>
          <w:bCs/>
          <w:sz w:val="24"/>
          <w:szCs w:val="24"/>
        </w:rPr>
        <w:t>Présidente : Gemmaz Thoria                                                                MCB. UFA Sétif 1</w:t>
      </w:r>
    </w:p>
    <w:p w:rsidR="00507B11" w:rsidRPr="000D2F19" w:rsidRDefault="00224C51">
      <w:pPr>
        <w:tabs>
          <w:tab w:val="left" w:pos="6901"/>
        </w:tabs>
        <w:adjustRightInd w:val="0"/>
        <w:rPr>
          <w:rFonts w:ascii="Times New Roman" w:hAnsi="Times New Roman" w:cs="Times New Roman"/>
          <w:b/>
          <w:bCs/>
          <w:sz w:val="24"/>
          <w:szCs w:val="24"/>
        </w:rPr>
      </w:pPr>
      <w:r w:rsidRPr="000D2F19">
        <w:rPr>
          <w:rFonts w:ascii="Times New Roman" w:hAnsi="Times New Roman" w:cs="Times New Roman"/>
          <w:b/>
          <w:bCs/>
          <w:sz w:val="24"/>
          <w:szCs w:val="24"/>
        </w:rPr>
        <w:t>Promoteur : Kada Seoussen                                                                  MCB. UFA Sétif 1</w:t>
      </w:r>
    </w:p>
    <w:p w:rsidR="00507B11" w:rsidRPr="000D2F19" w:rsidRDefault="00224C51">
      <w:pPr>
        <w:adjustRightInd w:val="0"/>
        <w:rPr>
          <w:rFonts w:ascii="Times New Roman" w:hAnsi="Times New Roman" w:cs="Times New Roman"/>
          <w:b/>
          <w:bCs/>
          <w:sz w:val="24"/>
          <w:szCs w:val="24"/>
        </w:rPr>
      </w:pPr>
      <w:r w:rsidRPr="000D2F19">
        <w:rPr>
          <w:rFonts w:ascii="Times New Roman" w:hAnsi="Times New Roman" w:cs="Times New Roman"/>
          <w:b/>
          <w:bCs/>
          <w:sz w:val="24"/>
          <w:szCs w:val="24"/>
        </w:rPr>
        <w:t>Examinatrice : Benbrinis soumia                                                         MCB. UFA Sétif 1</w:t>
      </w:r>
    </w:p>
    <w:p w:rsidR="00507B11" w:rsidRPr="000D2F19" w:rsidRDefault="00507B11">
      <w:pPr>
        <w:adjustRightInd w:val="0"/>
        <w:rPr>
          <w:rFonts w:ascii="Times New Roman" w:hAnsi="Times New Roman" w:cs="Times New Roman"/>
          <w:b/>
          <w:bCs/>
          <w:sz w:val="24"/>
          <w:szCs w:val="24"/>
        </w:rPr>
      </w:pPr>
    </w:p>
    <w:p w:rsidR="00507B11" w:rsidRPr="000D2F19" w:rsidRDefault="00224C51">
      <w:pPr>
        <w:jc w:val="center"/>
        <w:rPr>
          <w:rFonts w:ascii="Times New Roman" w:hAnsi="Times New Roman" w:cs="Times New Roman"/>
          <w:b/>
          <w:bCs/>
          <w:sz w:val="24"/>
          <w:szCs w:val="24"/>
        </w:rPr>
      </w:pPr>
      <w:r w:rsidRPr="000D2F19">
        <w:rPr>
          <w:rFonts w:ascii="Times New Roman" w:hAnsi="Times New Roman" w:cs="Times New Roman"/>
          <w:b/>
          <w:bCs/>
          <w:sz w:val="24"/>
          <w:szCs w:val="24"/>
        </w:rPr>
        <w:t xml:space="preserve">Laboratoire de biochimie appliquée </w:t>
      </w:r>
    </w:p>
    <w:p w:rsidR="00507B11" w:rsidRPr="000D2F19" w:rsidRDefault="00224C51">
      <w:pPr>
        <w:jc w:val="center"/>
      </w:pPr>
      <w:r w:rsidRPr="000D2F19">
        <w:rPr>
          <w:rFonts w:ascii="Times New Roman" w:hAnsi="Times New Roman" w:cs="Times New Roman"/>
          <w:b/>
          <w:bCs/>
          <w:sz w:val="24"/>
          <w:szCs w:val="24"/>
        </w:rPr>
        <w:t>Année universitaire : 2024/2025</w:t>
      </w:r>
    </w:p>
    <w:p w:rsidR="00507B11" w:rsidRPr="000D2F19" w:rsidRDefault="00224C51">
      <w:pPr>
        <w:pStyle w:val="Titre1"/>
        <w:jc w:val="center"/>
        <w:rPr>
          <w:rFonts w:asciiTheme="majorBidi" w:eastAsiaTheme="minorHAnsi" w:hAnsiTheme="majorBidi" w:cstheme="majorBidi"/>
          <w:i/>
          <w:iCs/>
          <w:kern w:val="0"/>
          <w:sz w:val="32"/>
          <w:szCs w:val="32"/>
          <w:lang w:eastAsia="en-US"/>
        </w:rPr>
      </w:pPr>
      <w:r w:rsidRPr="000D2F19">
        <w:rPr>
          <w:rFonts w:asciiTheme="majorBidi" w:eastAsiaTheme="minorHAnsi" w:hAnsiTheme="majorBidi" w:cstheme="majorBidi"/>
          <w:i/>
          <w:iCs/>
          <w:noProof/>
          <w:kern w:val="0"/>
          <w:sz w:val="32"/>
          <w:szCs w:val="32"/>
        </w:rPr>
        <w:lastRenderedPageBreak/>
        <mc:AlternateContent>
          <mc:Choice Requires="wps">
            <w:drawing>
              <wp:anchor distT="0" distB="0" distL="114300" distR="114300" simplePos="0" relativeHeight="251657216" behindDoc="0" locked="0" layoutInCell="1" allowOverlap="1">
                <wp:simplePos x="0" y="0"/>
                <wp:positionH relativeFrom="column">
                  <wp:posOffset>-259715</wp:posOffset>
                </wp:positionH>
                <wp:positionV relativeFrom="paragraph">
                  <wp:posOffset>-320675</wp:posOffset>
                </wp:positionV>
                <wp:extent cx="6370320" cy="9677400"/>
                <wp:effectExtent l="0" t="0" r="0" b="0"/>
                <wp:wrapNone/>
                <wp:docPr id="169" name="Zone de texte 169"/>
                <wp:cNvGraphicFramePr/>
                <a:graphic xmlns:a="http://schemas.openxmlformats.org/drawingml/2006/main">
                  <a:graphicData uri="http://schemas.microsoft.com/office/word/2010/wordprocessingShape">
                    <wps:wsp>
                      <wps:cNvSpPr txBox="1"/>
                      <wps:spPr>
                        <a:xfrm>
                          <a:off x="0" y="0"/>
                          <a:ext cx="6370320" cy="967740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pPr>
                              <w:pStyle w:val="Titre1"/>
                              <w:jc w:val="center"/>
                              <w:rPr>
                                <w:rFonts w:asciiTheme="majorBidi" w:eastAsiaTheme="minorHAnsi" w:hAnsiTheme="majorBidi" w:cstheme="majorBidi"/>
                                <w:i/>
                                <w:iCs/>
                                <w:kern w:val="0"/>
                                <w:sz w:val="32"/>
                                <w:szCs w:val="32"/>
                                <w:lang w:eastAsia="en-US"/>
                              </w:rPr>
                            </w:pPr>
                            <w:r>
                              <w:rPr>
                                <w:rFonts w:asciiTheme="majorBidi" w:eastAsiaTheme="minorHAnsi" w:hAnsiTheme="majorBidi" w:cstheme="majorBidi"/>
                                <w:i/>
                                <w:iCs/>
                                <w:kern w:val="0"/>
                                <w:sz w:val="32"/>
                                <w:szCs w:val="32"/>
                                <w:lang w:eastAsia="en-US"/>
                              </w:rPr>
                              <w:t>REMERCIEMENTS</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Nous tenons à exprimer notre profonde gratitude à DIEU le Tout-Puissant, qui nous a accordé la force et les capacités nécessaires pour mener à bien ce projet de fin d'études.</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Nos remerciements les plus sincères s'adressent à notre directrice de mémoire,    Mme Kada Seoussen, Maître de conférences, qui nous a fait l'honneur de diriger ce travail. Sa patience, sa disponibilité et ses conseils éclairés ont été déterminants dans la réalisation de cette étude.</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Nous adressons également nos respectueux remerciements à Mme Guemmez Thoria, Professeur à la Faculté des Sciences de la Nature et de la Vie de l'Université de Sétif, pour avoir accepté de présider le jury d'évaluation de ce mémoire.</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Nos sincères remerciements s'adressent aussi à Mme Benbrinis Soumia, Maître de conférences à la Faculté de à la Faculté des Sciences de la Nature et de la Vie de l'Université de Sétif, qui a bien voulu examiner ce travail et participer au jury d'évaluation.</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Nous remercions également l'ensemble du personnel du laboratoire ainsi que tous les enseignants qui ont contribué à notre formation.</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Enfin, nos remerciements chaleureux vont à toutes les personnes qui ont contribué à la réalisation de ce projet, ainsi qu'à nos familles et amis pour leur soutien constant.</w:t>
                            </w:r>
                          </w:p>
                          <w:p w:rsidR="00256602" w:rsidRDefault="00256602">
                            <w:pPr>
                              <w:pStyle w:val="whitespace-normal"/>
                              <w:spacing w:line="360" w:lineRule="auto"/>
                              <w:jc w:val="center"/>
                              <w:rPr>
                                <w:color w:val="FFFFFF" w:themeColor="background1"/>
                                <w:sz w:val="32"/>
                                <w:szCs w:val="32"/>
                              </w:rPr>
                            </w:pPr>
                            <w:r>
                              <w:rPr>
                                <w:rFonts w:asciiTheme="majorBidi" w:eastAsiaTheme="minorHAnsi" w:hAnsiTheme="majorBidi" w:cstheme="majorBidi"/>
                                <w:b/>
                                <w:bCs/>
                                <w:i/>
                                <w:iCs/>
                                <w:color w:val="FFFFFF" w:themeColor="background1"/>
                                <w:sz w:val="32"/>
                                <w:szCs w:val="32"/>
                                <w:lang w:eastAsia="en-US"/>
                              </w:rPr>
                              <w:t>Enfin, nos remerciements chaleureux vont à toutes les personnes qui ont contribué à la réalisation de ce projet, ainsi qu'à nos familles et amis pour leur soutien constant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Zone de texte 169" o:spid="_x0000_s1030" type="#_x0000_t202" style="position:absolute;left:0;text-align:left;margin-left:-20.45pt;margin-top:-25.25pt;width:501.6pt;height:762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" fillcolor="white [3201]" stroked="f" strokeweight=".5pt">
                <v:fill opacity="0"/>
                <v:textbox>
                  <w:txbxContent>
                    <w:p w:rsidR="00256602" w:rsidRDefault="00256602">
                      <w:pPr>
                        <w:pStyle w:val="Titre1"/>
                        <w:jc w:val="center"/>
                        <w:rPr>
                          <w:rFonts w:asciiTheme="majorBidi" w:eastAsiaTheme="minorHAnsi" w:hAnsiTheme="majorBidi" w:cstheme="majorBidi"/>
                          <w:i/>
                          <w:iCs/>
                          <w:kern w:val="0"/>
                          <w:sz w:val="32"/>
                          <w:szCs w:val="32"/>
                          <w:lang w:eastAsia="en-US"/>
                        </w:rPr>
                      </w:pPr>
                      <w:r>
                        <w:rPr>
                          <w:rFonts w:asciiTheme="majorBidi" w:eastAsiaTheme="minorHAnsi" w:hAnsiTheme="majorBidi" w:cstheme="majorBidi"/>
                          <w:i/>
                          <w:iCs/>
                          <w:kern w:val="0"/>
                          <w:sz w:val="32"/>
                          <w:szCs w:val="32"/>
                          <w:lang w:eastAsia="en-US"/>
                        </w:rPr>
                        <w:t>REMERCIEMENTS</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Nous tenons à exprimer notre profonde gratitude à DIEU le Tout-Puissant, qui nous a accordé la force et les capacités nécessaires pour mener à bien ce projet de fin d'études.</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Nos remerciements les plus sincères s'adressent à notre directrice de mémoire,    Mme Kada Seoussen, Maître de conférences, qui nous a fait l'honneur de diriger ce travail. Sa patience, sa disponibilité et ses conseils éclairés ont été déterminants dans la réalisation de cette étude.</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Nous adressons également nos respectueux remerciements à Mme Guemmez Thoria, Professeur à la Faculté des Sciences de la Nature et de la Vie de l'Université de Sétif, pour avoir accepté de présider le jury d'évaluation de ce mémoire.</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Nos sincères remerciements s'adressent aussi à Mme Benbrinis Soumia, Maître de conférences à la Faculté de à la Faculté des Sciences de la Nature et de la Vie de l'Université de Sétif, qui a bien voulu examiner ce travail et participer au jury d'évaluation.</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Nous remercions également l'ensemble du personnel du laboratoire ainsi que tous les enseignants qui ont contribué à notre formation.</w:t>
                      </w:r>
                    </w:p>
                    <w:p w:rsidR="00256602" w:rsidRDefault="00256602">
                      <w:pPr>
                        <w:pStyle w:val="whitespace-normal"/>
                        <w:spacing w:line="360" w:lineRule="auto"/>
                        <w:jc w:val="center"/>
                        <w:rPr>
                          <w:rFonts w:asciiTheme="majorBidi" w:hAnsiTheme="majorBidi" w:cstheme="majorBidi"/>
                          <w:b/>
                          <w:bCs/>
                          <w:i/>
                          <w:iCs/>
                          <w:sz w:val="32"/>
                          <w:szCs w:val="32"/>
                        </w:rPr>
                      </w:pPr>
                      <w:r>
                        <w:rPr>
                          <w:rFonts w:asciiTheme="majorBidi" w:hAnsiTheme="majorBidi" w:cstheme="majorBidi"/>
                          <w:b/>
                          <w:bCs/>
                          <w:i/>
                          <w:iCs/>
                          <w:sz w:val="32"/>
                          <w:szCs w:val="32"/>
                        </w:rPr>
                        <w:t>Enfin, nos remerciements chaleureux vont à toutes les personnes qui ont contribué à la réalisation de ce projet, ainsi qu'à nos familles et amis pour leur soutien constant.</w:t>
                      </w:r>
                    </w:p>
                    <w:p w:rsidR="00256602" w:rsidRDefault="00256602">
                      <w:pPr>
                        <w:pStyle w:val="whitespace-normal"/>
                        <w:spacing w:line="360" w:lineRule="auto"/>
                        <w:jc w:val="center"/>
                        <w:rPr>
                          <w:color w:val="FFFFFF" w:themeColor="background1"/>
                          <w:sz w:val="32"/>
                          <w:szCs w:val="32"/>
                        </w:rPr>
                      </w:pPr>
                      <w:r>
                        <w:rPr>
                          <w:rFonts w:asciiTheme="majorBidi" w:eastAsiaTheme="minorHAnsi" w:hAnsiTheme="majorBidi" w:cstheme="majorBidi"/>
                          <w:b/>
                          <w:bCs/>
                          <w:i/>
                          <w:iCs/>
                          <w:color w:val="FFFFFF" w:themeColor="background1"/>
                          <w:sz w:val="32"/>
                          <w:szCs w:val="32"/>
                          <w:lang w:eastAsia="en-US"/>
                        </w:rPr>
                        <w:t>Enfin, nos remerciements chaleureux vont à toutes les personnes qui ont contribué à la réalisation de ce projet, ainsi qu'à nos familles et amis pour leur soutien constant</w:t>
                      </w:r>
                    </w:p>
                  </w:txbxContent>
                </v:textbox>
              </v:shape>
            </w:pict>
          </mc:Fallback>
        </mc:AlternateContent>
      </w:r>
      <w:r w:rsidRPr="000D2F19">
        <w:rPr>
          <w:rFonts w:asciiTheme="majorBidi" w:eastAsiaTheme="minorHAnsi" w:hAnsiTheme="majorBidi" w:cstheme="majorBidi"/>
          <w:i/>
          <w:iCs/>
          <w:noProof/>
          <w:kern w:val="0"/>
          <w:sz w:val="32"/>
          <w:szCs w:val="32"/>
        </w:rPr>
        <mc:AlternateContent>
          <mc:Choice Requires="wps">
            <w:drawing>
              <wp:anchor distT="0" distB="0" distL="114300" distR="114300" simplePos="0" relativeHeight="251656192" behindDoc="0" locked="0" layoutInCell="1" allowOverlap="1">
                <wp:simplePos x="0" y="0"/>
                <wp:positionH relativeFrom="page">
                  <wp:posOffset>492760</wp:posOffset>
                </wp:positionH>
                <wp:positionV relativeFrom="paragraph">
                  <wp:posOffset>-472440</wp:posOffset>
                </wp:positionV>
                <wp:extent cx="6659880" cy="9784080"/>
                <wp:effectExtent l="0" t="0" r="7620" b="7620"/>
                <wp:wrapNone/>
                <wp:docPr id="148" name="Zone de texte 148"/>
                <wp:cNvGraphicFramePr/>
                <a:graphic xmlns:a="http://schemas.openxmlformats.org/drawingml/2006/main">
                  <a:graphicData uri="http://schemas.microsoft.com/office/word/2010/wordprocessingShape">
                    <wps:wsp>
                      <wps:cNvSpPr txBox="1"/>
                      <wps:spPr>
                        <a:xfrm>
                          <a:off x="0" y="0"/>
                          <a:ext cx="6659880" cy="9784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r>
                              <w:rPr>
                                <w:noProof/>
                                <w:lang w:eastAsia="fr-FR"/>
                              </w:rPr>
                              <w:drawing>
                                <wp:inline distT="0" distB="0" distL="0" distR="0">
                                  <wp:extent cx="7155815" cy="10332085"/>
                                  <wp:effectExtent l="0" t="0" r="6985" b="0"/>
                                  <wp:docPr id="248" name="Image 248"/>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0" cstate="print"/>
                                          <a:stretch>
                                            <a:fillRect/>
                                          </a:stretch>
                                        </pic:blipFill>
                                        <pic:spPr>
                                          <a:xfrm>
                                            <a:off x="0" y="0"/>
                                            <a:ext cx="7157383" cy="103347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Zone de texte 148" o:spid="_x0000_s1031" type="#_x0000_t202" style="position:absolute;left:0;text-align:left;margin-left:38.8pt;margin-top:-37.2pt;width:524.4pt;height:770.4pt;z-index:25165619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" fillcolor="white [3201]" stroked="f" strokeweight=".5pt">
                <v:textbox>
                  <w:txbxContent>
                    <w:p w:rsidR="00256602" w:rsidRDefault="00256602">
                      <w:r>
                        <w:rPr>
                          <w:noProof/>
                          <w:lang w:eastAsia="fr-FR"/>
                        </w:rPr>
                        <w:drawing>
                          <wp:inline distT="0" distB="0" distL="0" distR="0">
                            <wp:extent cx="7155815" cy="10332085"/>
                            <wp:effectExtent l="0" t="0" r="6985" b="0"/>
                            <wp:docPr id="248" name="Image 248"/>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0" cstate="print"/>
                                    <a:stretch>
                                      <a:fillRect/>
                                    </a:stretch>
                                  </pic:blipFill>
                                  <pic:spPr>
                                    <a:xfrm>
                                      <a:off x="0" y="0"/>
                                      <a:ext cx="7157383" cy="10334758"/>
                                    </a:xfrm>
                                    <a:prstGeom prst="rect">
                                      <a:avLst/>
                                    </a:prstGeom>
                                  </pic:spPr>
                                </pic:pic>
                              </a:graphicData>
                            </a:graphic>
                          </wp:inline>
                        </w:drawing>
                      </w:r>
                    </w:p>
                  </w:txbxContent>
                </v:textbox>
                <w10:wrap anchorx="page"/>
              </v:shape>
            </w:pict>
          </mc:Fallback>
        </mc:AlternateContent>
      </w: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32"/>
          <w:szCs w:val="32"/>
          <w:lang w:eastAsia="en-US"/>
        </w:rPr>
      </w:pPr>
    </w:p>
    <w:p w:rsidR="00507B11" w:rsidRPr="000D2F19" w:rsidRDefault="00507B11">
      <w:pPr>
        <w:pStyle w:val="Titre1"/>
        <w:jc w:val="center"/>
        <w:rPr>
          <w:rFonts w:asciiTheme="majorBidi" w:eastAsiaTheme="minorHAnsi" w:hAnsiTheme="majorBidi" w:cstheme="majorBidi"/>
          <w:i/>
          <w:iCs/>
          <w:kern w:val="0"/>
          <w:sz w:val="40"/>
          <w:szCs w:val="40"/>
          <w:lang w:eastAsia="en-US"/>
        </w:rPr>
      </w:pPr>
    </w:p>
    <w:p w:rsidR="00507B11" w:rsidRPr="000D2F19" w:rsidRDefault="00507B11">
      <w:pPr>
        <w:pStyle w:val="Titre1"/>
        <w:jc w:val="center"/>
        <w:rPr>
          <w:rFonts w:asciiTheme="majorBidi" w:eastAsiaTheme="minorHAnsi" w:hAnsiTheme="majorBidi" w:cstheme="majorBidi"/>
          <w:i/>
          <w:iCs/>
          <w:kern w:val="0"/>
          <w:sz w:val="40"/>
          <w:szCs w:val="40"/>
          <w:lang w:eastAsia="en-US"/>
        </w:rPr>
      </w:pPr>
    </w:p>
    <w:p w:rsidR="00507B11" w:rsidRPr="000D2F19" w:rsidRDefault="00507B11">
      <w:pPr>
        <w:pStyle w:val="Titre1"/>
        <w:jc w:val="center"/>
        <w:rPr>
          <w:rFonts w:asciiTheme="majorBidi" w:eastAsiaTheme="minorHAnsi" w:hAnsiTheme="majorBidi" w:cstheme="majorBidi"/>
          <w:i/>
          <w:iCs/>
          <w:kern w:val="0"/>
          <w:sz w:val="40"/>
          <w:szCs w:val="40"/>
          <w:lang w:eastAsia="en-US"/>
        </w:rPr>
      </w:pPr>
    </w:p>
    <w:p w:rsidR="00507B11" w:rsidRPr="000D2F19" w:rsidRDefault="00224C51">
      <w:pPr>
        <w:pStyle w:val="Titre1"/>
        <w:jc w:val="center"/>
        <w:rPr>
          <w:rFonts w:asciiTheme="majorBidi" w:eastAsiaTheme="minorHAnsi" w:hAnsiTheme="majorBidi" w:cstheme="majorBidi"/>
          <w:i/>
          <w:iCs/>
          <w:kern w:val="0"/>
          <w:sz w:val="40"/>
          <w:szCs w:val="40"/>
          <w:lang w:eastAsia="en-US"/>
        </w:rPr>
      </w:pPr>
      <w:r w:rsidRPr="000D2F19">
        <w:rPr>
          <w:rFonts w:asciiTheme="majorBidi" w:eastAsiaTheme="minorHAnsi" w:hAnsiTheme="majorBidi" w:cstheme="majorBidi"/>
          <w:i/>
          <w:iCs/>
          <w:noProof/>
          <w:kern w:val="0"/>
          <w:sz w:val="40"/>
          <w:szCs w:val="40"/>
        </w:rPr>
        <mc:AlternateContent>
          <mc:Choice Requires="wpg">
            <w:drawing>
              <wp:anchor distT="0" distB="0" distL="114300" distR="114300" simplePos="0" relativeHeight="251659264" behindDoc="0" locked="0" layoutInCell="1" allowOverlap="1">
                <wp:simplePos x="0" y="0"/>
                <wp:positionH relativeFrom="page">
                  <wp:posOffset>133985</wp:posOffset>
                </wp:positionH>
                <wp:positionV relativeFrom="page">
                  <wp:posOffset>0</wp:posOffset>
                </wp:positionV>
                <wp:extent cx="7263130" cy="1899285"/>
                <wp:effectExtent l="0" t="0" r="0" b="5715"/>
                <wp:wrapNone/>
                <wp:docPr id="170" name="Groupe 170"/>
                <wp:cNvGraphicFramePr/>
                <a:graphic xmlns:a="http://schemas.openxmlformats.org/drawingml/2006/main">
                  <a:graphicData uri="http://schemas.microsoft.com/office/word/2010/wordprocessingGroup">
                    <wpg:wgp>
                      <wpg:cNvGrpSpPr/>
                      <wpg:grpSpPr>
                        <a:xfrm>
                          <a:off x="0" y="0"/>
                          <a:ext cx="7263130" cy="1899285"/>
                          <a:chOff x="1" y="31"/>
                          <a:chExt cx="5614" cy="2991"/>
                        </a:xfrm>
                      </wpg:grpSpPr>
                      <wps:wsp>
                        <wps:cNvPr id="171" name="docshape3"/>
                        <wps:cNvSpPr/>
                        <wps:spPr bwMode="auto">
                          <a:xfrm>
                            <a:off x="2089" y="1803"/>
                            <a:ext cx="1772" cy="1219"/>
                          </a:xfrm>
                          <a:custGeom>
                            <a:avLst/>
                            <a:gdLst>
                              <a:gd name="T0" fmla="+- 0 3013 2089"/>
                              <a:gd name="T1" fmla="*/ T0 w 1772"/>
                              <a:gd name="T2" fmla="+- 0 2521 1803"/>
                              <a:gd name="T3" fmla="*/ 2521 h 1219"/>
                              <a:gd name="T4" fmla="+- 0 2990 2089"/>
                              <a:gd name="T5" fmla="*/ T4 w 1772"/>
                              <a:gd name="T6" fmla="+- 0 2522 1803"/>
                              <a:gd name="T7" fmla="*/ 2522 h 1219"/>
                              <a:gd name="T8" fmla="+- 0 2968 2089"/>
                              <a:gd name="T9" fmla="*/ T8 w 1772"/>
                              <a:gd name="T10" fmla="+- 0 2521 1803"/>
                              <a:gd name="T11" fmla="*/ 2521 h 1219"/>
                              <a:gd name="T12" fmla="+- 0 2445 2089"/>
                              <a:gd name="T13" fmla="*/ T12 w 1772"/>
                              <a:gd name="T14" fmla="+- 0 2368 1803"/>
                              <a:gd name="T15" fmla="*/ 2368 h 1219"/>
                              <a:gd name="T16" fmla="+- 0 2438 2089"/>
                              <a:gd name="T17" fmla="*/ T16 w 1772"/>
                              <a:gd name="T18" fmla="+- 0 2417 1803"/>
                              <a:gd name="T19" fmla="*/ 2417 h 1219"/>
                              <a:gd name="T20" fmla="+- 0 2461 2089"/>
                              <a:gd name="T21" fmla="*/ T20 w 1772"/>
                              <a:gd name="T22" fmla="+- 0 2466 1803"/>
                              <a:gd name="T23" fmla="*/ 2466 h 1219"/>
                              <a:gd name="T24" fmla="+- 0 2497 2089"/>
                              <a:gd name="T25" fmla="*/ T24 w 1772"/>
                              <a:gd name="T26" fmla="+- 0 2527 1803"/>
                              <a:gd name="T27" fmla="*/ 2527 h 1219"/>
                              <a:gd name="T28" fmla="+- 0 2499 2089"/>
                              <a:gd name="T29" fmla="*/ T28 w 1772"/>
                              <a:gd name="T30" fmla="+- 0 2600 1803"/>
                              <a:gd name="T31" fmla="*/ 2600 h 1219"/>
                              <a:gd name="T32" fmla="+- 0 2478 2089"/>
                              <a:gd name="T33" fmla="*/ T32 w 1772"/>
                              <a:gd name="T34" fmla="+- 0 2645 1803"/>
                              <a:gd name="T35" fmla="*/ 2645 h 1219"/>
                              <a:gd name="T36" fmla="+- 0 2504 2089"/>
                              <a:gd name="T37" fmla="*/ T36 w 1772"/>
                              <a:gd name="T38" fmla="+- 0 2697 1803"/>
                              <a:gd name="T39" fmla="*/ 2697 h 1219"/>
                              <a:gd name="T40" fmla="+- 0 2626 2089"/>
                              <a:gd name="T41" fmla="*/ T40 w 1772"/>
                              <a:gd name="T42" fmla="+- 0 2757 1803"/>
                              <a:gd name="T43" fmla="*/ 2757 h 1219"/>
                              <a:gd name="T44" fmla="+- 0 2793 2089"/>
                              <a:gd name="T45" fmla="*/ T44 w 1772"/>
                              <a:gd name="T46" fmla="+- 0 2796 1803"/>
                              <a:gd name="T47" fmla="*/ 2796 h 1219"/>
                              <a:gd name="T48" fmla="+- 0 2991 2089"/>
                              <a:gd name="T49" fmla="*/ T48 w 1772"/>
                              <a:gd name="T50" fmla="+- 0 2811 1803"/>
                              <a:gd name="T51" fmla="*/ 2811 h 1219"/>
                              <a:gd name="T52" fmla="+- 0 3185 2089"/>
                              <a:gd name="T53" fmla="*/ T52 w 1772"/>
                              <a:gd name="T54" fmla="+- 0 2797 1803"/>
                              <a:gd name="T55" fmla="*/ 2797 h 1219"/>
                              <a:gd name="T56" fmla="+- 0 3349 2089"/>
                              <a:gd name="T57" fmla="*/ T56 w 1772"/>
                              <a:gd name="T58" fmla="+- 0 2759 1803"/>
                              <a:gd name="T59" fmla="*/ 2759 h 1219"/>
                              <a:gd name="T60" fmla="+- 0 3471 2089"/>
                              <a:gd name="T61" fmla="*/ T60 w 1772"/>
                              <a:gd name="T62" fmla="+- 0 2701 1803"/>
                              <a:gd name="T63" fmla="*/ 2701 h 1219"/>
                              <a:gd name="T64" fmla="+- 0 3538 2089"/>
                              <a:gd name="T65" fmla="*/ T64 w 1772"/>
                              <a:gd name="T66" fmla="+- 0 2629 1803"/>
                              <a:gd name="T67" fmla="*/ 2629 h 1219"/>
                              <a:gd name="T68" fmla="+- 0 3547 2089"/>
                              <a:gd name="T69" fmla="*/ T68 w 1772"/>
                              <a:gd name="T70" fmla="+- 0 2343 1803"/>
                              <a:gd name="T71" fmla="*/ 2343 h 1219"/>
                              <a:gd name="T72" fmla="+- 0 3859 2089"/>
                              <a:gd name="T73" fmla="*/ T72 w 1772"/>
                              <a:gd name="T74" fmla="+- 0 2106 1803"/>
                              <a:gd name="T75" fmla="*/ 2106 h 1219"/>
                              <a:gd name="T76" fmla="+- 0 3846 2089"/>
                              <a:gd name="T77" fmla="*/ T76 w 1772"/>
                              <a:gd name="T78" fmla="+- 0 2089 1803"/>
                              <a:gd name="T79" fmla="*/ 2089 h 1219"/>
                              <a:gd name="T80" fmla="+- 0 2994 2089"/>
                              <a:gd name="T81" fmla="*/ T80 w 1772"/>
                              <a:gd name="T82" fmla="+- 0 1803 1803"/>
                              <a:gd name="T83" fmla="*/ 1803 h 1219"/>
                              <a:gd name="T84" fmla="+- 0 2144 2089"/>
                              <a:gd name="T85" fmla="*/ T84 w 1772"/>
                              <a:gd name="T86" fmla="+- 0 2084 1803"/>
                              <a:gd name="T87" fmla="*/ 2084 h 1219"/>
                              <a:gd name="T88" fmla="+- 0 2127 2089"/>
                              <a:gd name="T89" fmla="*/ T88 w 1772"/>
                              <a:gd name="T90" fmla="+- 0 2097 1803"/>
                              <a:gd name="T91" fmla="*/ 2097 h 1219"/>
                              <a:gd name="T92" fmla="+- 0 2121 2089"/>
                              <a:gd name="T93" fmla="*/ T92 w 1772"/>
                              <a:gd name="T94" fmla="+- 0 2117 1803"/>
                              <a:gd name="T95" fmla="*/ 2117 h 1219"/>
                              <a:gd name="T96" fmla="+- 0 2127 2089"/>
                              <a:gd name="T97" fmla="*/ T96 w 1772"/>
                              <a:gd name="T98" fmla="+- 0 2138 1803"/>
                              <a:gd name="T99" fmla="*/ 2138 h 1219"/>
                              <a:gd name="T100" fmla="+- 0 2144 2089"/>
                              <a:gd name="T101" fmla="*/ T100 w 1772"/>
                              <a:gd name="T102" fmla="+- 0 2150 1803"/>
                              <a:gd name="T103" fmla="*/ 2150 h 1219"/>
                              <a:gd name="T104" fmla="+- 0 2306 2089"/>
                              <a:gd name="T105" fmla="*/ T104 w 1772"/>
                              <a:gd name="T106" fmla="+- 0 2257 1803"/>
                              <a:gd name="T107" fmla="*/ 2257 h 1219"/>
                              <a:gd name="T108" fmla="+- 0 2267 2089"/>
                              <a:gd name="T109" fmla="*/ T108 w 1772"/>
                              <a:gd name="T110" fmla="+- 0 2374 1803"/>
                              <a:gd name="T111" fmla="*/ 2374 h 1219"/>
                              <a:gd name="T112" fmla="+- 0 2236 2089"/>
                              <a:gd name="T113" fmla="*/ T112 w 1772"/>
                              <a:gd name="T114" fmla="+- 0 2468 1803"/>
                              <a:gd name="T115" fmla="*/ 2468 h 1219"/>
                              <a:gd name="T116" fmla="+- 0 2209 2089"/>
                              <a:gd name="T117" fmla="*/ T116 w 1772"/>
                              <a:gd name="T118" fmla="+- 0 2509 1803"/>
                              <a:gd name="T119" fmla="*/ 2509 h 1219"/>
                              <a:gd name="T120" fmla="+- 0 2209 2089"/>
                              <a:gd name="T121" fmla="*/ T120 w 1772"/>
                              <a:gd name="T122" fmla="+- 0 2561 1803"/>
                              <a:gd name="T123" fmla="*/ 2561 h 1219"/>
                              <a:gd name="T124" fmla="+- 0 2237 2089"/>
                              <a:gd name="T125" fmla="*/ T124 w 1772"/>
                              <a:gd name="T126" fmla="+- 0 2603 1803"/>
                              <a:gd name="T127" fmla="*/ 2603 h 1219"/>
                              <a:gd name="T128" fmla="+- 0 2230 2089"/>
                              <a:gd name="T129" fmla="*/ T128 w 1772"/>
                              <a:gd name="T130" fmla="+- 0 2740 1803"/>
                              <a:gd name="T131" fmla="*/ 2740 h 1219"/>
                              <a:gd name="T132" fmla="+- 0 2141 2089"/>
                              <a:gd name="T133" fmla="*/ T132 w 1772"/>
                              <a:gd name="T134" fmla="+- 0 2893 1803"/>
                              <a:gd name="T135" fmla="*/ 2893 h 1219"/>
                              <a:gd name="T136" fmla="+- 0 2089 2089"/>
                              <a:gd name="T137" fmla="*/ T136 w 1772"/>
                              <a:gd name="T138" fmla="+- 0 2952 1803"/>
                              <a:gd name="T139" fmla="*/ 2952 h 1219"/>
                              <a:gd name="T140" fmla="+- 0 2147 2089"/>
                              <a:gd name="T141" fmla="*/ T140 w 1772"/>
                              <a:gd name="T142" fmla="+- 0 2991 1803"/>
                              <a:gd name="T143" fmla="*/ 2991 h 1219"/>
                              <a:gd name="T144" fmla="+- 0 2225 2089"/>
                              <a:gd name="T145" fmla="*/ T144 w 1772"/>
                              <a:gd name="T146" fmla="+- 0 3022 1803"/>
                              <a:gd name="T147" fmla="*/ 3022 h 1219"/>
                              <a:gd name="T148" fmla="+- 0 2309 2089"/>
                              <a:gd name="T149" fmla="*/ T148 w 1772"/>
                              <a:gd name="T150" fmla="+- 0 2969 1803"/>
                              <a:gd name="T151" fmla="*/ 2969 h 1219"/>
                              <a:gd name="T152" fmla="+- 0 2362 2089"/>
                              <a:gd name="T153" fmla="*/ T152 w 1772"/>
                              <a:gd name="T154" fmla="+- 0 2806 1803"/>
                              <a:gd name="T155" fmla="*/ 2806 h 1219"/>
                              <a:gd name="T156" fmla="+- 0 2357 2089"/>
                              <a:gd name="T157" fmla="*/ T156 w 1772"/>
                              <a:gd name="T158" fmla="+- 0 2691 1803"/>
                              <a:gd name="T159" fmla="*/ 2691 h 1219"/>
                              <a:gd name="T160" fmla="+- 0 2346 2089"/>
                              <a:gd name="T161" fmla="*/ T160 w 1772"/>
                              <a:gd name="T162" fmla="+- 0 2606 1803"/>
                              <a:gd name="T163" fmla="*/ 2606 h 1219"/>
                              <a:gd name="T164" fmla="+- 0 2373 2089"/>
                              <a:gd name="T165" fmla="*/ T164 w 1772"/>
                              <a:gd name="T166" fmla="+- 0 2575 1803"/>
                              <a:gd name="T167" fmla="*/ 2575 h 1219"/>
                              <a:gd name="T168" fmla="+- 0 2384 2089"/>
                              <a:gd name="T169" fmla="*/ T168 w 1772"/>
                              <a:gd name="T170" fmla="+- 0 2535 1803"/>
                              <a:gd name="T171" fmla="*/ 2535 h 1219"/>
                              <a:gd name="T172" fmla="+- 0 2372 2089"/>
                              <a:gd name="T173" fmla="*/ T172 w 1772"/>
                              <a:gd name="T174" fmla="+- 0 2491 1803"/>
                              <a:gd name="T175" fmla="*/ 2491 h 1219"/>
                              <a:gd name="T176" fmla="+- 0 2340 2089"/>
                              <a:gd name="T177" fmla="*/ T176 w 1772"/>
                              <a:gd name="T178" fmla="+- 0 2459 1803"/>
                              <a:gd name="T179" fmla="*/ 2459 h 1219"/>
                              <a:gd name="T180" fmla="+- 0 2382 2089"/>
                              <a:gd name="T181" fmla="*/ T180 w 1772"/>
                              <a:gd name="T182" fmla="+- 0 2293 1803"/>
                              <a:gd name="T183" fmla="*/ 2293 h 1219"/>
                              <a:gd name="T184" fmla="+- 0 2482 2089"/>
                              <a:gd name="T185" fmla="*/ T184 w 1772"/>
                              <a:gd name="T186" fmla="+- 0 2208 1803"/>
                              <a:gd name="T187" fmla="*/ 2208 h 1219"/>
                              <a:gd name="T188" fmla="+- 0 2893 2089"/>
                              <a:gd name="T189" fmla="*/ T188 w 1772"/>
                              <a:gd name="T190" fmla="+- 0 2043 1803"/>
                              <a:gd name="T191" fmla="*/ 2043 h 1219"/>
                              <a:gd name="T192" fmla="+- 0 2992 2089"/>
                              <a:gd name="T193" fmla="*/ T192 w 1772"/>
                              <a:gd name="T194" fmla="+- 0 2013 1803"/>
                              <a:gd name="T195" fmla="*/ 2013 h 1219"/>
                              <a:gd name="T196" fmla="+- 0 3020 2089"/>
                              <a:gd name="T197" fmla="*/ T196 w 1772"/>
                              <a:gd name="T198" fmla="+- 0 2027 1803"/>
                              <a:gd name="T199" fmla="*/ 2027 h 1219"/>
                              <a:gd name="T200" fmla="+- 0 3030 2089"/>
                              <a:gd name="T201" fmla="*/ T200 w 1772"/>
                              <a:gd name="T202" fmla="+- 0 2058 1803"/>
                              <a:gd name="T203" fmla="*/ 2058 h 1219"/>
                              <a:gd name="T204" fmla="+- 0 3016 2089"/>
                              <a:gd name="T205" fmla="*/ T204 w 1772"/>
                              <a:gd name="T206" fmla="+- 0 2086 1803"/>
                              <a:gd name="T207" fmla="*/ 2086 h 1219"/>
                              <a:gd name="T208" fmla="+- 0 2950 2089"/>
                              <a:gd name="T209" fmla="*/ T208 w 1772"/>
                              <a:gd name="T210" fmla="+- 0 2111 1803"/>
                              <a:gd name="T211" fmla="*/ 2111 h 1219"/>
                              <a:gd name="T212" fmla="+- 0 2783 2089"/>
                              <a:gd name="T213" fmla="*/ T212 w 1772"/>
                              <a:gd name="T214" fmla="+- 0 2173 1803"/>
                              <a:gd name="T215" fmla="*/ 2173 h 1219"/>
                              <a:gd name="T216" fmla="+- 0 2987 2089"/>
                              <a:gd name="T217" fmla="*/ T216 w 1772"/>
                              <a:gd name="T218" fmla="+- 0 2430 1803"/>
                              <a:gd name="T219" fmla="*/ 2430 h 1219"/>
                              <a:gd name="T220" fmla="+- 0 3837 2089"/>
                              <a:gd name="T221" fmla="*/ T220 w 1772"/>
                              <a:gd name="T222" fmla="+- 0 2150 1803"/>
                              <a:gd name="T223" fmla="*/ 2150 h 1219"/>
                              <a:gd name="T224" fmla="+- 0 3854 2089"/>
                              <a:gd name="T225" fmla="*/ T224 w 1772"/>
                              <a:gd name="T226" fmla="+- 0 2138 1803"/>
                              <a:gd name="T227" fmla="*/ 2138 h 1219"/>
                              <a:gd name="T228" fmla="+- 0 3860 2089"/>
                              <a:gd name="T229" fmla="*/ T228 w 1772"/>
                              <a:gd name="T230" fmla="+- 0 2117 1803"/>
                              <a:gd name="T231" fmla="*/ 2117 h 1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772" h="1219">
                                <a:moveTo>
                                  <a:pt x="1458" y="540"/>
                                </a:moveTo>
                                <a:lnTo>
                                  <a:pt x="924" y="718"/>
                                </a:lnTo>
                                <a:lnTo>
                                  <a:pt x="913" y="719"/>
                                </a:lnTo>
                                <a:lnTo>
                                  <a:pt x="901" y="719"/>
                                </a:lnTo>
                                <a:lnTo>
                                  <a:pt x="890" y="719"/>
                                </a:lnTo>
                                <a:lnTo>
                                  <a:pt x="879" y="718"/>
                                </a:lnTo>
                                <a:lnTo>
                                  <a:pt x="362" y="545"/>
                                </a:lnTo>
                                <a:lnTo>
                                  <a:pt x="356" y="565"/>
                                </a:lnTo>
                                <a:lnTo>
                                  <a:pt x="351" y="587"/>
                                </a:lnTo>
                                <a:lnTo>
                                  <a:pt x="349" y="614"/>
                                </a:lnTo>
                                <a:lnTo>
                                  <a:pt x="348" y="645"/>
                                </a:lnTo>
                                <a:lnTo>
                                  <a:pt x="372" y="663"/>
                                </a:lnTo>
                                <a:lnTo>
                                  <a:pt x="393" y="689"/>
                                </a:lnTo>
                                <a:lnTo>
                                  <a:pt x="408" y="724"/>
                                </a:lnTo>
                                <a:lnTo>
                                  <a:pt x="413" y="769"/>
                                </a:lnTo>
                                <a:lnTo>
                                  <a:pt x="410" y="797"/>
                                </a:lnTo>
                                <a:lnTo>
                                  <a:pt x="401" y="821"/>
                                </a:lnTo>
                                <a:lnTo>
                                  <a:pt x="389" y="842"/>
                                </a:lnTo>
                                <a:lnTo>
                                  <a:pt x="375" y="858"/>
                                </a:lnTo>
                                <a:lnTo>
                                  <a:pt x="415" y="894"/>
                                </a:lnTo>
                                <a:lnTo>
                                  <a:pt x="470" y="926"/>
                                </a:lnTo>
                                <a:lnTo>
                                  <a:pt x="537" y="954"/>
                                </a:lnTo>
                                <a:lnTo>
                                  <a:pt x="616" y="976"/>
                                </a:lnTo>
                                <a:lnTo>
                                  <a:pt x="704" y="993"/>
                                </a:lnTo>
                                <a:lnTo>
                                  <a:pt x="799" y="1004"/>
                                </a:lnTo>
                                <a:lnTo>
                                  <a:pt x="902" y="1008"/>
                                </a:lnTo>
                                <a:lnTo>
                                  <a:pt x="1002" y="1004"/>
                                </a:lnTo>
                                <a:lnTo>
                                  <a:pt x="1096" y="994"/>
                                </a:lnTo>
                                <a:lnTo>
                                  <a:pt x="1183" y="978"/>
                                </a:lnTo>
                                <a:lnTo>
                                  <a:pt x="1260" y="956"/>
                                </a:lnTo>
                                <a:lnTo>
                                  <a:pt x="1327" y="929"/>
                                </a:lnTo>
                                <a:lnTo>
                                  <a:pt x="1382" y="898"/>
                                </a:lnTo>
                                <a:lnTo>
                                  <a:pt x="1423" y="863"/>
                                </a:lnTo>
                                <a:lnTo>
                                  <a:pt x="1449" y="826"/>
                                </a:lnTo>
                                <a:lnTo>
                                  <a:pt x="1458" y="786"/>
                                </a:lnTo>
                                <a:lnTo>
                                  <a:pt x="1458" y="540"/>
                                </a:lnTo>
                                <a:close/>
                                <a:moveTo>
                                  <a:pt x="1771" y="314"/>
                                </a:moveTo>
                                <a:lnTo>
                                  <a:pt x="1770" y="303"/>
                                </a:lnTo>
                                <a:lnTo>
                                  <a:pt x="1765" y="294"/>
                                </a:lnTo>
                                <a:lnTo>
                                  <a:pt x="1757" y="286"/>
                                </a:lnTo>
                                <a:lnTo>
                                  <a:pt x="1748" y="281"/>
                                </a:lnTo>
                                <a:lnTo>
                                  <a:pt x="905" y="0"/>
                                </a:lnTo>
                                <a:lnTo>
                                  <a:pt x="898" y="0"/>
                                </a:lnTo>
                                <a:lnTo>
                                  <a:pt x="55" y="281"/>
                                </a:lnTo>
                                <a:lnTo>
                                  <a:pt x="46" y="286"/>
                                </a:lnTo>
                                <a:lnTo>
                                  <a:pt x="38" y="294"/>
                                </a:lnTo>
                                <a:lnTo>
                                  <a:pt x="33" y="303"/>
                                </a:lnTo>
                                <a:lnTo>
                                  <a:pt x="32" y="314"/>
                                </a:lnTo>
                                <a:lnTo>
                                  <a:pt x="33" y="325"/>
                                </a:lnTo>
                                <a:lnTo>
                                  <a:pt x="38" y="335"/>
                                </a:lnTo>
                                <a:lnTo>
                                  <a:pt x="46" y="342"/>
                                </a:lnTo>
                                <a:lnTo>
                                  <a:pt x="55" y="347"/>
                                </a:lnTo>
                                <a:lnTo>
                                  <a:pt x="247" y="411"/>
                                </a:lnTo>
                                <a:lnTo>
                                  <a:pt x="217" y="454"/>
                                </a:lnTo>
                                <a:lnTo>
                                  <a:pt x="194" y="506"/>
                                </a:lnTo>
                                <a:lnTo>
                                  <a:pt x="178" y="571"/>
                                </a:lnTo>
                                <a:lnTo>
                                  <a:pt x="168" y="651"/>
                                </a:lnTo>
                                <a:lnTo>
                                  <a:pt x="147" y="665"/>
                                </a:lnTo>
                                <a:lnTo>
                                  <a:pt x="131" y="683"/>
                                </a:lnTo>
                                <a:lnTo>
                                  <a:pt x="120" y="706"/>
                                </a:lnTo>
                                <a:lnTo>
                                  <a:pt x="116" y="732"/>
                                </a:lnTo>
                                <a:lnTo>
                                  <a:pt x="120" y="758"/>
                                </a:lnTo>
                                <a:lnTo>
                                  <a:pt x="131" y="781"/>
                                </a:lnTo>
                                <a:lnTo>
                                  <a:pt x="148" y="800"/>
                                </a:lnTo>
                                <a:lnTo>
                                  <a:pt x="169" y="813"/>
                                </a:lnTo>
                                <a:lnTo>
                                  <a:pt x="141" y="937"/>
                                </a:lnTo>
                                <a:lnTo>
                                  <a:pt x="98" y="1028"/>
                                </a:lnTo>
                                <a:lnTo>
                                  <a:pt x="52" y="1090"/>
                                </a:lnTo>
                                <a:lnTo>
                                  <a:pt x="15" y="1129"/>
                                </a:lnTo>
                                <a:lnTo>
                                  <a:pt x="0" y="1149"/>
                                </a:lnTo>
                                <a:lnTo>
                                  <a:pt x="18" y="1164"/>
                                </a:lnTo>
                                <a:lnTo>
                                  <a:pt x="58" y="1188"/>
                                </a:lnTo>
                                <a:lnTo>
                                  <a:pt x="104" y="1209"/>
                                </a:lnTo>
                                <a:lnTo>
                                  <a:pt x="136" y="1219"/>
                                </a:lnTo>
                                <a:lnTo>
                                  <a:pt x="174" y="1206"/>
                                </a:lnTo>
                                <a:lnTo>
                                  <a:pt x="220" y="1166"/>
                                </a:lnTo>
                                <a:lnTo>
                                  <a:pt x="257" y="1099"/>
                                </a:lnTo>
                                <a:lnTo>
                                  <a:pt x="273" y="1003"/>
                                </a:lnTo>
                                <a:lnTo>
                                  <a:pt x="272" y="941"/>
                                </a:lnTo>
                                <a:lnTo>
                                  <a:pt x="268" y="888"/>
                                </a:lnTo>
                                <a:lnTo>
                                  <a:pt x="263" y="841"/>
                                </a:lnTo>
                                <a:lnTo>
                                  <a:pt x="257" y="803"/>
                                </a:lnTo>
                                <a:lnTo>
                                  <a:pt x="272" y="789"/>
                                </a:lnTo>
                                <a:lnTo>
                                  <a:pt x="284" y="772"/>
                                </a:lnTo>
                                <a:lnTo>
                                  <a:pt x="292" y="753"/>
                                </a:lnTo>
                                <a:lnTo>
                                  <a:pt x="295" y="732"/>
                                </a:lnTo>
                                <a:lnTo>
                                  <a:pt x="292" y="708"/>
                                </a:lnTo>
                                <a:lnTo>
                                  <a:pt x="283" y="688"/>
                                </a:lnTo>
                                <a:lnTo>
                                  <a:pt x="269" y="670"/>
                                </a:lnTo>
                                <a:lnTo>
                                  <a:pt x="251" y="656"/>
                                </a:lnTo>
                                <a:lnTo>
                                  <a:pt x="265" y="558"/>
                                </a:lnTo>
                                <a:lnTo>
                                  <a:pt x="293" y="490"/>
                                </a:lnTo>
                                <a:lnTo>
                                  <a:pt x="335" y="441"/>
                                </a:lnTo>
                                <a:lnTo>
                                  <a:pt x="393" y="405"/>
                                </a:lnTo>
                                <a:lnTo>
                                  <a:pt x="606" y="315"/>
                                </a:lnTo>
                                <a:lnTo>
                                  <a:pt x="804" y="240"/>
                                </a:lnTo>
                                <a:lnTo>
                                  <a:pt x="887" y="212"/>
                                </a:lnTo>
                                <a:lnTo>
                                  <a:pt x="903" y="210"/>
                                </a:lnTo>
                                <a:lnTo>
                                  <a:pt x="918" y="214"/>
                                </a:lnTo>
                                <a:lnTo>
                                  <a:pt x="931" y="224"/>
                                </a:lnTo>
                                <a:lnTo>
                                  <a:pt x="939" y="238"/>
                                </a:lnTo>
                                <a:lnTo>
                                  <a:pt x="941" y="255"/>
                                </a:lnTo>
                                <a:lnTo>
                                  <a:pt x="937" y="270"/>
                                </a:lnTo>
                                <a:lnTo>
                                  <a:pt x="927" y="283"/>
                                </a:lnTo>
                                <a:lnTo>
                                  <a:pt x="913" y="291"/>
                                </a:lnTo>
                                <a:lnTo>
                                  <a:pt x="861" y="308"/>
                                </a:lnTo>
                                <a:lnTo>
                                  <a:pt x="793" y="332"/>
                                </a:lnTo>
                                <a:lnTo>
                                  <a:pt x="694" y="370"/>
                                </a:lnTo>
                                <a:lnTo>
                                  <a:pt x="437" y="474"/>
                                </a:lnTo>
                                <a:lnTo>
                                  <a:pt x="898" y="627"/>
                                </a:lnTo>
                                <a:lnTo>
                                  <a:pt x="909" y="627"/>
                                </a:lnTo>
                                <a:lnTo>
                                  <a:pt x="1748" y="347"/>
                                </a:lnTo>
                                <a:lnTo>
                                  <a:pt x="1757" y="342"/>
                                </a:lnTo>
                                <a:lnTo>
                                  <a:pt x="1765" y="335"/>
                                </a:lnTo>
                                <a:lnTo>
                                  <a:pt x="1770" y="325"/>
                                </a:lnTo>
                                <a:lnTo>
                                  <a:pt x="1771" y="314"/>
                                </a:lnTo>
                                <a:close/>
                              </a:path>
                            </a:pathLst>
                          </a:custGeom>
                          <a:solidFill>
                            <a:srgbClr val="424533"/>
                          </a:solidFill>
                          <a:ln>
                            <a:noFill/>
                          </a:ln>
                        </wps:spPr>
                        <wps:bodyPr rot="0" vert="horz" wrap="square" lIns="91440" tIns="45720" rIns="91440" bIns="45720" anchor="t" anchorCtr="0" upright="1">
                          <a:noAutofit/>
                        </wps:bodyPr>
                      </wps:wsp>
                      <pic:pic xmlns:pic="http://schemas.openxmlformats.org/drawingml/2006/picture">
                        <pic:nvPicPr>
                          <pic:cNvPr id="172" name="docshape4"/>
                          <pic:cNvPicPr>
                            <a:picLocks noChangeAspect="1" noChangeArrowheads="1"/>
                          </pic:cNvPicPr>
                        </pic:nvPicPr>
                        <pic:blipFill>
                          <a:blip r:embed="rId11">
                            <a:lum contrast="20000"/>
                            <a:extLst>
                              <a:ext uri="{28A0092B-C50C-407E-A947-70E740481C1C}">
                                <a14:useLocalDpi xmlns:a14="http://schemas.microsoft.com/office/drawing/2010/main" val="0"/>
                              </a:ext>
                            </a:extLst>
                          </a:blip>
                          <a:srcRect/>
                          <a:stretch>
                            <a:fillRect/>
                          </a:stretch>
                        </pic:blipFill>
                        <pic:spPr>
                          <a:xfrm>
                            <a:off x="1" y="30"/>
                            <a:ext cx="2713" cy="2864"/>
                          </a:xfrm>
                          <a:prstGeom prst="rect">
                            <a:avLst/>
                          </a:prstGeom>
                          <a:noFill/>
                        </pic:spPr>
                      </pic:pic>
                      <wps:wsp>
                        <wps:cNvPr id="173" name="docshape5"/>
                        <wps:cNvSpPr/>
                        <wps:spPr bwMode="auto">
                          <a:xfrm>
                            <a:off x="3561" y="406"/>
                            <a:ext cx="2054" cy="2048"/>
                          </a:xfrm>
                          <a:custGeom>
                            <a:avLst/>
                            <a:gdLst>
                              <a:gd name="T0" fmla="+- 0 4987 3561"/>
                              <a:gd name="T1" fmla="*/ T0 w 2054"/>
                              <a:gd name="T2" fmla="+- 0 431 407"/>
                              <a:gd name="T3" fmla="*/ 431 h 2048"/>
                              <a:gd name="T4" fmla="+- 0 4635 3561"/>
                              <a:gd name="T5" fmla="*/ T4 w 2054"/>
                              <a:gd name="T6" fmla="+- 0 431 407"/>
                              <a:gd name="T7" fmla="*/ 431 h 2048"/>
                              <a:gd name="T8" fmla="+- 0 4611 3561"/>
                              <a:gd name="T9" fmla="*/ T8 w 2054"/>
                              <a:gd name="T10" fmla="+- 0 407 407"/>
                              <a:gd name="T11" fmla="*/ 407 h 2048"/>
                              <a:gd name="T12" fmla="+- 0 4611 3561"/>
                              <a:gd name="T13" fmla="*/ T12 w 2054"/>
                              <a:gd name="T14" fmla="+- 0 539 407"/>
                              <a:gd name="T15" fmla="*/ 539 h 2048"/>
                              <a:gd name="T16" fmla="+- 0 4512 3561"/>
                              <a:gd name="T17" fmla="*/ T16 w 2054"/>
                              <a:gd name="T18" fmla="+- 0 539 407"/>
                              <a:gd name="T19" fmla="*/ 539 h 2048"/>
                              <a:gd name="T20" fmla="+- 0 4488 3561"/>
                              <a:gd name="T21" fmla="*/ T20 w 2054"/>
                              <a:gd name="T22" fmla="+- 0 515 407"/>
                              <a:gd name="T23" fmla="*/ 515 h 2048"/>
                              <a:gd name="T24" fmla="+- 0 4061 3561"/>
                              <a:gd name="T25" fmla="*/ T24 w 2054"/>
                              <a:gd name="T26" fmla="+- 0 639 407"/>
                              <a:gd name="T27" fmla="*/ 639 h 2048"/>
                              <a:gd name="T28" fmla="+- 0 4263 3561"/>
                              <a:gd name="T29" fmla="*/ T28 w 2054"/>
                              <a:gd name="T30" fmla="+- 0 638 407"/>
                              <a:gd name="T31" fmla="*/ 638 h 2048"/>
                              <a:gd name="T32" fmla="+- 0 4286 3561"/>
                              <a:gd name="T33" fmla="*/ T32 w 2054"/>
                              <a:gd name="T34" fmla="+- 0 510 407"/>
                              <a:gd name="T35" fmla="*/ 510 h 2048"/>
                              <a:gd name="T36" fmla="+- 0 4037 3561"/>
                              <a:gd name="T37" fmla="*/ T36 w 2054"/>
                              <a:gd name="T38" fmla="+- 0 511 407"/>
                              <a:gd name="T39" fmla="*/ 511 h 2048"/>
                              <a:gd name="T40" fmla="+- 0 3561 3561"/>
                              <a:gd name="T41" fmla="*/ T40 w 2054"/>
                              <a:gd name="T42" fmla="+- 0 663 407"/>
                              <a:gd name="T43" fmla="*/ 663 h 2048"/>
                              <a:gd name="T44" fmla="+- 0 4263 3561"/>
                              <a:gd name="T45" fmla="*/ T44 w 2054"/>
                              <a:gd name="T46" fmla="+- 0 815 407"/>
                              <a:gd name="T47" fmla="*/ 815 h 2048"/>
                              <a:gd name="T48" fmla="+- 0 4286 3561"/>
                              <a:gd name="T49" fmla="*/ T48 w 2054"/>
                              <a:gd name="T50" fmla="+- 0 791 407"/>
                              <a:gd name="T51" fmla="*/ 791 h 2048"/>
                              <a:gd name="T52" fmla="+- 0 4488 3561"/>
                              <a:gd name="T53" fmla="*/ T52 w 2054"/>
                              <a:gd name="T54" fmla="+- 0 790 407"/>
                              <a:gd name="T55" fmla="*/ 790 h 2048"/>
                              <a:gd name="T56" fmla="+- 0 4635 3561"/>
                              <a:gd name="T57" fmla="*/ T56 w 2054"/>
                              <a:gd name="T58" fmla="+- 0 663 407"/>
                              <a:gd name="T59" fmla="*/ 663 h 2048"/>
                              <a:gd name="T60" fmla="+- 0 5011 3561"/>
                              <a:gd name="T61" fmla="*/ T60 w 2054"/>
                              <a:gd name="T62" fmla="+- 0 539 407"/>
                              <a:gd name="T63" fmla="*/ 539 h 2048"/>
                              <a:gd name="T64" fmla="+- 0 5136 3561"/>
                              <a:gd name="T65" fmla="*/ T64 w 2054"/>
                              <a:gd name="T66" fmla="+- 0 431 407"/>
                              <a:gd name="T67" fmla="*/ 431 h 2048"/>
                              <a:gd name="T68" fmla="+- 0 5591 3561"/>
                              <a:gd name="T69" fmla="*/ T68 w 2054"/>
                              <a:gd name="T70" fmla="+- 0 407 407"/>
                              <a:gd name="T71" fmla="*/ 407 h 2048"/>
                              <a:gd name="T72" fmla="+- 0 5375 3561"/>
                              <a:gd name="T73" fmla="*/ T72 w 2054"/>
                              <a:gd name="T74" fmla="+- 0 647 407"/>
                              <a:gd name="T75" fmla="*/ 647 h 2048"/>
                              <a:gd name="T76" fmla="+- 0 5591 3561"/>
                              <a:gd name="T77" fmla="*/ T76 w 2054"/>
                              <a:gd name="T78" fmla="+- 0 407 407"/>
                              <a:gd name="T79" fmla="*/ 407 h 2048"/>
                              <a:gd name="T80" fmla="+- 0 5352 3561"/>
                              <a:gd name="T81" fmla="*/ T80 w 2054"/>
                              <a:gd name="T82" fmla="+- 0 647 407"/>
                              <a:gd name="T83" fmla="*/ 647 h 2048"/>
                              <a:gd name="T84" fmla="+- 0 5112 3561"/>
                              <a:gd name="T85" fmla="*/ T84 w 2054"/>
                              <a:gd name="T86" fmla="+- 0 431 407"/>
                              <a:gd name="T87" fmla="*/ 431 h 2048"/>
                              <a:gd name="T88" fmla="+- 0 4872 3561"/>
                              <a:gd name="T89" fmla="*/ T88 w 2054"/>
                              <a:gd name="T90" fmla="+- 0 671 407"/>
                              <a:gd name="T91" fmla="*/ 671 h 2048"/>
                              <a:gd name="T92" fmla="+- 0 5375 3561"/>
                              <a:gd name="T93" fmla="*/ T92 w 2054"/>
                              <a:gd name="T94" fmla="+- 0 1151 407"/>
                              <a:gd name="T95" fmla="*/ 1151 h 2048"/>
                              <a:gd name="T96" fmla="+- 0 4896 3561"/>
                              <a:gd name="T97" fmla="*/ T96 w 2054"/>
                              <a:gd name="T98" fmla="+- 0 671 407"/>
                              <a:gd name="T99" fmla="*/ 671 h 2048"/>
                              <a:gd name="T100" fmla="+- 0 5112 3561"/>
                              <a:gd name="T101" fmla="*/ T100 w 2054"/>
                              <a:gd name="T102" fmla="+- 0 911 407"/>
                              <a:gd name="T103" fmla="*/ 911 h 2048"/>
                              <a:gd name="T104" fmla="+- 0 5375 3561"/>
                              <a:gd name="T105" fmla="*/ T104 w 2054"/>
                              <a:gd name="T106" fmla="+- 0 1126 407"/>
                              <a:gd name="T107" fmla="*/ 1126 h 2048"/>
                              <a:gd name="T108" fmla="+- 0 5585 3561"/>
                              <a:gd name="T109" fmla="*/ T108 w 2054"/>
                              <a:gd name="T110" fmla="+- 0 1011 407"/>
                              <a:gd name="T111" fmla="*/ 1011 h 2048"/>
                              <a:gd name="T112" fmla="+- 0 5501 3561"/>
                              <a:gd name="T113" fmla="*/ T112 w 2054"/>
                              <a:gd name="T114" fmla="+- 0 1387 407"/>
                              <a:gd name="T115" fmla="*/ 1387 h 2048"/>
                              <a:gd name="T116" fmla="+- 0 5585 3561"/>
                              <a:gd name="T117" fmla="*/ T116 w 2054"/>
                              <a:gd name="T118" fmla="+- 0 1011 407"/>
                              <a:gd name="T119" fmla="*/ 1011 h 2048"/>
                              <a:gd name="T120" fmla="+- 0 5478 3561"/>
                              <a:gd name="T121" fmla="*/ T120 w 2054"/>
                              <a:gd name="T122" fmla="+- 0 1387 407"/>
                              <a:gd name="T123" fmla="*/ 1387 h 2048"/>
                              <a:gd name="T124" fmla="+- 0 5378 3561"/>
                              <a:gd name="T125" fmla="*/ T124 w 2054"/>
                              <a:gd name="T126" fmla="+- 0 1511 407"/>
                              <a:gd name="T127" fmla="*/ 1511 h 2048"/>
                              <a:gd name="T128" fmla="+- 0 5478 3561"/>
                              <a:gd name="T129" fmla="*/ T128 w 2054"/>
                              <a:gd name="T130" fmla="+- 0 1387 407"/>
                              <a:gd name="T131" fmla="*/ 1387 h 2048"/>
                              <a:gd name="T132" fmla="+- 0 5354 3561"/>
                              <a:gd name="T133" fmla="*/ T132 w 2054"/>
                              <a:gd name="T134" fmla="+- 0 1511 407"/>
                              <a:gd name="T135" fmla="*/ 1511 h 2048"/>
                              <a:gd name="T136" fmla="+- 0 5202 3561"/>
                              <a:gd name="T137" fmla="*/ T136 w 2054"/>
                              <a:gd name="T138" fmla="+- 0 1737 407"/>
                              <a:gd name="T139" fmla="*/ 1737 h 2048"/>
                              <a:gd name="T140" fmla="+- 0 5354 3561"/>
                              <a:gd name="T141" fmla="*/ T140 w 2054"/>
                              <a:gd name="T142" fmla="+- 0 1961 407"/>
                              <a:gd name="T143" fmla="*/ 1961 h 2048"/>
                              <a:gd name="T144" fmla="+- 0 5378 3561"/>
                              <a:gd name="T145" fmla="*/ T144 w 2054"/>
                              <a:gd name="T146" fmla="+- 0 2455 407"/>
                              <a:gd name="T147" fmla="*/ 2455 h 2048"/>
                              <a:gd name="T148" fmla="+- 0 5530 3561"/>
                              <a:gd name="T149" fmla="*/ T148 w 2054"/>
                              <a:gd name="T150" fmla="+- 0 1961 407"/>
                              <a:gd name="T151" fmla="*/ 1961 h 2048"/>
                              <a:gd name="T152" fmla="+- 0 5506 3561"/>
                              <a:gd name="T153" fmla="*/ T152 w 2054"/>
                              <a:gd name="T154" fmla="+- 0 1737 407"/>
                              <a:gd name="T155" fmla="*/ 1737 h 2048"/>
                              <a:gd name="T156" fmla="+- 0 5378 3561"/>
                              <a:gd name="T157" fmla="*/ T156 w 2054"/>
                              <a:gd name="T158" fmla="+- 0 1961 407"/>
                              <a:gd name="T159" fmla="*/ 1961 h 2048"/>
                              <a:gd name="T160" fmla="+- 0 5506 3561"/>
                              <a:gd name="T161" fmla="*/ T160 w 2054"/>
                              <a:gd name="T162" fmla="+- 0 1737 407"/>
                              <a:gd name="T163" fmla="*/ 1737 h 2048"/>
                              <a:gd name="T164" fmla="+- 0 5354 3561"/>
                              <a:gd name="T165" fmla="*/ T164 w 2054"/>
                              <a:gd name="T166" fmla="+- 0 1535 407"/>
                              <a:gd name="T167" fmla="*/ 1535 h 2048"/>
                              <a:gd name="T168" fmla="+- 0 5378 3561"/>
                              <a:gd name="T169" fmla="*/ T168 w 2054"/>
                              <a:gd name="T170" fmla="+- 0 1535 407"/>
                              <a:gd name="T171" fmla="*/ 1535 h 2048"/>
                              <a:gd name="T172" fmla="+- 0 5501 3561"/>
                              <a:gd name="T173" fmla="*/ T172 w 2054"/>
                              <a:gd name="T174" fmla="+- 0 1411 407"/>
                              <a:gd name="T175" fmla="*/ 1411 h 2048"/>
                              <a:gd name="T176" fmla="+- 0 5609 3561"/>
                              <a:gd name="T177" fmla="*/ T176 w 2054"/>
                              <a:gd name="T178" fmla="+- 0 1035 407"/>
                              <a:gd name="T179" fmla="*/ 1035 h 2048"/>
                              <a:gd name="T180" fmla="+- 0 5609 3561"/>
                              <a:gd name="T181" fmla="*/ T180 w 2054"/>
                              <a:gd name="T182" fmla="+- 0 887 407"/>
                              <a:gd name="T183" fmla="*/ 887 h 2048"/>
                              <a:gd name="T184" fmla="+- 0 5352 3561"/>
                              <a:gd name="T185" fmla="*/ T184 w 2054"/>
                              <a:gd name="T186" fmla="+- 0 671 407"/>
                              <a:gd name="T187" fmla="*/ 671 h 2048"/>
                              <a:gd name="T188" fmla="+- 0 5375 3561"/>
                              <a:gd name="T189" fmla="*/ T188 w 2054"/>
                              <a:gd name="T190" fmla="+- 0 671 407"/>
                              <a:gd name="T191" fmla="*/ 671 h 2048"/>
                              <a:gd name="T192" fmla="+- 0 5615 3561"/>
                              <a:gd name="T193" fmla="*/ T192 w 2054"/>
                              <a:gd name="T194" fmla="+- 0 431 407"/>
                              <a:gd name="T195" fmla="*/ 431 h 20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4" h="2048">
                                <a:moveTo>
                                  <a:pt x="1575" y="0"/>
                                </a:moveTo>
                                <a:lnTo>
                                  <a:pt x="1426" y="0"/>
                                </a:lnTo>
                                <a:lnTo>
                                  <a:pt x="1426" y="24"/>
                                </a:lnTo>
                                <a:lnTo>
                                  <a:pt x="1426" y="108"/>
                                </a:lnTo>
                                <a:lnTo>
                                  <a:pt x="1074" y="108"/>
                                </a:lnTo>
                                <a:lnTo>
                                  <a:pt x="1074" y="24"/>
                                </a:lnTo>
                                <a:lnTo>
                                  <a:pt x="1426" y="24"/>
                                </a:lnTo>
                                <a:lnTo>
                                  <a:pt x="1426" y="0"/>
                                </a:lnTo>
                                <a:lnTo>
                                  <a:pt x="1050" y="0"/>
                                </a:lnTo>
                                <a:lnTo>
                                  <a:pt x="1050" y="24"/>
                                </a:lnTo>
                                <a:lnTo>
                                  <a:pt x="1050" y="108"/>
                                </a:lnTo>
                                <a:lnTo>
                                  <a:pt x="1050" y="132"/>
                                </a:lnTo>
                                <a:lnTo>
                                  <a:pt x="1050" y="232"/>
                                </a:lnTo>
                                <a:lnTo>
                                  <a:pt x="951" y="232"/>
                                </a:lnTo>
                                <a:lnTo>
                                  <a:pt x="951" y="132"/>
                                </a:lnTo>
                                <a:lnTo>
                                  <a:pt x="1050" y="132"/>
                                </a:lnTo>
                                <a:lnTo>
                                  <a:pt x="1050" y="108"/>
                                </a:lnTo>
                                <a:lnTo>
                                  <a:pt x="927" y="108"/>
                                </a:lnTo>
                                <a:lnTo>
                                  <a:pt x="927" y="132"/>
                                </a:lnTo>
                                <a:lnTo>
                                  <a:pt x="927" y="232"/>
                                </a:lnTo>
                                <a:lnTo>
                                  <a:pt x="500" y="232"/>
                                </a:lnTo>
                                <a:lnTo>
                                  <a:pt x="500" y="104"/>
                                </a:lnTo>
                                <a:lnTo>
                                  <a:pt x="702" y="104"/>
                                </a:lnTo>
                                <a:lnTo>
                                  <a:pt x="702" y="231"/>
                                </a:lnTo>
                                <a:lnTo>
                                  <a:pt x="725" y="231"/>
                                </a:lnTo>
                                <a:lnTo>
                                  <a:pt x="725" y="104"/>
                                </a:lnTo>
                                <a:lnTo>
                                  <a:pt x="725" y="103"/>
                                </a:lnTo>
                                <a:lnTo>
                                  <a:pt x="725" y="80"/>
                                </a:lnTo>
                                <a:lnTo>
                                  <a:pt x="476" y="80"/>
                                </a:lnTo>
                                <a:lnTo>
                                  <a:pt x="476" y="104"/>
                                </a:lnTo>
                                <a:lnTo>
                                  <a:pt x="476" y="232"/>
                                </a:lnTo>
                                <a:lnTo>
                                  <a:pt x="0" y="232"/>
                                </a:lnTo>
                                <a:lnTo>
                                  <a:pt x="0" y="256"/>
                                </a:lnTo>
                                <a:lnTo>
                                  <a:pt x="702" y="256"/>
                                </a:lnTo>
                                <a:lnTo>
                                  <a:pt x="702" y="384"/>
                                </a:lnTo>
                                <a:lnTo>
                                  <a:pt x="702" y="408"/>
                                </a:lnTo>
                                <a:lnTo>
                                  <a:pt x="951" y="408"/>
                                </a:lnTo>
                                <a:lnTo>
                                  <a:pt x="951" y="384"/>
                                </a:lnTo>
                                <a:lnTo>
                                  <a:pt x="725" y="384"/>
                                </a:lnTo>
                                <a:lnTo>
                                  <a:pt x="725" y="256"/>
                                </a:lnTo>
                                <a:lnTo>
                                  <a:pt x="927" y="256"/>
                                </a:lnTo>
                                <a:lnTo>
                                  <a:pt x="927" y="383"/>
                                </a:lnTo>
                                <a:lnTo>
                                  <a:pt x="951" y="383"/>
                                </a:lnTo>
                                <a:lnTo>
                                  <a:pt x="951" y="256"/>
                                </a:lnTo>
                                <a:lnTo>
                                  <a:pt x="1074" y="256"/>
                                </a:lnTo>
                                <a:lnTo>
                                  <a:pt x="1074" y="232"/>
                                </a:lnTo>
                                <a:lnTo>
                                  <a:pt x="1074" y="132"/>
                                </a:lnTo>
                                <a:lnTo>
                                  <a:pt x="1450" y="132"/>
                                </a:lnTo>
                                <a:lnTo>
                                  <a:pt x="1450" y="108"/>
                                </a:lnTo>
                                <a:lnTo>
                                  <a:pt x="1450" y="24"/>
                                </a:lnTo>
                                <a:lnTo>
                                  <a:pt x="1575" y="24"/>
                                </a:lnTo>
                                <a:lnTo>
                                  <a:pt x="1575" y="0"/>
                                </a:lnTo>
                                <a:close/>
                                <a:moveTo>
                                  <a:pt x="2054" y="0"/>
                                </a:moveTo>
                                <a:lnTo>
                                  <a:pt x="2030" y="0"/>
                                </a:lnTo>
                                <a:lnTo>
                                  <a:pt x="2030" y="24"/>
                                </a:lnTo>
                                <a:lnTo>
                                  <a:pt x="2030" y="240"/>
                                </a:lnTo>
                                <a:lnTo>
                                  <a:pt x="1814" y="240"/>
                                </a:lnTo>
                                <a:lnTo>
                                  <a:pt x="1814" y="24"/>
                                </a:lnTo>
                                <a:lnTo>
                                  <a:pt x="2030" y="24"/>
                                </a:lnTo>
                                <a:lnTo>
                                  <a:pt x="2030" y="0"/>
                                </a:lnTo>
                                <a:lnTo>
                                  <a:pt x="1791" y="0"/>
                                </a:lnTo>
                                <a:lnTo>
                                  <a:pt x="1791" y="24"/>
                                </a:lnTo>
                                <a:lnTo>
                                  <a:pt x="1791" y="240"/>
                                </a:lnTo>
                                <a:lnTo>
                                  <a:pt x="1575" y="240"/>
                                </a:lnTo>
                                <a:lnTo>
                                  <a:pt x="1575" y="24"/>
                                </a:lnTo>
                                <a:lnTo>
                                  <a:pt x="1551" y="24"/>
                                </a:lnTo>
                                <a:lnTo>
                                  <a:pt x="1551" y="240"/>
                                </a:lnTo>
                                <a:lnTo>
                                  <a:pt x="1311" y="240"/>
                                </a:lnTo>
                                <a:lnTo>
                                  <a:pt x="1311" y="264"/>
                                </a:lnTo>
                                <a:lnTo>
                                  <a:pt x="1311" y="720"/>
                                </a:lnTo>
                                <a:lnTo>
                                  <a:pt x="1311" y="744"/>
                                </a:lnTo>
                                <a:lnTo>
                                  <a:pt x="1814" y="744"/>
                                </a:lnTo>
                                <a:lnTo>
                                  <a:pt x="1814" y="720"/>
                                </a:lnTo>
                                <a:lnTo>
                                  <a:pt x="1335" y="720"/>
                                </a:lnTo>
                                <a:lnTo>
                                  <a:pt x="1335" y="264"/>
                                </a:lnTo>
                                <a:lnTo>
                                  <a:pt x="1551" y="264"/>
                                </a:lnTo>
                                <a:lnTo>
                                  <a:pt x="1551" y="480"/>
                                </a:lnTo>
                                <a:lnTo>
                                  <a:pt x="1551" y="504"/>
                                </a:lnTo>
                                <a:lnTo>
                                  <a:pt x="1791" y="504"/>
                                </a:lnTo>
                                <a:lnTo>
                                  <a:pt x="1791" y="719"/>
                                </a:lnTo>
                                <a:lnTo>
                                  <a:pt x="1814" y="719"/>
                                </a:lnTo>
                                <a:lnTo>
                                  <a:pt x="1814" y="504"/>
                                </a:lnTo>
                                <a:lnTo>
                                  <a:pt x="2024" y="504"/>
                                </a:lnTo>
                                <a:lnTo>
                                  <a:pt x="2024" y="604"/>
                                </a:lnTo>
                                <a:lnTo>
                                  <a:pt x="2024" y="628"/>
                                </a:lnTo>
                                <a:lnTo>
                                  <a:pt x="2024" y="980"/>
                                </a:lnTo>
                                <a:lnTo>
                                  <a:pt x="1940" y="980"/>
                                </a:lnTo>
                                <a:lnTo>
                                  <a:pt x="1940" y="628"/>
                                </a:lnTo>
                                <a:lnTo>
                                  <a:pt x="2024" y="628"/>
                                </a:lnTo>
                                <a:lnTo>
                                  <a:pt x="2024" y="604"/>
                                </a:lnTo>
                                <a:lnTo>
                                  <a:pt x="1917" y="604"/>
                                </a:lnTo>
                                <a:lnTo>
                                  <a:pt x="1917" y="628"/>
                                </a:lnTo>
                                <a:lnTo>
                                  <a:pt x="1917" y="980"/>
                                </a:lnTo>
                                <a:lnTo>
                                  <a:pt x="1917" y="1004"/>
                                </a:lnTo>
                                <a:lnTo>
                                  <a:pt x="1917" y="1104"/>
                                </a:lnTo>
                                <a:lnTo>
                                  <a:pt x="1817" y="1104"/>
                                </a:lnTo>
                                <a:lnTo>
                                  <a:pt x="1817" y="1004"/>
                                </a:lnTo>
                                <a:lnTo>
                                  <a:pt x="1917" y="1004"/>
                                </a:lnTo>
                                <a:lnTo>
                                  <a:pt x="1917" y="980"/>
                                </a:lnTo>
                                <a:lnTo>
                                  <a:pt x="1793" y="980"/>
                                </a:lnTo>
                                <a:lnTo>
                                  <a:pt x="1793" y="1004"/>
                                </a:lnTo>
                                <a:lnTo>
                                  <a:pt x="1793" y="1104"/>
                                </a:lnTo>
                                <a:lnTo>
                                  <a:pt x="1641" y="1104"/>
                                </a:lnTo>
                                <a:lnTo>
                                  <a:pt x="1641" y="1128"/>
                                </a:lnTo>
                                <a:lnTo>
                                  <a:pt x="1641" y="1330"/>
                                </a:lnTo>
                                <a:lnTo>
                                  <a:pt x="1641" y="1352"/>
                                </a:lnTo>
                                <a:lnTo>
                                  <a:pt x="1793" y="1352"/>
                                </a:lnTo>
                                <a:lnTo>
                                  <a:pt x="1793" y="1554"/>
                                </a:lnTo>
                                <a:lnTo>
                                  <a:pt x="1793" y="1578"/>
                                </a:lnTo>
                                <a:lnTo>
                                  <a:pt x="1793" y="2048"/>
                                </a:lnTo>
                                <a:lnTo>
                                  <a:pt x="1817" y="2048"/>
                                </a:lnTo>
                                <a:lnTo>
                                  <a:pt x="1817" y="1578"/>
                                </a:lnTo>
                                <a:lnTo>
                                  <a:pt x="1969" y="1578"/>
                                </a:lnTo>
                                <a:lnTo>
                                  <a:pt x="1969" y="1554"/>
                                </a:lnTo>
                                <a:lnTo>
                                  <a:pt x="1969" y="1352"/>
                                </a:lnTo>
                                <a:lnTo>
                                  <a:pt x="1969" y="1330"/>
                                </a:lnTo>
                                <a:lnTo>
                                  <a:pt x="1945" y="1330"/>
                                </a:lnTo>
                                <a:lnTo>
                                  <a:pt x="1945" y="1352"/>
                                </a:lnTo>
                                <a:lnTo>
                                  <a:pt x="1945" y="1554"/>
                                </a:lnTo>
                                <a:lnTo>
                                  <a:pt x="1817" y="1554"/>
                                </a:lnTo>
                                <a:lnTo>
                                  <a:pt x="1817" y="1352"/>
                                </a:lnTo>
                                <a:lnTo>
                                  <a:pt x="1945" y="1352"/>
                                </a:lnTo>
                                <a:lnTo>
                                  <a:pt x="1945" y="1330"/>
                                </a:lnTo>
                                <a:lnTo>
                                  <a:pt x="1665" y="1330"/>
                                </a:lnTo>
                                <a:lnTo>
                                  <a:pt x="1665" y="1128"/>
                                </a:lnTo>
                                <a:lnTo>
                                  <a:pt x="1793" y="1128"/>
                                </a:lnTo>
                                <a:lnTo>
                                  <a:pt x="1793" y="1329"/>
                                </a:lnTo>
                                <a:lnTo>
                                  <a:pt x="1817" y="1329"/>
                                </a:lnTo>
                                <a:lnTo>
                                  <a:pt x="1817" y="1128"/>
                                </a:lnTo>
                                <a:lnTo>
                                  <a:pt x="1940" y="1128"/>
                                </a:lnTo>
                                <a:lnTo>
                                  <a:pt x="1940" y="1104"/>
                                </a:lnTo>
                                <a:lnTo>
                                  <a:pt x="1940" y="1004"/>
                                </a:lnTo>
                                <a:lnTo>
                                  <a:pt x="2048" y="1004"/>
                                </a:lnTo>
                                <a:lnTo>
                                  <a:pt x="2048" y="980"/>
                                </a:lnTo>
                                <a:lnTo>
                                  <a:pt x="2048" y="628"/>
                                </a:lnTo>
                                <a:lnTo>
                                  <a:pt x="2048" y="604"/>
                                </a:lnTo>
                                <a:lnTo>
                                  <a:pt x="2048" y="504"/>
                                </a:lnTo>
                                <a:lnTo>
                                  <a:pt x="2048" y="480"/>
                                </a:lnTo>
                                <a:lnTo>
                                  <a:pt x="1575" y="480"/>
                                </a:lnTo>
                                <a:lnTo>
                                  <a:pt x="1575" y="264"/>
                                </a:lnTo>
                                <a:lnTo>
                                  <a:pt x="1791" y="264"/>
                                </a:lnTo>
                                <a:lnTo>
                                  <a:pt x="1791" y="479"/>
                                </a:lnTo>
                                <a:lnTo>
                                  <a:pt x="1814" y="479"/>
                                </a:lnTo>
                                <a:lnTo>
                                  <a:pt x="1814" y="264"/>
                                </a:lnTo>
                                <a:lnTo>
                                  <a:pt x="2054" y="264"/>
                                </a:lnTo>
                                <a:lnTo>
                                  <a:pt x="2054" y="240"/>
                                </a:lnTo>
                                <a:lnTo>
                                  <a:pt x="2054" y="24"/>
                                </a:lnTo>
                                <a:lnTo>
                                  <a:pt x="2054" y="0"/>
                                </a:lnTo>
                                <a:close/>
                              </a:path>
                            </a:pathLst>
                          </a:custGeom>
                          <a:solidFill>
                            <a:srgbClr val="424533"/>
                          </a:solidFill>
                          <a:ln>
                            <a:noFill/>
                          </a:ln>
                        </wps:spPr>
                        <wps:bodyPr rot="0" vert="horz" wrap="square" lIns="91440" tIns="45720" rIns="91440" bIns="45720" anchor="t" anchorCtr="0" upright="1">
                          <a:noAutofit/>
                        </wps:bodyPr>
                      </wps:wsp>
                    </wpg:wgp>
                  </a:graphicData>
                </a:graphic>
              </wp:anchor>
            </w:drawing>
          </mc:Choice>
          <mc:Fallback>
            <w:pict>
              <v:group w14:anchorId="2AB9A35A" id="Groupe 170" o:spid="_x0000_s1026" style="position:absolute;margin-left:10.55pt;margin-top:0;width:571.9pt;height:149.55pt;z-index:251659264;mso-position-horizontal-relative:page;mso-position-vertical-relative:page" coordorigin="1,31" coordsize="5614,2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">
                <v:shape id="docshape3" o:spid="_x0000_s1027" style="position:absolute;left:2089;top:1803;width:1772;height:1219;visibility:visible;mso-wrap-style:square;v-text-anchor:top" coordsize="1772,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7VesYA&#10;AADcAAAADwAAAGRycy9kb3ducmV2LnhtbERPS2sCMRC+F/ofwhS8FM2uLSpboxSLYMFD6wuP42a6&#10;u+1mEjaprv56Uyh4m4/vOeNpa2pxpMZXlhWkvQQEcW51xYWCzXreHYHwAVljbZkUnMnDdHJ/N8ZM&#10;2xN/0nEVChFD2GeooAzBZVL6vCSDvmcdceS+bGMwRNgUUjd4iuGmlv0kGUiDFceGEh3NSsp/Vr9G&#10;wXa5ezoslunjm9v3Z+ftt3u+fLwr1XloX19ABGrDTfzvXug4f5jC3zPxAj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7VesYAAADcAAAADwAAAAAAAAAAAAAAAACYAgAAZHJz&#10;L2Rvd25yZXYueG1sUEsFBgAAAAAEAAQA9QAAAIsDAAAAAA==&#10;" path="m1458,540l924,718r-11,1l901,719r-11,l879,718,362,545r-6,20l351,587r-2,27l348,645r24,18l393,689r15,35l413,769r-3,28l401,821r-12,21l375,858r40,36l470,926r67,28l616,976r88,17l799,1004r103,4l1002,1004r94,-10l1183,978r77,-22l1327,929r55,-31l1423,863r26,-37l1458,786r,-246xm1771,314r-1,-11l1765,294r-8,-8l1748,281,905,r-7,l55,281r-9,5l38,294r-5,9l32,314r1,11l38,335r8,7l55,347r192,64l217,454r-23,52l178,571r-10,80l147,665r-16,18l120,706r-4,26l120,758r11,23l148,800r21,13l141,937r-43,91l52,1090r-37,39l,1149r18,15l58,1188r46,21l136,1219r38,-13l220,1166r37,-67l273,1003r-1,-62l268,888r-5,-47l257,803r15,-14l284,772r8,-19l295,732r-3,-24l283,688,269,670,251,656r14,-98l293,490r42,-49l393,405,606,315,804,240r83,-28l903,210r15,4l931,224r8,14l941,255r-4,15l927,283r-14,8l861,308r-68,24l694,370,437,474,898,627r11,l1748,347r9,-5l1765,335r5,-10l1771,314xe" fillcolor="#424533" stroked="f">
                  <v:path arrowok="t" o:connecttype="custom" o:connectlocs="924,2521;901,2522;879,2521;356,2368;349,2417;372,2466;408,2527;410,2600;389,2645;415,2697;537,2757;704,2796;902,2811;1096,2797;1260,2759;1382,2701;1449,2629;1458,2343;1770,2106;1757,2089;905,1803;55,2084;38,2097;32,2117;38,2138;55,2150;217,2257;178,2374;147,2468;120,2509;120,2561;148,2603;141,2740;52,2893;0,2952;58,2991;136,3022;220,2969;273,2806;268,2691;257,2606;284,2575;295,2535;283,2491;251,2459;293,2293;393,2208;804,2043;903,2013;931,2027;941,2058;927,2086;861,2111;694,2173;898,2430;1748,2150;1765,2138;1771,2117" o:connectangles="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028" type="#_x0000_t75" style="position:absolute;left:1;top:30;width:2713;height:2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e4J7BAAAA3AAAAA8AAABkcnMvZG93bnJldi54bWxETz1vwjAQ3ZH4D9YhdQMHBkApBlEEVVZC&#10;h45HfLWjxucQG5L++7pSJbZ7ep+32Q2uEQ/qQu1ZwXyWgSCuvK7ZKPi4nKZrECEia2w8k4IfCrDb&#10;jkcbzLXv+UyPMhqRQjjkqMDG2OZShsqSwzDzLXHivnznMCbYGak77FO4a+Qiy5bSYc2pwWJLB0vV&#10;d3l3Cq7Hz6td90VWmPB+W57K/Zs59kq9TIb9K4hIQ3yK/92FTvNXC/h7Jl0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Re4J7BAAAA3AAAAA8AAAAAAAAAAAAAAAAAnwIA&#10;AGRycy9kb3ducmV2LnhtbFBLBQYAAAAABAAEAPcAAACNAwAAAAA=&#10;">
                  <v:imagedata r:id="rId14" o:title="" gain="1.25"/>
                </v:shape>
                <v:shape id="docshape5" o:spid="_x0000_s1029" style="position:absolute;left:3561;top:406;width:2054;height:2048;visibility:visible;mso-wrap-style:square;v-text-anchor:top" coordsize="2054,2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xhTMMA&#10;AADcAAAADwAAAGRycy9kb3ducmV2LnhtbERPTWvCQBC9C/0PyxR6001taUvMKkURLEgktuY8ZKdJ&#10;aHY2ZFeT/Hu3IHibx/ucZDWYRlyoc7VlBc+zCARxYXXNpYKf7+30A4TzyBoby6RgJAer5cMkwVjb&#10;njO6HH0pQgi7GBVU3rexlK6oyKCb2ZY4cL+2M+gD7EqpO+xDuGnkPIrepMGaQ0OFLa0rKv6OZ6Ng&#10;c0jzfEzHbM/br9fG1XSa96lST4/D5wKEp8HfxTf3Tof57y/w/0y4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xhTMMAAADcAAAADwAAAAAAAAAAAAAAAACYAgAAZHJzL2Rv&#10;d25yZXYueG1sUEsFBgAAAAAEAAQA9QAAAIgDAAAAAA==&#10;" path="m1575,l1426,r,24l1426,108r-352,l1074,24r352,l1426,,1050,r,24l1050,108r,24l1050,232r-99,l951,132r99,l1050,108r-123,l927,132r,100l500,232r,-128l702,104r,127l725,231r,-127l725,103r,-23l476,80r,24l476,232,,232r,24l702,256r,128l702,408r249,l951,384r-226,l725,256r202,l927,383r24,l951,256r123,l1074,232r,-100l1450,132r,-24l1450,24r125,l1575,xm2054,r-24,l2030,24r,216l1814,240r,-216l2030,24r,-24l1791,r,24l1791,240r-216,l1575,24r-24,l1551,240r-240,l1311,264r,456l1311,744r503,l1814,720r-479,l1335,264r216,l1551,480r,24l1791,504r,215l1814,719r,-215l2024,504r,100l2024,628r,352l1940,980r,-352l2024,628r,-24l1917,604r,24l1917,980r,24l1917,1104r-100,l1817,1004r100,l1917,980r-124,l1793,1004r,100l1641,1104r,24l1641,1330r,22l1793,1352r,202l1793,1578r,470l1817,2048r,-470l1969,1578r,-24l1969,1352r,-22l1945,1330r,22l1945,1554r-128,l1817,1352r128,l1945,1330r-280,l1665,1128r128,l1793,1329r24,l1817,1128r123,l1940,1104r,-100l2048,1004r,-24l2048,628r,-24l2048,504r,-24l1575,480r,-216l1791,264r,215l1814,479r,-215l2054,264r,-24l2054,24r,-24xe" fillcolor="#424533" stroked="f">
                  <v:path arrowok="t" o:connecttype="custom" o:connectlocs="1426,431;1074,431;1050,407;1050,539;951,539;927,515;500,639;702,638;725,510;476,511;0,663;702,815;725,791;927,790;1074,663;1450,539;1575,431;2030,407;1814,647;2030,407;1791,647;1551,431;1311,671;1814,1151;1335,671;1551,911;1814,1126;2024,1011;1940,1387;2024,1011;1917,1387;1817,1511;1917,1387;1793,1511;1641,1737;1793,1961;1817,2455;1969,1961;1945,1737;1817,1961;1945,1737;1793,1535;1817,1535;1940,1411;2048,1035;2048,887;1791,671;1814,671;2054,431" o:connectangles="0,0,0,0,0,0,0,0,0,0,0,0,0,0,0,0,0,0,0,0,0,0,0,0,0,0,0,0,0,0,0,0,0,0,0,0,0,0,0,0,0,0,0,0,0,0,0,0,0"/>
                </v:shape>
                <w10:wrap anchorx="page" anchory="page"/>
              </v:group>
            </w:pict>
          </mc:Fallback>
        </mc:AlternateContent>
      </w:r>
      <w:r w:rsidRPr="000D2F19">
        <w:rPr>
          <w:rFonts w:asciiTheme="majorBidi" w:eastAsiaTheme="minorHAnsi" w:hAnsiTheme="majorBidi" w:cstheme="majorBidi"/>
          <w:i/>
          <w:iCs/>
          <w:kern w:val="0"/>
          <w:sz w:val="40"/>
          <w:szCs w:val="40"/>
          <w:lang w:eastAsia="en-US"/>
        </w:rPr>
        <w:t>Dédicace</w:t>
      </w:r>
    </w:p>
    <w:p w:rsidR="00507B11" w:rsidRPr="000D2F19" w:rsidRDefault="00224C51">
      <w:pPr>
        <w:ind w:left="284"/>
        <w:jc w:val="center"/>
        <w:rPr>
          <w:rFonts w:asciiTheme="majorBidi" w:hAnsiTheme="majorBidi" w:cstheme="majorBidi"/>
          <w:b/>
          <w:bCs/>
          <w:i/>
          <w:iCs/>
          <w:sz w:val="36"/>
          <w:szCs w:val="36"/>
        </w:rPr>
      </w:pPr>
      <w:r w:rsidRPr="000D2F19">
        <w:rPr>
          <w:rFonts w:asciiTheme="majorBidi" w:hAnsiTheme="majorBidi" w:cstheme="majorBidi"/>
          <w:b/>
          <w:bCs/>
          <w:i/>
          <w:iCs/>
          <w:sz w:val="36"/>
          <w:szCs w:val="36"/>
        </w:rPr>
        <w:t>Je dédie ce travail à ma mère pour son amour, ses encouragements et ses sacrifices</w:t>
      </w:r>
    </w:p>
    <w:p w:rsidR="00507B11" w:rsidRPr="000D2F19" w:rsidRDefault="00507B11">
      <w:pPr>
        <w:ind w:left="284"/>
        <w:jc w:val="center"/>
        <w:rPr>
          <w:rFonts w:asciiTheme="majorBidi" w:hAnsiTheme="majorBidi" w:cstheme="majorBidi"/>
          <w:b/>
          <w:bCs/>
          <w:i/>
          <w:iCs/>
          <w:sz w:val="36"/>
          <w:szCs w:val="36"/>
        </w:rPr>
      </w:pPr>
    </w:p>
    <w:p w:rsidR="00507B11" w:rsidRPr="000D2F19" w:rsidRDefault="00224C51">
      <w:pPr>
        <w:ind w:left="284"/>
        <w:jc w:val="center"/>
        <w:rPr>
          <w:rFonts w:asciiTheme="majorBidi" w:hAnsiTheme="majorBidi" w:cstheme="majorBidi"/>
          <w:b/>
          <w:bCs/>
          <w:i/>
          <w:iCs/>
          <w:sz w:val="36"/>
          <w:szCs w:val="36"/>
        </w:rPr>
      </w:pPr>
      <w:r w:rsidRPr="000D2F19">
        <w:rPr>
          <w:rFonts w:asciiTheme="majorBidi" w:hAnsiTheme="majorBidi" w:cstheme="majorBidi"/>
          <w:b/>
          <w:bCs/>
          <w:i/>
          <w:iCs/>
          <w:sz w:val="36"/>
          <w:szCs w:val="36"/>
        </w:rPr>
        <w:t>À mon cher mari, pour la patience et le soutien dont il a fait preuve pendant toute la durée de ce travail.</w:t>
      </w:r>
    </w:p>
    <w:p w:rsidR="00507B11" w:rsidRPr="000D2F19" w:rsidRDefault="00507B11">
      <w:pPr>
        <w:ind w:left="284"/>
        <w:jc w:val="center"/>
        <w:rPr>
          <w:rFonts w:asciiTheme="majorBidi" w:hAnsiTheme="majorBidi" w:cstheme="majorBidi"/>
          <w:b/>
          <w:bCs/>
          <w:i/>
          <w:iCs/>
          <w:sz w:val="36"/>
          <w:szCs w:val="36"/>
        </w:rPr>
      </w:pPr>
    </w:p>
    <w:p w:rsidR="00507B11" w:rsidRPr="000D2F19" w:rsidRDefault="00224C51">
      <w:pPr>
        <w:ind w:left="284"/>
        <w:jc w:val="center"/>
        <w:rPr>
          <w:rFonts w:asciiTheme="majorBidi" w:hAnsiTheme="majorBidi" w:cstheme="majorBidi"/>
          <w:b/>
          <w:bCs/>
          <w:i/>
          <w:iCs/>
          <w:sz w:val="36"/>
          <w:szCs w:val="36"/>
        </w:rPr>
      </w:pPr>
      <w:r w:rsidRPr="000D2F19">
        <w:rPr>
          <w:rFonts w:asciiTheme="majorBidi" w:hAnsiTheme="majorBidi" w:cstheme="majorBidi"/>
          <w:b/>
          <w:bCs/>
          <w:i/>
          <w:iCs/>
          <w:sz w:val="36"/>
          <w:szCs w:val="36"/>
        </w:rPr>
        <w:t>À mes enfants Maissem, Wassim et Nourssine</w:t>
      </w:r>
    </w:p>
    <w:p w:rsidR="00507B11" w:rsidRPr="000D2F19" w:rsidRDefault="00507B11">
      <w:pPr>
        <w:ind w:left="284"/>
        <w:jc w:val="center"/>
        <w:rPr>
          <w:rFonts w:asciiTheme="majorBidi" w:hAnsiTheme="majorBidi" w:cstheme="majorBidi"/>
          <w:b/>
          <w:bCs/>
          <w:i/>
          <w:iCs/>
          <w:sz w:val="36"/>
          <w:szCs w:val="36"/>
        </w:rPr>
      </w:pPr>
    </w:p>
    <w:p w:rsidR="00507B11" w:rsidRPr="000D2F19" w:rsidRDefault="00224C51">
      <w:pPr>
        <w:ind w:left="284"/>
        <w:jc w:val="center"/>
        <w:rPr>
          <w:rFonts w:asciiTheme="majorBidi" w:hAnsiTheme="majorBidi" w:cstheme="majorBidi"/>
          <w:b/>
          <w:bCs/>
          <w:i/>
          <w:iCs/>
          <w:sz w:val="36"/>
          <w:szCs w:val="36"/>
        </w:rPr>
      </w:pPr>
      <w:r w:rsidRPr="000D2F19">
        <w:rPr>
          <w:rFonts w:asciiTheme="majorBidi" w:hAnsiTheme="majorBidi" w:cstheme="majorBidi"/>
          <w:b/>
          <w:bCs/>
          <w:i/>
          <w:iCs/>
          <w:sz w:val="36"/>
          <w:szCs w:val="36"/>
        </w:rPr>
        <w:t>À tous les membres de ma famille</w:t>
      </w:r>
    </w:p>
    <w:p w:rsidR="00507B11" w:rsidRPr="000D2F19" w:rsidRDefault="00507B11">
      <w:pPr>
        <w:ind w:left="284"/>
        <w:jc w:val="center"/>
        <w:rPr>
          <w:rFonts w:asciiTheme="majorBidi" w:hAnsiTheme="majorBidi" w:cstheme="majorBidi"/>
          <w:b/>
          <w:bCs/>
          <w:i/>
          <w:iCs/>
          <w:sz w:val="36"/>
          <w:szCs w:val="36"/>
        </w:rPr>
      </w:pPr>
    </w:p>
    <w:p w:rsidR="00507B11" w:rsidRPr="000D2F19" w:rsidRDefault="00224C51">
      <w:pPr>
        <w:ind w:left="284"/>
        <w:jc w:val="center"/>
        <w:rPr>
          <w:rFonts w:asciiTheme="majorBidi" w:hAnsiTheme="majorBidi" w:cstheme="majorBidi"/>
          <w:b/>
          <w:bCs/>
          <w:i/>
          <w:iCs/>
          <w:sz w:val="36"/>
          <w:szCs w:val="36"/>
        </w:rPr>
      </w:pPr>
      <w:r w:rsidRPr="000D2F19">
        <w:rPr>
          <w:rFonts w:asciiTheme="majorBidi" w:hAnsiTheme="majorBidi" w:cstheme="majorBidi"/>
          <w:b/>
          <w:bCs/>
          <w:i/>
          <w:iCs/>
          <w:sz w:val="36"/>
          <w:szCs w:val="36"/>
        </w:rPr>
        <w:t>À mon binôme Houda pour les efforts déployés avec assiduité et persévérance tout au long de ce mémoire</w:t>
      </w:r>
    </w:p>
    <w:p w:rsidR="00507B11" w:rsidRPr="000D2F19" w:rsidRDefault="00507B11">
      <w:pPr>
        <w:ind w:left="284"/>
        <w:jc w:val="center"/>
        <w:rPr>
          <w:rFonts w:asciiTheme="majorBidi" w:hAnsiTheme="majorBidi" w:cstheme="majorBidi"/>
          <w:b/>
          <w:bCs/>
          <w:i/>
          <w:iCs/>
          <w:sz w:val="36"/>
          <w:szCs w:val="36"/>
        </w:rPr>
      </w:pPr>
    </w:p>
    <w:p w:rsidR="00507B11" w:rsidRPr="000D2F19" w:rsidRDefault="00224C51">
      <w:pPr>
        <w:ind w:left="284"/>
        <w:jc w:val="center"/>
        <w:rPr>
          <w:rFonts w:asciiTheme="majorBidi" w:hAnsiTheme="majorBidi" w:cstheme="majorBidi"/>
          <w:b/>
          <w:bCs/>
          <w:i/>
          <w:iCs/>
          <w:sz w:val="36"/>
          <w:szCs w:val="36"/>
        </w:rPr>
      </w:pPr>
      <w:r w:rsidRPr="000D2F19">
        <w:rPr>
          <w:rFonts w:asciiTheme="majorBidi" w:hAnsiTheme="majorBidi" w:cstheme="majorBidi"/>
          <w:b/>
          <w:bCs/>
          <w:i/>
          <w:iCs/>
          <w:sz w:val="36"/>
          <w:szCs w:val="36"/>
        </w:rPr>
        <w:t>À tous mes amis de promotion de 2</w:t>
      </w:r>
      <w:r w:rsidRPr="000D2F19">
        <w:rPr>
          <w:rFonts w:asciiTheme="majorBidi" w:hAnsiTheme="majorBidi" w:cstheme="majorBidi"/>
          <w:b/>
          <w:bCs/>
          <w:i/>
          <w:iCs/>
          <w:sz w:val="36"/>
          <w:szCs w:val="36"/>
          <w:vertAlign w:val="superscript"/>
        </w:rPr>
        <w:t xml:space="preserve">eme </w:t>
      </w:r>
      <w:r w:rsidRPr="000D2F19">
        <w:rPr>
          <w:rFonts w:asciiTheme="majorBidi" w:hAnsiTheme="majorBidi" w:cstheme="majorBidi"/>
          <w:b/>
          <w:bCs/>
          <w:i/>
          <w:iCs/>
          <w:sz w:val="36"/>
          <w:szCs w:val="36"/>
        </w:rPr>
        <w:t>année Master en Biochimie Appliquée</w:t>
      </w:r>
    </w:p>
    <w:p w:rsidR="00507B11" w:rsidRPr="000D2F19" w:rsidRDefault="00507B11">
      <w:pPr>
        <w:ind w:left="284"/>
        <w:rPr>
          <w:rFonts w:asciiTheme="majorBidi" w:hAnsiTheme="majorBidi" w:cstheme="majorBidi"/>
          <w:b/>
          <w:bCs/>
          <w:i/>
          <w:iCs/>
          <w:sz w:val="36"/>
          <w:szCs w:val="36"/>
        </w:rPr>
      </w:pPr>
    </w:p>
    <w:p w:rsidR="00507B11" w:rsidRPr="000D2F19" w:rsidRDefault="00224C51">
      <w:pPr>
        <w:rPr>
          <w:rFonts w:asciiTheme="majorBidi" w:hAnsiTheme="majorBidi" w:cstheme="majorBidi"/>
          <w:b/>
          <w:bCs/>
          <w:i/>
          <w:iCs/>
          <w:sz w:val="36"/>
          <w:szCs w:val="36"/>
        </w:rPr>
      </w:pPr>
      <w:r w:rsidRPr="000D2F19">
        <w:rPr>
          <w:rFonts w:asciiTheme="majorBidi" w:hAnsiTheme="majorBidi" w:cstheme="majorBidi"/>
          <w:b/>
          <w:bCs/>
          <w:i/>
          <w:iCs/>
          <w:sz w:val="36"/>
          <w:szCs w:val="36"/>
        </w:rPr>
        <w:tab/>
        <w:t xml:space="preserve"> </w:t>
      </w:r>
    </w:p>
    <w:p w:rsidR="00507B11" w:rsidRPr="000D2F19" w:rsidRDefault="00224C51">
      <w:pPr>
        <w:rPr>
          <w:rFonts w:asciiTheme="majorBidi" w:hAnsiTheme="majorBidi" w:cstheme="majorBidi"/>
          <w:b/>
          <w:bCs/>
          <w:i/>
          <w:iCs/>
          <w:sz w:val="36"/>
          <w:szCs w:val="36"/>
        </w:rPr>
      </w:pPr>
      <w:r w:rsidRPr="000D2F19">
        <w:rPr>
          <w:rFonts w:asciiTheme="majorBidi" w:hAnsiTheme="majorBidi" w:cstheme="majorBidi"/>
          <w:b/>
          <w:bCs/>
          <w:i/>
          <w:iCs/>
          <w:noProof/>
          <w:sz w:val="36"/>
          <w:szCs w:val="36"/>
          <w:lang w:eastAsia="fr-FR"/>
        </w:rPr>
        <w:drawing>
          <wp:anchor distT="0" distB="0" distL="0" distR="0" simplePos="0" relativeHeight="251658240" behindDoc="1" locked="0" layoutInCell="1" allowOverlap="1">
            <wp:simplePos x="0" y="0"/>
            <wp:positionH relativeFrom="page">
              <wp:posOffset>3863975</wp:posOffset>
            </wp:positionH>
            <wp:positionV relativeFrom="paragraph">
              <wp:posOffset>10160</wp:posOffset>
            </wp:positionV>
            <wp:extent cx="3621405" cy="1880870"/>
            <wp:effectExtent l="19050" t="0" r="0" b="0"/>
            <wp:wrapNone/>
            <wp:docPr id="23"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5" cstate="print">
                      <a:lum contrast="10000"/>
                    </a:blip>
                    <a:stretch>
                      <a:fillRect/>
                    </a:stretch>
                  </pic:blipFill>
                  <pic:spPr>
                    <a:xfrm>
                      <a:off x="0" y="0"/>
                      <a:ext cx="3621297" cy="1880559"/>
                    </a:xfrm>
                    <a:prstGeom prst="rect">
                      <a:avLst/>
                    </a:prstGeom>
                  </pic:spPr>
                </pic:pic>
              </a:graphicData>
            </a:graphic>
          </wp:anchor>
        </w:drawing>
      </w:r>
    </w:p>
    <w:p w:rsidR="00507B11" w:rsidRPr="000D2F19" w:rsidRDefault="00507B11">
      <w:pPr>
        <w:rPr>
          <w:rFonts w:asciiTheme="majorBidi" w:hAnsiTheme="majorBidi" w:cstheme="majorBidi"/>
          <w:b/>
          <w:bCs/>
          <w:i/>
          <w:iCs/>
          <w:sz w:val="36"/>
          <w:szCs w:val="36"/>
        </w:rPr>
      </w:pPr>
    </w:p>
    <w:p w:rsidR="00507B11" w:rsidRPr="000D2F19" w:rsidRDefault="00224C51">
      <w:pPr>
        <w:rPr>
          <w:rFonts w:asciiTheme="majorBidi" w:hAnsiTheme="majorBidi" w:cstheme="majorBidi"/>
          <w:b/>
          <w:bCs/>
          <w:i/>
          <w:iCs/>
          <w:sz w:val="36"/>
          <w:szCs w:val="36"/>
        </w:rPr>
      </w:pPr>
      <w:r w:rsidRPr="000D2F19">
        <w:rPr>
          <w:rFonts w:asciiTheme="majorBidi" w:hAnsiTheme="majorBidi" w:cstheme="majorBidi"/>
          <w:i/>
          <w:iCs/>
          <w:noProof/>
          <w:sz w:val="40"/>
          <w:szCs w:val="40"/>
          <w:lang w:eastAsia="fr-FR"/>
        </w:rPr>
        <w:lastRenderedPageBreak/>
        <mc:AlternateContent>
          <mc:Choice Requires="wpg">
            <w:drawing>
              <wp:anchor distT="0" distB="0" distL="114300" distR="114300" simplePos="0" relativeHeight="251660288" behindDoc="0" locked="0" layoutInCell="1" allowOverlap="1">
                <wp:simplePos x="0" y="0"/>
                <wp:positionH relativeFrom="page">
                  <wp:posOffset>108585</wp:posOffset>
                </wp:positionH>
                <wp:positionV relativeFrom="page">
                  <wp:posOffset>169545</wp:posOffset>
                </wp:positionV>
                <wp:extent cx="7263130" cy="1899285"/>
                <wp:effectExtent l="0" t="0" r="0" b="5715"/>
                <wp:wrapNone/>
                <wp:docPr id="174" name="Groupe 174"/>
                <wp:cNvGraphicFramePr/>
                <a:graphic xmlns:a="http://schemas.openxmlformats.org/drawingml/2006/main">
                  <a:graphicData uri="http://schemas.microsoft.com/office/word/2010/wordprocessingGroup">
                    <wpg:wgp>
                      <wpg:cNvGrpSpPr/>
                      <wpg:grpSpPr>
                        <a:xfrm>
                          <a:off x="0" y="0"/>
                          <a:ext cx="7263130" cy="1899285"/>
                          <a:chOff x="1" y="31"/>
                          <a:chExt cx="5614" cy="2991"/>
                        </a:xfrm>
                      </wpg:grpSpPr>
                      <wps:wsp>
                        <wps:cNvPr id="175" name="docshape3"/>
                        <wps:cNvSpPr/>
                        <wps:spPr bwMode="auto">
                          <a:xfrm>
                            <a:off x="2089" y="1803"/>
                            <a:ext cx="1772" cy="1219"/>
                          </a:xfrm>
                          <a:custGeom>
                            <a:avLst/>
                            <a:gdLst>
                              <a:gd name="T0" fmla="+- 0 3013 2089"/>
                              <a:gd name="T1" fmla="*/ T0 w 1772"/>
                              <a:gd name="T2" fmla="+- 0 2521 1803"/>
                              <a:gd name="T3" fmla="*/ 2521 h 1219"/>
                              <a:gd name="T4" fmla="+- 0 2990 2089"/>
                              <a:gd name="T5" fmla="*/ T4 w 1772"/>
                              <a:gd name="T6" fmla="+- 0 2522 1803"/>
                              <a:gd name="T7" fmla="*/ 2522 h 1219"/>
                              <a:gd name="T8" fmla="+- 0 2968 2089"/>
                              <a:gd name="T9" fmla="*/ T8 w 1772"/>
                              <a:gd name="T10" fmla="+- 0 2521 1803"/>
                              <a:gd name="T11" fmla="*/ 2521 h 1219"/>
                              <a:gd name="T12" fmla="+- 0 2445 2089"/>
                              <a:gd name="T13" fmla="*/ T12 w 1772"/>
                              <a:gd name="T14" fmla="+- 0 2368 1803"/>
                              <a:gd name="T15" fmla="*/ 2368 h 1219"/>
                              <a:gd name="T16" fmla="+- 0 2438 2089"/>
                              <a:gd name="T17" fmla="*/ T16 w 1772"/>
                              <a:gd name="T18" fmla="+- 0 2417 1803"/>
                              <a:gd name="T19" fmla="*/ 2417 h 1219"/>
                              <a:gd name="T20" fmla="+- 0 2461 2089"/>
                              <a:gd name="T21" fmla="*/ T20 w 1772"/>
                              <a:gd name="T22" fmla="+- 0 2466 1803"/>
                              <a:gd name="T23" fmla="*/ 2466 h 1219"/>
                              <a:gd name="T24" fmla="+- 0 2497 2089"/>
                              <a:gd name="T25" fmla="*/ T24 w 1772"/>
                              <a:gd name="T26" fmla="+- 0 2527 1803"/>
                              <a:gd name="T27" fmla="*/ 2527 h 1219"/>
                              <a:gd name="T28" fmla="+- 0 2499 2089"/>
                              <a:gd name="T29" fmla="*/ T28 w 1772"/>
                              <a:gd name="T30" fmla="+- 0 2600 1803"/>
                              <a:gd name="T31" fmla="*/ 2600 h 1219"/>
                              <a:gd name="T32" fmla="+- 0 2478 2089"/>
                              <a:gd name="T33" fmla="*/ T32 w 1772"/>
                              <a:gd name="T34" fmla="+- 0 2645 1803"/>
                              <a:gd name="T35" fmla="*/ 2645 h 1219"/>
                              <a:gd name="T36" fmla="+- 0 2504 2089"/>
                              <a:gd name="T37" fmla="*/ T36 w 1772"/>
                              <a:gd name="T38" fmla="+- 0 2697 1803"/>
                              <a:gd name="T39" fmla="*/ 2697 h 1219"/>
                              <a:gd name="T40" fmla="+- 0 2626 2089"/>
                              <a:gd name="T41" fmla="*/ T40 w 1772"/>
                              <a:gd name="T42" fmla="+- 0 2757 1803"/>
                              <a:gd name="T43" fmla="*/ 2757 h 1219"/>
                              <a:gd name="T44" fmla="+- 0 2793 2089"/>
                              <a:gd name="T45" fmla="*/ T44 w 1772"/>
                              <a:gd name="T46" fmla="+- 0 2796 1803"/>
                              <a:gd name="T47" fmla="*/ 2796 h 1219"/>
                              <a:gd name="T48" fmla="+- 0 2991 2089"/>
                              <a:gd name="T49" fmla="*/ T48 w 1772"/>
                              <a:gd name="T50" fmla="+- 0 2811 1803"/>
                              <a:gd name="T51" fmla="*/ 2811 h 1219"/>
                              <a:gd name="T52" fmla="+- 0 3185 2089"/>
                              <a:gd name="T53" fmla="*/ T52 w 1772"/>
                              <a:gd name="T54" fmla="+- 0 2797 1803"/>
                              <a:gd name="T55" fmla="*/ 2797 h 1219"/>
                              <a:gd name="T56" fmla="+- 0 3349 2089"/>
                              <a:gd name="T57" fmla="*/ T56 w 1772"/>
                              <a:gd name="T58" fmla="+- 0 2759 1803"/>
                              <a:gd name="T59" fmla="*/ 2759 h 1219"/>
                              <a:gd name="T60" fmla="+- 0 3471 2089"/>
                              <a:gd name="T61" fmla="*/ T60 w 1772"/>
                              <a:gd name="T62" fmla="+- 0 2701 1803"/>
                              <a:gd name="T63" fmla="*/ 2701 h 1219"/>
                              <a:gd name="T64" fmla="+- 0 3538 2089"/>
                              <a:gd name="T65" fmla="*/ T64 w 1772"/>
                              <a:gd name="T66" fmla="+- 0 2629 1803"/>
                              <a:gd name="T67" fmla="*/ 2629 h 1219"/>
                              <a:gd name="T68" fmla="+- 0 3547 2089"/>
                              <a:gd name="T69" fmla="*/ T68 w 1772"/>
                              <a:gd name="T70" fmla="+- 0 2343 1803"/>
                              <a:gd name="T71" fmla="*/ 2343 h 1219"/>
                              <a:gd name="T72" fmla="+- 0 3859 2089"/>
                              <a:gd name="T73" fmla="*/ T72 w 1772"/>
                              <a:gd name="T74" fmla="+- 0 2106 1803"/>
                              <a:gd name="T75" fmla="*/ 2106 h 1219"/>
                              <a:gd name="T76" fmla="+- 0 3846 2089"/>
                              <a:gd name="T77" fmla="*/ T76 w 1772"/>
                              <a:gd name="T78" fmla="+- 0 2089 1803"/>
                              <a:gd name="T79" fmla="*/ 2089 h 1219"/>
                              <a:gd name="T80" fmla="+- 0 2994 2089"/>
                              <a:gd name="T81" fmla="*/ T80 w 1772"/>
                              <a:gd name="T82" fmla="+- 0 1803 1803"/>
                              <a:gd name="T83" fmla="*/ 1803 h 1219"/>
                              <a:gd name="T84" fmla="+- 0 2144 2089"/>
                              <a:gd name="T85" fmla="*/ T84 w 1772"/>
                              <a:gd name="T86" fmla="+- 0 2084 1803"/>
                              <a:gd name="T87" fmla="*/ 2084 h 1219"/>
                              <a:gd name="T88" fmla="+- 0 2127 2089"/>
                              <a:gd name="T89" fmla="*/ T88 w 1772"/>
                              <a:gd name="T90" fmla="+- 0 2097 1803"/>
                              <a:gd name="T91" fmla="*/ 2097 h 1219"/>
                              <a:gd name="T92" fmla="+- 0 2121 2089"/>
                              <a:gd name="T93" fmla="*/ T92 w 1772"/>
                              <a:gd name="T94" fmla="+- 0 2117 1803"/>
                              <a:gd name="T95" fmla="*/ 2117 h 1219"/>
                              <a:gd name="T96" fmla="+- 0 2127 2089"/>
                              <a:gd name="T97" fmla="*/ T96 w 1772"/>
                              <a:gd name="T98" fmla="+- 0 2138 1803"/>
                              <a:gd name="T99" fmla="*/ 2138 h 1219"/>
                              <a:gd name="T100" fmla="+- 0 2144 2089"/>
                              <a:gd name="T101" fmla="*/ T100 w 1772"/>
                              <a:gd name="T102" fmla="+- 0 2150 1803"/>
                              <a:gd name="T103" fmla="*/ 2150 h 1219"/>
                              <a:gd name="T104" fmla="+- 0 2306 2089"/>
                              <a:gd name="T105" fmla="*/ T104 w 1772"/>
                              <a:gd name="T106" fmla="+- 0 2257 1803"/>
                              <a:gd name="T107" fmla="*/ 2257 h 1219"/>
                              <a:gd name="T108" fmla="+- 0 2267 2089"/>
                              <a:gd name="T109" fmla="*/ T108 w 1772"/>
                              <a:gd name="T110" fmla="+- 0 2374 1803"/>
                              <a:gd name="T111" fmla="*/ 2374 h 1219"/>
                              <a:gd name="T112" fmla="+- 0 2236 2089"/>
                              <a:gd name="T113" fmla="*/ T112 w 1772"/>
                              <a:gd name="T114" fmla="+- 0 2468 1803"/>
                              <a:gd name="T115" fmla="*/ 2468 h 1219"/>
                              <a:gd name="T116" fmla="+- 0 2209 2089"/>
                              <a:gd name="T117" fmla="*/ T116 w 1772"/>
                              <a:gd name="T118" fmla="+- 0 2509 1803"/>
                              <a:gd name="T119" fmla="*/ 2509 h 1219"/>
                              <a:gd name="T120" fmla="+- 0 2209 2089"/>
                              <a:gd name="T121" fmla="*/ T120 w 1772"/>
                              <a:gd name="T122" fmla="+- 0 2561 1803"/>
                              <a:gd name="T123" fmla="*/ 2561 h 1219"/>
                              <a:gd name="T124" fmla="+- 0 2237 2089"/>
                              <a:gd name="T125" fmla="*/ T124 w 1772"/>
                              <a:gd name="T126" fmla="+- 0 2603 1803"/>
                              <a:gd name="T127" fmla="*/ 2603 h 1219"/>
                              <a:gd name="T128" fmla="+- 0 2230 2089"/>
                              <a:gd name="T129" fmla="*/ T128 w 1772"/>
                              <a:gd name="T130" fmla="+- 0 2740 1803"/>
                              <a:gd name="T131" fmla="*/ 2740 h 1219"/>
                              <a:gd name="T132" fmla="+- 0 2141 2089"/>
                              <a:gd name="T133" fmla="*/ T132 w 1772"/>
                              <a:gd name="T134" fmla="+- 0 2893 1803"/>
                              <a:gd name="T135" fmla="*/ 2893 h 1219"/>
                              <a:gd name="T136" fmla="+- 0 2089 2089"/>
                              <a:gd name="T137" fmla="*/ T136 w 1772"/>
                              <a:gd name="T138" fmla="+- 0 2952 1803"/>
                              <a:gd name="T139" fmla="*/ 2952 h 1219"/>
                              <a:gd name="T140" fmla="+- 0 2147 2089"/>
                              <a:gd name="T141" fmla="*/ T140 w 1772"/>
                              <a:gd name="T142" fmla="+- 0 2991 1803"/>
                              <a:gd name="T143" fmla="*/ 2991 h 1219"/>
                              <a:gd name="T144" fmla="+- 0 2225 2089"/>
                              <a:gd name="T145" fmla="*/ T144 w 1772"/>
                              <a:gd name="T146" fmla="+- 0 3022 1803"/>
                              <a:gd name="T147" fmla="*/ 3022 h 1219"/>
                              <a:gd name="T148" fmla="+- 0 2309 2089"/>
                              <a:gd name="T149" fmla="*/ T148 w 1772"/>
                              <a:gd name="T150" fmla="+- 0 2969 1803"/>
                              <a:gd name="T151" fmla="*/ 2969 h 1219"/>
                              <a:gd name="T152" fmla="+- 0 2362 2089"/>
                              <a:gd name="T153" fmla="*/ T152 w 1772"/>
                              <a:gd name="T154" fmla="+- 0 2806 1803"/>
                              <a:gd name="T155" fmla="*/ 2806 h 1219"/>
                              <a:gd name="T156" fmla="+- 0 2357 2089"/>
                              <a:gd name="T157" fmla="*/ T156 w 1772"/>
                              <a:gd name="T158" fmla="+- 0 2691 1803"/>
                              <a:gd name="T159" fmla="*/ 2691 h 1219"/>
                              <a:gd name="T160" fmla="+- 0 2346 2089"/>
                              <a:gd name="T161" fmla="*/ T160 w 1772"/>
                              <a:gd name="T162" fmla="+- 0 2606 1803"/>
                              <a:gd name="T163" fmla="*/ 2606 h 1219"/>
                              <a:gd name="T164" fmla="+- 0 2373 2089"/>
                              <a:gd name="T165" fmla="*/ T164 w 1772"/>
                              <a:gd name="T166" fmla="+- 0 2575 1803"/>
                              <a:gd name="T167" fmla="*/ 2575 h 1219"/>
                              <a:gd name="T168" fmla="+- 0 2384 2089"/>
                              <a:gd name="T169" fmla="*/ T168 w 1772"/>
                              <a:gd name="T170" fmla="+- 0 2535 1803"/>
                              <a:gd name="T171" fmla="*/ 2535 h 1219"/>
                              <a:gd name="T172" fmla="+- 0 2372 2089"/>
                              <a:gd name="T173" fmla="*/ T172 w 1772"/>
                              <a:gd name="T174" fmla="+- 0 2491 1803"/>
                              <a:gd name="T175" fmla="*/ 2491 h 1219"/>
                              <a:gd name="T176" fmla="+- 0 2340 2089"/>
                              <a:gd name="T177" fmla="*/ T176 w 1772"/>
                              <a:gd name="T178" fmla="+- 0 2459 1803"/>
                              <a:gd name="T179" fmla="*/ 2459 h 1219"/>
                              <a:gd name="T180" fmla="+- 0 2382 2089"/>
                              <a:gd name="T181" fmla="*/ T180 w 1772"/>
                              <a:gd name="T182" fmla="+- 0 2293 1803"/>
                              <a:gd name="T183" fmla="*/ 2293 h 1219"/>
                              <a:gd name="T184" fmla="+- 0 2482 2089"/>
                              <a:gd name="T185" fmla="*/ T184 w 1772"/>
                              <a:gd name="T186" fmla="+- 0 2208 1803"/>
                              <a:gd name="T187" fmla="*/ 2208 h 1219"/>
                              <a:gd name="T188" fmla="+- 0 2893 2089"/>
                              <a:gd name="T189" fmla="*/ T188 w 1772"/>
                              <a:gd name="T190" fmla="+- 0 2043 1803"/>
                              <a:gd name="T191" fmla="*/ 2043 h 1219"/>
                              <a:gd name="T192" fmla="+- 0 2992 2089"/>
                              <a:gd name="T193" fmla="*/ T192 w 1772"/>
                              <a:gd name="T194" fmla="+- 0 2013 1803"/>
                              <a:gd name="T195" fmla="*/ 2013 h 1219"/>
                              <a:gd name="T196" fmla="+- 0 3020 2089"/>
                              <a:gd name="T197" fmla="*/ T196 w 1772"/>
                              <a:gd name="T198" fmla="+- 0 2027 1803"/>
                              <a:gd name="T199" fmla="*/ 2027 h 1219"/>
                              <a:gd name="T200" fmla="+- 0 3030 2089"/>
                              <a:gd name="T201" fmla="*/ T200 w 1772"/>
                              <a:gd name="T202" fmla="+- 0 2058 1803"/>
                              <a:gd name="T203" fmla="*/ 2058 h 1219"/>
                              <a:gd name="T204" fmla="+- 0 3016 2089"/>
                              <a:gd name="T205" fmla="*/ T204 w 1772"/>
                              <a:gd name="T206" fmla="+- 0 2086 1803"/>
                              <a:gd name="T207" fmla="*/ 2086 h 1219"/>
                              <a:gd name="T208" fmla="+- 0 2950 2089"/>
                              <a:gd name="T209" fmla="*/ T208 w 1772"/>
                              <a:gd name="T210" fmla="+- 0 2111 1803"/>
                              <a:gd name="T211" fmla="*/ 2111 h 1219"/>
                              <a:gd name="T212" fmla="+- 0 2783 2089"/>
                              <a:gd name="T213" fmla="*/ T212 w 1772"/>
                              <a:gd name="T214" fmla="+- 0 2173 1803"/>
                              <a:gd name="T215" fmla="*/ 2173 h 1219"/>
                              <a:gd name="T216" fmla="+- 0 2987 2089"/>
                              <a:gd name="T217" fmla="*/ T216 w 1772"/>
                              <a:gd name="T218" fmla="+- 0 2430 1803"/>
                              <a:gd name="T219" fmla="*/ 2430 h 1219"/>
                              <a:gd name="T220" fmla="+- 0 3837 2089"/>
                              <a:gd name="T221" fmla="*/ T220 w 1772"/>
                              <a:gd name="T222" fmla="+- 0 2150 1803"/>
                              <a:gd name="T223" fmla="*/ 2150 h 1219"/>
                              <a:gd name="T224" fmla="+- 0 3854 2089"/>
                              <a:gd name="T225" fmla="*/ T224 w 1772"/>
                              <a:gd name="T226" fmla="+- 0 2138 1803"/>
                              <a:gd name="T227" fmla="*/ 2138 h 1219"/>
                              <a:gd name="T228" fmla="+- 0 3860 2089"/>
                              <a:gd name="T229" fmla="*/ T228 w 1772"/>
                              <a:gd name="T230" fmla="+- 0 2117 1803"/>
                              <a:gd name="T231" fmla="*/ 2117 h 1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772" h="1219">
                                <a:moveTo>
                                  <a:pt x="1458" y="540"/>
                                </a:moveTo>
                                <a:lnTo>
                                  <a:pt x="924" y="718"/>
                                </a:lnTo>
                                <a:lnTo>
                                  <a:pt x="913" y="719"/>
                                </a:lnTo>
                                <a:lnTo>
                                  <a:pt x="901" y="719"/>
                                </a:lnTo>
                                <a:lnTo>
                                  <a:pt x="890" y="719"/>
                                </a:lnTo>
                                <a:lnTo>
                                  <a:pt x="879" y="718"/>
                                </a:lnTo>
                                <a:lnTo>
                                  <a:pt x="362" y="545"/>
                                </a:lnTo>
                                <a:lnTo>
                                  <a:pt x="356" y="565"/>
                                </a:lnTo>
                                <a:lnTo>
                                  <a:pt x="351" y="587"/>
                                </a:lnTo>
                                <a:lnTo>
                                  <a:pt x="349" y="614"/>
                                </a:lnTo>
                                <a:lnTo>
                                  <a:pt x="348" y="645"/>
                                </a:lnTo>
                                <a:lnTo>
                                  <a:pt x="372" y="663"/>
                                </a:lnTo>
                                <a:lnTo>
                                  <a:pt x="393" y="689"/>
                                </a:lnTo>
                                <a:lnTo>
                                  <a:pt x="408" y="724"/>
                                </a:lnTo>
                                <a:lnTo>
                                  <a:pt x="413" y="769"/>
                                </a:lnTo>
                                <a:lnTo>
                                  <a:pt x="410" y="797"/>
                                </a:lnTo>
                                <a:lnTo>
                                  <a:pt x="401" y="821"/>
                                </a:lnTo>
                                <a:lnTo>
                                  <a:pt x="389" y="842"/>
                                </a:lnTo>
                                <a:lnTo>
                                  <a:pt x="375" y="858"/>
                                </a:lnTo>
                                <a:lnTo>
                                  <a:pt x="415" y="894"/>
                                </a:lnTo>
                                <a:lnTo>
                                  <a:pt x="470" y="926"/>
                                </a:lnTo>
                                <a:lnTo>
                                  <a:pt x="537" y="954"/>
                                </a:lnTo>
                                <a:lnTo>
                                  <a:pt x="616" y="976"/>
                                </a:lnTo>
                                <a:lnTo>
                                  <a:pt x="704" y="993"/>
                                </a:lnTo>
                                <a:lnTo>
                                  <a:pt x="799" y="1004"/>
                                </a:lnTo>
                                <a:lnTo>
                                  <a:pt x="902" y="1008"/>
                                </a:lnTo>
                                <a:lnTo>
                                  <a:pt x="1002" y="1004"/>
                                </a:lnTo>
                                <a:lnTo>
                                  <a:pt x="1096" y="994"/>
                                </a:lnTo>
                                <a:lnTo>
                                  <a:pt x="1183" y="978"/>
                                </a:lnTo>
                                <a:lnTo>
                                  <a:pt x="1260" y="956"/>
                                </a:lnTo>
                                <a:lnTo>
                                  <a:pt x="1327" y="929"/>
                                </a:lnTo>
                                <a:lnTo>
                                  <a:pt x="1382" y="898"/>
                                </a:lnTo>
                                <a:lnTo>
                                  <a:pt x="1423" y="863"/>
                                </a:lnTo>
                                <a:lnTo>
                                  <a:pt x="1449" y="826"/>
                                </a:lnTo>
                                <a:lnTo>
                                  <a:pt x="1458" y="786"/>
                                </a:lnTo>
                                <a:lnTo>
                                  <a:pt x="1458" y="540"/>
                                </a:lnTo>
                                <a:close/>
                                <a:moveTo>
                                  <a:pt x="1771" y="314"/>
                                </a:moveTo>
                                <a:lnTo>
                                  <a:pt x="1770" y="303"/>
                                </a:lnTo>
                                <a:lnTo>
                                  <a:pt x="1765" y="294"/>
                                </a:lnTo>
                                <a:lnTo>
                                  <a:pt x="1757" y="286"/>
                                </a:lnTo>
                                <a:lnTo>
                                  <a:pt x="1748" y="281"/>
                                </a:lnTo>
                                <a:lnTo>
                                  <a:pt x="905" y="0"/>
                                </a:lnTo>
                                <a:lnTo>
                                  <a:pt x="898" y="0"/>
                                </a:lnTo>
                                <a:lnTo>
                                  <a:pt x="55" y="281"/>
                                </a:lnTo>
                                <a:lnTo>
                                  <a:pt x="46" y="286"/>
                                </a:lnTo>
                                <a:lnTo>
                                  <a:pt x="38" y="294"/>
                                </a:lnTo>
                                <a:lnTo>
                                  <a:pt x="33" y="303"/>
                                </a:lnTo>
                                <a:lnTo>
                                  <a:pt x="32" y="314"/>
                                </a:lnTo>
                                <a:lnTo>
                                  <a:pt x="33" y="325"/>
                                </a:lnTo>
                                <a:lnTo>
                                  <a:pt x="38" y="335"/>
                                </a:lnTo>
                                <a:lnTo>
                                  <a:pt x="46" y="342"/>
                                </a:lnTo>
                                <a:lnTo>
                                  <a:pt x="55" y="347"/>
                                </a:lnTo>
                                <a:lnTo>
                                  <a:pt x="247" y="411"/>
                                </a:lnTo>
                                <a:lnTo>
                                  <a:pt x="217" y="454"/>
                                </a:lnTo>
                                <a:lnTo>
                                  <a:pt x="194" y="506"/>
                                </a:lnTo>
                                <a:lnTo>
                                  <a:pt x="178" y="571"/>
                                </a:lnTo>
                                <a:lnTo>
                                  <a:pt x="168" y="651"/>
                                </a:lnTo>
                                <a:lnTo>
                                  <a:pt x="147" y="665"/>
                                </a:lnTo>
                                <a:lnTo>
                                  <a:pt x="131" y="683"/>
                                </a:lnTo>
                                <a:lnTo>
                                  <a:pt x="120" y="706"/>
                                </a:lnTo>
                                <a:lnTo>
                                  <a:pt x="116" y="732"/>
                                </a:lnTo>
                                <a:lnTo>
                                  <a:pt x="120" y="758"/>
                                </a:lnTo>
                                <a:lnTo>
                                  <a:pt x="131" y="781"/>
                                </a:lnTo>
                                <a:lnTo>
                                  <a:pt x="148" y="800"/>
                                </a:lnTo>
                                <a:lnTo>
                                  <a:pt x="169" y="813"/>
                                </a:lnTo>
                                <a:lnTo>
                                  <a:pt x="141" y="937"/>
                                </a:lnTo>
                                <a:lnTo>
                                  <a:pt x="98" y="1028"/>
                                </a:lnTo>
                                <a:lnTo>
                                  <a:pt x="52" y="1090"/>
                                </a:lnTo>
                                <a:lnTo>
                                  <a:pt x="15" y="1129"/>
                                </a:lnTo>
                                <a:lnTo>
                                  <a:pt x="0" y="1149"/>
                                </a:lnTo>
                                <a:lnTo>
                                  <a:pt x="18" y="1164"/>
                                </a:lnTo>
                                <a:lnTo>
                                  <a:pt x="58" y="1188"/>
                                </a:lnTo>
                                <a:lnTo>
                                  <a:pt x="104" y="1209"/>
                                </a:lnTo>
                                <a:lnTo>
                                  <a:pt x="136" y="1219"/>
                                </a:lnTo>
                                <a:lnTo>
                                  <a:pt x="174" y="1206"/>
                                </a:lnTo>
                                <a:lnTo>
                                  <a:pt x="220" y="1166"/>
                                </a:lnTo>
                                <a:lnTo>
                                  <a:pt x="257" y="1099"/>
                                </a:lnTo>
                                <a:lnTo>
                                  <a:pt x="273" y="1003"/>
                                </a:lnTo>
                                <a:lnTo>
                                  <a:pt x="272" y="941"/>
                                </a:lnTo>
                                <a:lnTo>
                                  <a:pt x="268" y="888"/>
                                </a:lnTo>
                                <a:lnTo>
                                  <a:pt x="263" y="841"/>
                                </a:lnTo>
                                <a:lnTo>
                                  <a:pt x="257" y="803"/>
                                </a:lnTo>
                                <a:lnTo>
                                  <a:pt x="272" y="789"/>
                                </a:lnTo>
                                <a:lnTo>
                                  <a:pt x="284" y="772"/>
                                </a:lnTo>
                                <a:lnTo>
                                  <a:pt x="292" y="753"/>
                                </a:lnTo>
                                <a:lnTo>
                                  <a:pt x="295" y="732"/>
                                </a:lnTo>
                                <a:lnTo>
                                  <a:pt x="292" y="708"/>
                                </a:lnTo>
                                <a:lnTo>
                                  <a:pt x="283" y="688"/>
                                </a:lnTo>
                                <a:lnTo>
                                  <a:pt x="269" y="670"/>
                                </a:lnTo>
                                <a:lnTo>
                                  <a:pt x="251" y="656"/>
                                </a:lnTo>
                                <a:lnTo>
                                  <a:pt x="265" y="558"/>
                                </a:lnTo>
                                <a:lnTo>
                                  <a:pt x="293" y="490"/>
                                </a:lnTo>
                                <a:lnTo>
                                  <a:pt x="335" y="441"/>
                                </a:lnTo>
                                <a:lnTo>
                                  <a:pt x="393" y="405"/>
                                </a:lnTo>
                                <a:lnTo>
                                  <a:pt x="606" y="315"/>
                                </a:lnTo>
                                <a:lnTo>
                                  <a:pt x="804" y="240"/>
                                </a:lnTo>
                                <a:lnTo>
                                  <a:pt x="887" y="212"/>
                                </a:lnTo>
                                <a:lnTo>
                                  <a:pt x="903" y="210"/>
                                </a:lnTo>
                                <a:lnTo>
                                  <a:pt x="918" y="214"/>
                                </a:lnTo>
                                <a:lnTo>
                                  <a:pt x="931" y="224"/>
                                </a:lnTo>
                                <a:lnTo>
                                  <a:pt x="939" y="238"/>
                                </a:lnTo>
                                <a:lnTo>
                                  <a:pt x="941" y="255"/>
                                </a:lnTo>
                                <a:lnTo>
                                  <a:pt x="937" y="270"/>
                                </a:lnTo>
                                <a:lnTo>
                                  <a:pt x="927" y="283"/>
                                </a:lnTo>
                                <a:lnTo>
                                  <a:pt x="913" y="291"/>
                                </a:lnTo>
                                <a:lnTo>
                                  <a:pt x="861" y="308"/>
                                </a:lnTo>
                                <a:lnTo>
                                  <a:pt x="793" y="332"/>
                                </a:lnTo>
                                <a:lnTo>
                                  <a:pt x="694" y="370"/>
                                </a:lnTo>
                                <a:lnTo>
                                  <a:pt x="437" y="474"/>
                                </a:lnTo>
                                <a:lnTo>
                                  <a:pt x="898" y="627"/>
                                </a:lnTo>
                                <a:lnTo>
                                  <a:pt x="909" y="627"/>
                                </a:lnTo>
                                <a:lnTo>
                                  <a:pt x="1748" y="347"/>
                                </a:lnTo>
                                <a:lnTo>
                                  <a:pt x="1757" y="342"/>
                                </a:lnTo>
                                <a:lnTo>
                                  <a:pt x="1765" y="335"/>
                                </a:lnTo>
                                <a:lnTo>
                                  <a:pt x="1770" y="325"/>
                                </a:lnTo>
                                <a:lnTo>
                                  <a:pt x="1771" y="314"/>
                                </a:lnTo>
                                <a:close/>
                              </a:path>
                            </a:pathLst>
                          </a:custGeom>
                          <a:solidFill>
                            <a:srgbClr val="424533"/>
                          </a:solidFill>
                          <a:ln>
                            <a:noFill/>
                          </a:ln>
                        </wps:spPr>
                        <wps:bodyPr rot="0" vert="horz" wrap="square" lIns="91440" tIns="45720" rIns="91440" bIns="45720" anchor="t" anchorCtr="0" upright="1">
                          <a:noAutofit/>
                        </wps:bodyPr>
                      </wps:wsp>
                      <pic:pic xmlns:pic="http://schemas.openxmlformats.org/drawingml/2006/picture">
                        <pic:nvPicPr>
                          <pic:cNvPr id="176" name="docshape4"/>
                          <pic:cNvPicPr>
                            <a:picLocks noChangeAspect="1" noChangeArrowheads="1"/>
                          </pic:cNvPicPr>
                        </pic:nvPicPr>
                        <pic:blipFill>
                          <a:blip r:embed="rId11">
                            <a:lum contrast="20000"/>
                            <a:extLst>
                              <a:ext uri="{28A0092B-C50C-407E-A947-70E740481C1C}">
                                <a14:useLocalDpi xmlns:a14="http://schemas.microsoft.com/office/drawing/2010/main" val="0"/>
                              </a:ext>
                            </a:extLst>
                          </a:blip>
                          <a:srcRect/>
                          <a:stretch>
                            <a:fillRect/>
                          </a:stretch>
                        </pic:blipFill>
                        <pic:spPr>
                          <a:xfrm>
                            <a:off x="1" y="30"/>
                            <a:ext cx="2713" cy="2864"/>
                          </a:xfrm>
                          <a:prstGeom prst="rect">
                            <a:avLst/>
                          </a:prstGeom>
                          <a:noFill/>
                        </pic:spPr>
                      </pic:pic>
                      <wps:wsp>
                        <wps:cNvPr id="177" name="docshape5"/>
                        <wps:cNvSpPr/>
                        <wps:spPr bwMode="auto">
                          <a:xfrm>
                            <a:off x="3561" y="406"/>
                            <a:ext cx="2054" cy="2048"/>
                          </a:xfrm>
                          <a:custGeom>
                            <a:avLst/>
                            <a:gdLst>
                              <a:gd name="T0" fmla="+- 0 4987 3561"/>
                              <a:gd name="T1" fmla="*/ T0 w 2054"/>
                              <a:gd name="T2" fmla="+- 0 431 407"/>
                              <a:gd name="T3" fmla="*/ 431 h 2048"/>
                              <a:gd name="T4" fmla="+- 0 4635 3561"/>
                              <a:gd name="T5" fmla="*/ T4 w 2054"/>
                              <a:gd name="T6" fmla="+- 0 431 407"/>
                              <a:gd name="T7" fmla="*/ 431 h 2048"/>
                              <a:gd name="T8" fmla="+- 0 4611 3561"/>
                              <a:gd name="T9" fmla="*/ T8 w 2054"/>
                              <a:gd name="T10" fmla="+- 0 407 407"/>
                              <a:gd name="T11" fmla="*/ 407 h 2048"/>
                              <a:gd name="T12" fmla="+- 0 4611 3561"/>
                              <a:gd name="T13" fmla="*/ T12 w 2054"/>
                              <a:gd name="T14" fmla="+- 0 539 407"/>
                              <a:gd name="T15" fmla="*/ 539 h 2048"/>
                              <a:gd name="T16" fmla="+- 0 4512 3561"/>
                              <a:gd name="T17" fmla="*/ T16 w 2054"/>
                              <a:gd name="T18" fmla="+- 0 539 407"/>
                              <a:gd name="T19" fmla="*/ 539 h 2048"/>
                              <a:gd name="T20" fmla="+- 0 4488 3561"/>
                              <a:gd name="T21" fmla="*/ T20 w 2054"/>
                              <a:gd name="T22" fmla="+- 0 515 407"/>
                              <a:gd name="T23" fmla="*/ 515 h 2048"/>
                              <a:gd name="T24" fmla="+- 0 4061 3561"/>
                              <a:gd name="T25" fmla="*/ T24 w 2054"/>
                              <a:gd name="T26" fmla="+- 0 639 407"/>
                              <a:gd name="T27" fmla="*/ 639 h 2048"/>
                              <a:gd name="T28" fmla="+- 0 4263 3561"/>
                              <a:gd name="T29" fmla="*/ T28 w 2054"/>
                              <a:gd name="T30" fmla="+- 0 638 407"/>
                              <a:gd name="T31" fmla="*/ 638 h 2048"/>
                              <a:gd name="T32" fmla="+- 0 4286 3561"/>
                              <a:gd name="T33" fmla="*/ T32 w 2054"/>
                              <a:gd name="T34" fmla="+- 0 510 407"/>
                              <a:gd name="T35" fmla="*/ 510 h 2048"/>
                              <a:gd name="T36" fmla="+- 0 4037 3561"/>
                              <a:gd name="T37" fmla="*/ T36 w 2054"/>
                              <a:gd name="T38" fmla="+- 0 511 407"/>
                              <a:gd name="T39" fmla="*/ 511 h 2048"/>
                              <a:gd name="T40" fmla="+- 0 3561 3561"/>
                              <a:gd name="T41" fmla="*/ T40 w 2054"/>
                              <a:gd name="T42" fmla="+- 0 663 407"/>
                              <a:gd name="T43" fmla="*/ 663 h 2048"/>
                              <a:gd name="T44" fmla="+- 0 4263 3561"/>
                              <a:gd name="T45" fmla="*/ T44 w 2054"/>
                              <a:gd name="T46" fmla="+- 0 815 407"/>
                              <a:gd name="T47" fmla="*/ 815 h 2048"/>
                              <a:gd name="T48" fmla="+- 0 4286 3561"/>
                              <a:gd name="T49" fmla="*/ T48 w 2054"/>
                              <a:gd name="T50" fmla="+- 0 791 407"/>
                              <a:gd name="T51" fmla="*/ 791 h 2048"/>
                              <a:gd name="T52" fmla="+- 0 4488 3561"/>
                              <a:gd name="T53" fmla="*/ T52 w 2054"/>
                              <a:gd name="T54" fmla="+- 0 790 407"/>
                              <a:gd name="T55" fmla="*/ 790 h 2048"/>
                              <a:gd name="T56" fmla="+- 0 4635 3561"/>
                              <a:gd name="T57" fmla="*/ T56 w 2054"/>
                              <a:gd name="T58" fmla="+- 0 663 407"/>
                              <a:gd name="T59" fmla="*/ 663 h 2048"/>
                              <a:gd name="T60" fmla="+- 0 5011 3561"/>
                              <a:gd name="T61" fmla="*/ T60 w 2054"/>
                              <a:gd name="T62" fmla="+- 0 539 407"/>
                              <a:gd name="T63" fmla="*/ 539 h 2048"/>
                              <a:gd name="T64" fmla="+- 0 5136 3561"/>
                              <a:gd name="T65" fmla="*/ T64 w 2054"/>
                              <a:gd name="T66" fmla="+- 0 431 407"/>
                              <a:gd name="T67" fmla="*/ 431 h 2048"/>
                              <a:gd name="T68" fmla="+- 0 5591 3561"/>
                              <a:gd name="T69" fmla="*/ T68 w 2054"/>
                              <a:gd name="T70" fmla="+- 0 407 407"/>
                              <a:gd name="T71" fmla="*/ 407 h 2048"/>
                              <a:gd name="T72" fmla="+- 0 5375 3561"/>
                              <a:gd name="T73" fmla="*/ T72 w 2054"/>
                              <a:gd name="T74" fmla="+- 0 647 407"/>
                              <a:gd name="T75" fmla="*/ 647 h 2048"/>
                              <a:gd name="T76" fmla="+- 0 5591 3561"/>
                              <a:gd name="T77" fmla="*/ T76 w 2054"/>
                              <a:gd name="T78" fmla="+- 0 407 407"/>
                              <a:gd name="T79" fmla="*/ 407 h 2048"/>
                              <a:gd name="T80" fmla="+- 0 5352 3561"/>
                              <a:gd name="T81" fmla="*/ T80 w 2054"/>
                              <a:gd name="T82" fmla="+- 0 647 407"/>
                              <a:gd name="T83" fmla="*/ 647 h 2048"/>
                              <a:gd name="T84" fmla="+- 0 5112 3561"/>
                              <a:gd name="T85" fmla="*/ T84 w 2054"/>
                              <a:gd name="T86" fmla="+- 0 431 407"/>
                              <a:gd name="T87" fmla="*/ 431 h 2048"/>
                              <a:gd name="T88" fmla="+- 0 4872 3561"/>
                              <a:gd name="T89" fmla="*/ T88 w 2054"/>
                              <a:gd name="T90" fmla="+- 0 671 407"/>
                              <a:gd name="T91" fmla="*/ 671 h 2048"/>
                              <a:gd name="T92" fmla="+- 0 5375 3561"/>
                              <a:gd name="T93" fmla="*/ T92 w 2054"/>
                              <a:gd name="T94" fmla="+- 0 1151 407"/>
                              <a:gd name="T95" fmla="*/ 1151 h 2048"/>
                              <a:gd name="T96" fmla="+- 0 4896 3561"/>
                              <a:gd name="T97" fmla="*/ T96 w 2054"/>
                              <a:gd name="T98" fmla="+- 0 671 407"/>
                              <a:gd name="T99" fmla="*/ 671 h 2048"/>
                              <a:gd name="T100" fmla="+- 0 5112 3561"/>
                              <a:gd name="T101" fmla="*/ T100 w 2054"/>
                              <a:gd name="T102" fmla="+- 0 911 407"/>
                              <a:gd name="T103" fmla="*/ 911 h 2048"/>
                              <a:gd name="T104" fmla="+- 0 5375 3561"/>
                              <a:gd name="T105" fmla="*/ T104 w 2054"/>
                              <a:gd name="T106" fmla="+- 0 1126 407"/>
                              <a:gd name="T107" fmla="*/ 1126 h 2048"/>
                              <a:gd name="T108" fmla="+- 0 5585 3561"/>
                              <a:gd name="T109" fmla="*/ T108 w 2054"/>
                              <a:gd name="T110" fmla="+- 0 1011 407"/>
                              <a:gd name="T111" fmla="*/ 1011 h 2048"/>
                              <a:gd name="T112" fmla="+- 0 5501 3561"/>
                              <a:gd name="T113" fmla="*/ T112 w 2054"/>
                              <a:gd name="T114" fmla="+- 0 1387 407"/>
                              <a:gd name="T115" fmla="*/ 1387 h 2048"/>
                              <a:gd name="T116" fmla="+- 0 5585 3561"/>
                              <a:gd name="T117" fmla="*/ T116 w 2054"/>
                              <a:gd name="T118" fmla="+- 0 1011 407"/>
                              <a:gd name="T119" fmla="*/ 1011 h 2048"/>
                              <a:gd name="T120" fmla="+- 0 5478 3561"/>
                              <a:gd name="T121" fmla="*/ T120 w 2054"/>
                              <a:gd name="T122" fmla="+- 0 1387 407"/>
                              <a:gd name="T123" fmla="*/ 1387 h 2048"/>
                              <a:gd name="T124" fmla="+- 0 5378 3561"/>
                              <a:gd name="T125" fmla="*/ T124 w 2054"/>
                              <a:gd name="T126" fmla="+- 0 1511 407"/>
                              <a:gd name="T127" fmla="*/ 1511 h 2048"/>
                              <a:gd name="T128" fmla="+- 0 5478 3561"/>
                              <a:gd name="T129" fmla="*/ T128 w 2054"/>
                              <a:gd name="T130" fmla="+- 0 1387 407"/>
                              <a:gd name="T131" fmla="*/ 1387 h 2048"/>
                              <a:gd name="T132" fmla="+- 0 5354 3561"/>
                              <a:gd name="T133" fmla="*/ T132 w 2054"/>
                              <a:gd name="T134" fmla="+- 0 1511 407"/>
                              <a:gd name="T135" fmla="*/ 1511 h 2048"/>
                              <a:gd name="T136" fmla="+- 0 5202 3561"/>
                              <a:gd name="T137" fmla="*/ T136 w 2054"/>
                              <a:gd name="T138" fmla="+- 0 1737 407"/>
                              <a:gd name="T139" fmla="*/ 1737 h 2048"/>
                              <a:gd name="T140" fmla="+- 0 5354 3561"/>
                              <a:gd name="T141" fmla="*/ T140 w 2054"/>
                              <a:gd name="T142" fmla="+- 0 1961 407"/>
                              <a:gd name="T143" fmla="*/ 1961 h 2048"/>
                              <a:gd name="T144" fmla="+- 0 5378 3561"/>
                              <a:gd name="T145" fmla="*/ T144 w 2054"/>
                              <a:gd name="T146" fmla="+- 0 2455 407"/>
                              <a:gd name="T147" fmla="*/ 2455 h 2048"/>
                              <a:gd name="T148" fmla="+- 0 5530 3561"/>
                              <a:gd name="T149" fmla="*/ T148 w 2054"/>
                              <a:gd name="T150" fmla="+- 0 1961 407"/>
                              <a:gd name="T151" fmla="*/ 1961 h 2048"/>
                              <a:gd name="T152" fmla="+- 0 5506 3561"/>
                              <a:gd name="T153" fmla="*/ T152 w 2054"/>
                              <a:gd name="T154" fmla="+- 0 1737 407"/>
                              <a:gd name="T155" fmla="*/ 1737 h 2048"/>
                              <a:gd name="T156" fmla="+- 0 5378 3561"/>
                              <a:gd name="T157" fmla="*/ T156 w 2054"/>
                              <a:gd name="T158" fmla="+- 0 1961 407"/>
                              <a:gd name="T159" fmla="*/ 1961 h 2048"/>
                              <a:gd name="T160" fmla="+- 0 5506 3561"/>
                              <a:gd name="T161" fmla="*/ T160 w 2054"/>
                              <a:gd name="T162" fmla="+- 0 1737 407"/>
                              <a:gd name="T163" fmla="*/ 1737 h 2048"/>
                              <a:gd name="T164" fmla="+- 0 5354 3561"/>
                              <a:gd name="T165" fmla="*/ T164 w 2054"/>
                              <a:gd name="T166" fmla="+- 0 1535 407"/>
                              <a:gd name="T167" fmla="*/ 1535 h 2048"/>
                              <a:gd name="T168" fmla="+- 0 5378 3561"/>
                              <a:gd name="T169" fmla="*/ T168 w 2054"/>
                              <a:gd name="T170" fmla="+- 0 1535 407"/>
                              <a:gd name="T171" fmla="*/ 1535 h 2048"/>
                              <a:gd name="T172" fmla="+- 0 5501 3561"/>
                              <a:gd name="T173" fmla="*/ T172 w 2054"/>
                              <a:gd name="T174" fmla="+- 0 1411 407"/>
                              <a:gd name="T175" fmla="*/ 1411 h 2048"/>
                              <a:gd name="T176" fmla="+- 0 5609 3561"/>
                              <a:gd name="T177" fmla="*/ T176 w 2054"/>
                              <a:gd name="T178" fmla="+- 0 1035 407"/>
                              <a:gd name="T179" fmla="*/ 1035 h 2048"/>
                              <a:gd name="T180" fmla="+- 0 5609 3561"/>
                              <a:gd name="T181" fmla="*/ T180 w 2054"/>
                              <a:gd name="T182" fmla="+- 0 887 407"/>
                              <a:gd name="T183" fmla="*/ 887 h 2048"/>
                              <a:gd name="T184" fmla="+- 0 5352 3561"/>
                              <a:gd name="T185" fmla="*/ T184 w 2054"/>
                              <a:gd name="T186" fmla="+- 0 671 407"/>
                              <a:gd name="T187" fmla="*/ 671 h 2048"/>
                              <a:gd name="T188" fmla="+- 0 5375 3561"/>
                              <a:gd name="T189" fmla="*/ T188 w 2054"/>
                              <a:gd name="T190" fmla="+- 0 671 407"/>
                              <a:gd name="T191" fmla="*/ 671 h 2048"/>
                              <a:gd name="T192" fmla="+- 0 5615 3561"/>
                              <a:gd name="T193" fmla="*/ T192 w 2054"/>
                              <a:gd name="T194" fmla="+- 0 431 407"/>
                              <a:gd name="T195" fmla="*/ 431 h 20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4" h="2048">
                                <a:moveTo>
                                  <a:pt x="1575" y="0"/>
                                </a:moveTo>
                                <a:lnTo>
                                  <a:pt x="1426" y="0"/>
                                </a:lnTo>
                                <a:lnTo>
                                  <a:pt x="1426" y="24"/>
                                </a:lnTo>
                                <a:lnTo>
                                  <a:pt x="1426" y="108"/>
                                </a:lnTo>
                                <a:lnTo>
                                  <a:pt x="1074" y="108"/>
                                </a:lnTo>
                                <a:lnTo>
                                  <a:pt x="1074" y="24"/>
                                </a:lnTo>
                                <a:lnTo>
                                  <a:pt x="1426" y="24"/>
                                </a:lnTo>
                                <a:lnTo>
                                  <a:pt x="1426" y="0"/>
                                </a:lnTo>
                                <a:lnTo>
                                  <a:pt x="1050" y="0"/>
                                </a:lnTo>
                                <a:lnTo>
                                  <a:pt x="1050" y="24"/>
                                </a:lnTo>
                                <a:lnTo>
                                  <a:pt x="1050" y="108"/>
                                </a:lnTo>
                                <a:lnTo>
                                  <a:pt x="1050" y="132"/>
                                </a:lnTo>
                                <a:lnTo>
                                  <a:pt x="1050" y="232"/>
                                </a:lnTo>
                                <a:lnTo>
                                  <a:pt x="951" y="232"/>
                                </a:lnTo>
                                <a:lnTo>
                                  <a:pt x="951" y="132"/>
                                </a:lnTo>
                                <a:lnTo>
                                  <a:pt x="1050" y="132"/>
                                </a:lnTo>
                                <a:lnTo>
                                  <a:pt x="1050" y="108"/>
                                </a:lnTo>
                                <a:lnTo>
                                  <a:pt x="927" y="108"/>
                                </a:lnTo>
                                <a:lnTo>
                                  <a:pt x="927" y="132"/>
                                </a:lnTo>
                                <a:lnTo>
                                  <a:pt x="927" y="232"/>
                                </a:lnTo>
                                <a:lnTo>
                                  <a:pt x="500" y="232"/>
                                </a:lnTo>
                                <a:lnTo>
                                  <a:pt x="500" y="104"/>
                                </a:lnTo>
                                <a:lnTo>
                                  <a:pt x="702" y="104"/>
                                </a:lnTo>
                                <a:lnTo>
                                  <a:pt x="702" y="231"/>
                                </a:lnTo>
                                <a:lnTo>
                                  <a:pt x="725" y="231"/>
                                </a:lnTo>
                                <a:lnTo>
                                  <a:pt x="725" y="104"/>
                                </a:lnTo>
                                <a:lnTo>
                                  <a:pt x="725" y="103"/>
                                </a:lnTo>
                                <a:lnTo>
                                  <a:pt x="725" y="80"/>
                                </a:lnTo>
                                <a:lnTo>
                                  <a:pt x="476" y="80"/>
                                </a:lnTo>
                                <a:lnTo>
                                  <a:pt x="476" y="104"/>
                                </a:lnTo>
                                <a:lnTo>
                                  <a:pt x="476" y="232"/>
                                </a:lnTo>
                                <a:lnTo>
                                  <a:pt x="0" y="232"/>
                                </a:lnTo>
                                <a:lnTo>
                                  <a:pt x="0" y="256"/>
                                </a:lnTo>
                                <a:lnTo>
                                  <a:pt x="702" y="256"/>
                                </a:lnTo>
                                <a:lnTo>
                                  <a:pt x="702" y="384"/>
                                </a:lnTo>
                                <a:lnTo>
                                  <a:pt x="702" y="408"/>
                                </a:lnTo>
                                <a:lnTo>
                                  <a:pt x="951" y="408"/>
                                </a:lnTo>
                                <a:lnTo>
                                  <a:pt x="951" y="384"/>
                                </a:lnTo>
                                <a:lnTo>
                                  <a:pt x="725" y="384"/>
                                </a:lnTo>
                                <a:lnTo>
                                  <a:pt x="725" y="256"/>
                                </a:lnTo>
                                <a:lnTo>
                                  <a:pt x="927" y="256"/>
                                </a:lnTo>
                                <a:lnTo>
                                  <a:pt x="927" y="383"/>
                                </a:lnTo>
                                <a:lnTo>
                                  <a:pt x="951" y="383"/>
                                </a:lnTo>
                                <a:lnTo>
                                  <a:pt x="951" y="256"/>
                                </a:lnTo>
                                <a:lnTo>
                                  <a:pt x="1074" y="256"/>
                                </a:lnTo>
                                <a:lnTo>
                                  <a:pt x="1074" y="232"/>
                                </a:lnTo>
                                <a:lnTo>
                                  <a:pt x="1074" y="132"/>
                                </a:lnTo>
                                <a:lnTo>
                                  <a:pt x="1450" y="132"/>
                                </a:lnTo>
                                <a:lnTo>
                                  <a:pt x="1450" y="108"/>
                                </a:lnTo>
                                <a:lnTo>
                                  <a:pt x="1450" y="24"/>
                                </a:lnTo>
                                <a:lnTo>
                                  <a:pt x="1575" y="24"/>
                                </a:lnTo>
                                <a:lnTo>
                                  <a:pt x="1575" y="0"/>
                                </a:lnTo>
                                <a:close/>
                                <a:moveTo>
                                  <a:pt x="2054" y="0"/>
                                </a:moveTo>
                                <a:lnTo>
                                  <a:pt x="2030" y="0"/>
                                </a:lnTo>
                                <a:lnTo>
                                  <a:pt x="2030" y="24"/>
                                </a:lnTo>
                                <a:lnTo>
                                  <a:pt x="2030" y="240"/>
                                </a:lnTo>
                                <a:lnTo>
                                  <a:pt x="1814" y="240"/>
                                </a:lnTo>
                                <a:lnTo>
                                  <a:pt x="1814" y="24"/>
                                </a:lnTo>
                                <a:lnTo>
                                  <a:pt x="2030" y="24"/>
                                </a:lnTo>
                                <a:lnTo>
                                  <a:pt x="2030" y="0"/>
                                </a:lnTo>
                                <a:lnTo>
                                  <a:pt x="1791" y="0"/>
                                </a:lnTo>
                                <a:lnTo>
                                  <a:pt x="1791" y="24"/>
                                </a:lnTo>
                                <a:lnTo>
                                  <a:pt x="1791" y="240"/>
                                </a:lnTo>
                                <a:lnTo>
                                  <a:pt x="1575" y="240"/>
                                </a:lnTo>
                                <a:lnTo>
                                  <a:pt x="1575" y="24"/>
                                </a:lnTo>
                                <a:lnTo>
                                  <a:pt x="1551" y="24"/>
                                </a:lnTo>
                                <a:lnTo>
                                  <a:pt x="1551" y="240"/>
                                </a:lnTo>
                                <a:lnTo>
                                  <a:pt x="1311" y="240"/>
                                </a:lnTo>
                                <a:lnTo>
                                  <a:pt x="1311" y="264"/>
                                </a:lnTo>
                                <a:lnTo>
                                  <a:pt x="1311" y="720"/>
                                </a:lnTo>
                                <a:lnTo>
                                  <a:pt x="1311" y="744"/>
                                </a:lnTo>
                                <a:lnTo>
                                  <a:pt x="1814" y="744"/>
                                </a:lnTo>
                                <a:lnTo>
                                  <a:pt x="1814" y="720"/>
                                </a:lnTo>
                                <a:lnTo>
                                  <a:pt x="1335" y="720"/>
                                </a:lnTo>
                                <a:lnTo>
                                  <a:pt x="1335" y="264"/>
                                </a:lnTo>
                                <a:lnTo>
                                  <a:pt x="1551" y="264"/>
                                </a:lnTo>
                                <a:lnTo>
                                  <a:pt x="1551" y="480"/>
                                </a:lnTo>
                                <a:lnTo>
                                  <a:pt x="1551" y="504"/>
                                </a:lnTo>
                                <a:lnTo>
                                  <a:pt x="1791" y="504"/>
                                </a:lnTo>
                                <a:lnTo>
                                  <a:pt x="1791" y="719"/>
                                </a:lnTo>
                                <a:lnTo>
                                  <a:pt x="1814" y="719"/>
                                </a:lnTo>
                                <a:lnTo>
                                  <a:pt x="1814" y="504"/>
                                </a:lnTo>
                                <a:lnTo>
                                  <a:pt x="2024" y="504"/>
                                </a:lnTo>
                                <a:lnTo>
                                  <a:pt x="2024" y="604"/>
                                </a:lnTo>
                                <a:lnTo>
                                  <a:pt x="2024" y="628"/>
                                </a:lnTo>
                                <a:lnTo>
                                  <a:pt x="2024" y="980"/>
                                </a:lnTo>
                                <a:lnTo>
                                  <a:pt x="1940" y="980"/>
                                </a:lnTo>
                                <a:lnTo>
                                  <a:pt x="1940" y="628"/>
                                </a:lnTo>
                                <a:lnTo>
                                  <a:pt x="2024" y="628"/>
                                </a:lnTo>
                                <a:lnTo>
                                  <a:pt x="2024" y="604"/>
                                </a:lnTo>
                                <a:lnTo>
                                  <a:pt x="1917" y="604"/>
                                </a:lnTo>
                                <a:lnTo>
                                  <a:pt x="1917" y="628"/>
                                </a:lnTo>
                                <a:lnTo>
                                  <a:pt x="1917" y="980"/>
                                </a:lnTo>
                                <a:lnTo>
                                  <a:pt x="1917" y="1004"/>
                                </a:lnTo>
                                <a:lnTo>
                                  <a:pt x="1917" y="1104"/>
                                </a:lnTo>
                                <a:lnTo>
                                  <a:pt x="1817" y="1104"/>
                                </a:lnTo>
                                <a:lnTo>
                                  <a:pt x="1817" y="1004"/>
                                </a:lnTo>
                                <a:lnTo>
                                  <a:pt x="1917" y="1004"/>
                                </a:lnTo>
                                <a:lnTo>
                                  <a:pt x="1917" y="980"/>
                                </a:lnTo>
                                <a:lnTo>
                                  <a:pt x="1793" y="980"/>
                                </a:lnTo>
                                <a:lnTo>
                                  <a:pt x="1793" y="1004"/>
                                </a:lnTo>
                                <a:lnTo>
                                  <a:pt x="1793" y="1104"/>
                                </a:lnTo>
                                <a:lnTo>
                                  <a:pt x="1641" y="1104"/>
                                </a:lnTo>
                                <a:lnTo>
                                  <a:pt x="1641" y="1128"/>
                                </a:lnTo>
                                <a:lnTo>
                                  <a:pt x="1641" y="1330"/>
                                </a:lnTo>
                                <a:lnTo>
                                  <a:pt x="1641" y="1352"/>
                                </a:lnTo>
                                <a:lnTo>
                                  <a:pt x="1793" y="1352"/>
                                </a:lnTo>
                                <a:lnTo>
                                  <a:pt x="1793" y="1554"/>
                                </a:lnTo>
                                <a:lnTo>
                                  <a:pt x="1793" y="1578"/>
                                </a:lnTo>
                                <a:lnTo>
                                  <a:pt x="1793" y="2048"/>
                                </a:lnTo>
                                <a:lnTo>
                                  <a:pt x="1817" y="2048"/>
                                </a:lnTo>
                                <a:lnTo>
                                  <a:pt x="1817" y="1578"/>
                                </a:lnTo>
                                <a:lnTo>
                                  <a:pt x="1969" y="1578"/>
                                </a:lnTo>
                                <a:lnTo>
                                  <a:pt x="1969" y="1554"/>
                                </a:lnTo>
                                <a:lnTo>
                                  <a:pt x="1969" y="1352"/>
                                </a:lnTo>
                                <a:lnTo>
                                  <a:pt x="1969" y="1330"/>
                                </a:lnTo>
                                <a:lnTo>
                                  <a:pt x="1945" y="1330"/>
                                </a:lnTo>
                                <a:lnTo>
                                  <a:pt x="1945" y="1352"/>
                                </a:lnTo>
                                <a:lnTo>
                                  <a:pt x="1945" y="1554"/>
                                </a:lnTo>
                                <a:lnTo>
                                  <a:pt x="1817" y="1554"/>
                                </a:lnTo>
                                <a:lnTo>
                                  <a:pt x="1817" y="1352"/>
                                </a:lnTo>
                                <a:lnTo>
                                  <a:pt x="1945" y="1352"/>
                                </a:lnTo>
                                <a:lnTo>
                                  <a:pt x="1945" y="1330"/>
                                </a:lnTo>
                                <a:lnTo>
                                  <a:pt x="1665" y="1330"/>
                                </a:lnTo>
                                <a:lnTo>
                                  <a:pt x="1665" y="1128"/>
                                </a:lnTo>
                                <a:lnTo>
                                  <a:pt x="1793" y="1128"/>
                                </a:lnTo>
                                <a:lnTo>
                                  <a:pt x="1793" y="1329"/>
                                </a:lnTo>
                                <a:lnTo>
                                  <a:pt x="1817" y="1329"/>
                                </a:lnTo>
                                <a:lnTo>
                                  <a:pt x="1817" y="1128"/>
                                </a:lnTo>
                                <a:lnTo>
                                  <a:pt x="1940" y="1128"/>
                                </a:lnTo>
                                <a:lnTo>
                                  <a:pt x="1940" y="1104"/>
                                </a:lnTo>
                                <a:lnTo>
                                  <a:pt x="1940" y="1004"/>
                                </a:lnTo>
                                <a:lnTo>
                                  <a:pt x="2048" y="1004"/>
                                </a:lnTo>
                                <a:lnTo>
                                  <a:pt x="2048" y="980"/>
                                </a:lnTo>
                                <a:lnTo>
                                  <a:pt x="2048" y="628"/>
                                </a:lnTo>
                                <a:lnTo>
                                  <a:pt x="2048" y="604"/>
                                </a:lnTo>
                                <a:lnTo>
                                  <a:pt x="2048" y="504"/>
                                </a:lnTo>
                                <a:lnTo>
                                  <a:pt x="2048" y="480"/>
                                </a:lnTo>
                                <a:lnTo>
                                  <a:pt x="1575" y="480"/>
                                </a:lnTo>
                                <a:lnTo>
                                  <a:pt x="1575" y="264"/>
                                </a:lnTo>
                                <a:lnTo>
                                  <a:pt x="1791" y="264"/>
                                </a:lnTo>
                                <a:lnTo>
                                  <a:pt x="1791" y="479"/>
                                </a:lnTo>
                                <a:lnTo>
                                  <a:pt x="1814" y="479"/>
                                </a:lnTo>
                                <a:lnTo>
                                  <a:pt x="1814" y="264"/>
                                </a:lnTo>
                                <a:lnTo>
                                  <a:pt x="2054" y="264"/>
                                </a:lnTo>
                                <a:lnTo>
                                  <a:pt x="2054" y="240"/>
                                </a:lnTo>
                                <a:lnTo>
                                  <a:pt x="2054" y="24"/>
                                </a:lnTo>
                                <a:lnTo>
                                  <a:pt x="2054" y="0"/>
                                </a:lnTo>
                                <a:close/>
                              </a:path>
                            </a:pathLst>
                          </a:custGeom>
                          <a:solidFill>
                            <a:srgbClr val="424533"/>
                          </a:solidFill>
                          <a:ln>
                            <a:noFill/>
                          </a:ln>
                        </wps:spPr>
                        <wps:bodyPr rot="0" vert="horz" wrap="square" lIns="91440" tIns="45720" rIns="91440" bIns="45720" anchor="t" anchorCtr="0" upright="1">
                          <a:noAutofit/>
                        </wps:bodyPr>
                      </wps:wsp>
                    </wpg:wgp>
                  </a:graphicData>
                </a:graphic>
              </wp:anchor>
            </w:drawing>
          </mc:Choice>
          <mc:Fallback>
            <w:pict>
              <v:group w14:anchorId="5074C777" id="Groupe 174" o:spid="_x0000_s1026" style="position:absolute;margin-left:8.55pt;margin-top:13.35pt;width:571.9pt;height:149.55pt;z-index:251660288;mso-position-horizontal-relative:page;mso-position-vertical-relative:page" coordorigin="1,31" coordsize="5614,2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">
                <v:shape id="docshape3" o:spid="_x0000_s1027" style="position:absolute;left:2089;top:1803;width:1772;height:1219;visibility:visible;mso-wrap-style:square;v-text-anchor:top" coordsize="1772,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TeccA&#10;AADcAAAADwAAAGRycy9kb3ducmV2LnhtbERPTUvDQBC9F/wPywheSrtJ1Sqxm1IqQoUebDXiccyO&#10;SWx2dsmubdpf7wpCb/N4nzOb96YVe+p8Y1lBOk5AEJdWN1wpeHt9Gt2D8AFZY2uZFBzJwzy/GMww&#10;0/bAG9pvQyViCPsMFdQhuExKX9Zk0I+tI47cl+0Mhgi7SuoODzHctHKSJFNpsOHYUKOjZU3lbvtj&#10;FBTr9+vP1TodPrqPyfJYfLub08uzUleX/eIBRKA+nMX/7pWO8+9u4e+ZeIH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103nHAAAA3AAAAA8AAAAAAAAAAAAAAAAAmAIAAGRy&#10;cy9kb3ducmV2LnhtbFBLBQYAAAAABAAEAPUAAACMAwAAAAA=&#10;" path="m1458,540l924,718r-11,1l901,719r-11,l879,718,362,545r-6,20l351,587r-2,27l348,645r24,18l393,689r15,35l413,769r-3,28l401,821r-12,21l375,858r40,36l470,926r67,28l616,976r88,17l799,1004r103,4l1002,1004r94,-10l1183,978r77,-22l1327,929r55,-31l1423,863r26,-37l1458,786r,-246xm1771,314r-1,-11l1765,294r-8,-8l1748,281,905,r-7,l55,281r-9,5l38,294r-5,9l32,314r1,11l38,335r8,7l55,347r192,64l217,454r-23,52l178,571r-10,80l147,665r-16,18l120,706r-4,26l120,758r11,23l148,800r21,13l141,937r-43,91l52,1090r-37,39l,1149r18,15l58,1188r46,21l136,1219r38,-13l220,1166r37,-67l273,1003r-1,-62l268,888r-5,-47l257,803r15,-14l284,772r8,-19l295,732r-3,-24l283,688,269,670,251,656r14,-98l293,490r42,-49l393,405,606,315,804,240r83,-28l903,210r15,4l931,224r8,14l941,255r-4,15l927,283r-14,8l861,308r-68,24l694,370,437,474,898,627r11,l1748,347r9,-5l1765,335r5,-10l1771,314xe" fillcolor="#424533" stroked="f">
                  <v:path arrowok="t" o:connecttype="custom" o:connectlocs="924,2521;901,2522;879,2521;356,2368;349,2417;372,2466;408,2527;410,2600;389,2645;415,2697;537,2757;704,2796;902,2811;1096,2797;1260,2759;1382,2701;1449,2629;1458,2343;1770,2106;1757,2089;905,1803;55,2084;38,2097;32,2117;38,2138;55,2150;217,2257;178,2374;147,2468;120,2509;120,2561;148,2603;141,2740;52,2893;0,2952;58,2991;136,3022;220,2969;273,2806;268,2691;257,2606;284,2575;295,2535;283,2491;251,2459;293,2293;393,2208;804,2043;903,2013;931,2027;941,2058;927,2086;861,2111;694,2173;898,2430;1748,2150;1765,2138;1771,2117" o:connectangles="0,0,0,0,0,0,0,0,0,0,0,0,0,0,0,0,0,0,0,0,0,0,0,0,0,0,0,0,0,0,0,0,0,0,0,0,0,0,0,0,0,0,0,0,0,0,0,0,0,0,0,0,0,0,0,0,0,0"/>
                </v:shape>
                <v:shape id="docshape4" o:spid="_x0000_s1028" type="#_x0000_t75" style="position:absolute;left:1;top:30;width:2713;height:2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l5p3BAAAA3AAAAA8AAABkcnMvZG93bnJldi54bWxETz1vwjAQ3Sv1P1hXqVtx6JCigEFQQZW1&#10;KQPjER92RHxOY5eEf4+RkLrd0/u8xWp0rbhQHxrPCqaTDARx7XXDRsH+Z/c2AxEissbWMym4UoDV&#10;8vlpgYX2A3/TpYpGpBAOBSqwMXaFlKG25DBMfEecuJPvHcYEeyN1j0MKd618z7JcOmw4NVjs6NNS&#10;fa7+nILj9nC0s6HMShO+fvNdtd6Y7aDU68u4noOINMZ/8cNd6jT/I4f7M+kCub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l5p3BAAAA3AAAAA8AAAAAAAAAAAAAAAAAnwIA&#10;AGRycy9kb3ducmV2LnhtbFBLBQYAAAAABAAEAPcAAACNAwAAAAA=&#10;">
                  <v:imagedata r:id="rId14" o:title="" gain="1.25"/>
                </v:shape>
                <v:shape id="docshape5" o:spid="_x0000_s1029" style="position:absolute;left:3561;top:406;width:2054;height:2048;visibility:visible;mso-wrap-style:square;v-text-anchor:top" coordsize="2054,2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dnT8EA&#10;AADcAAAADwAAAGRycy9kb3ducmV2LnhtbERP24rCMBB9X/Afwgj7tqaKrFKNIi6CC0vF6/PQjG2x&#10;mZQma9u/N4Lg2xzOdebL1pTiTrUrLCsYDiIQxKnVBWcKTsfN1xSE88gaS8ukoCMHy0XvY46xtg3v&#10;6X7wmQgh7GJUkHtfxVK6NCeDbmAr4sBdbW3QB1hnUtfYhHBTylEUfUuDBYeGHCta55TeDv9Gwc8u&#10;uVy6pNv/8eZ3XLqCzqMmUeqz365mIDy1/i1+ubc6zJ9M4PlMu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Z0/BAAAA3AAAAA8AAAAAAAAAAAAAAAAAmAIAAGRycy9kb3du&#10;cmV2LnhtbFBLBQYAAAAABAAEAPUAAACGAwAAAAA=&#10;" path="m1575,l1426,r,24l1426,108r-352,l1074,24r352,l1426,,1050,r,24l1050,108r,24l1050,232r-99,l951,132r99,l1050,108r-123,l927,132r,100l500,232r,-128l702,104r,127l725,231r,-127l725,103r,-23l476,80r,24l476,232,,232r,24l702,256r,128l702,408r249,l951,384r-226,l725,256r202,l927,383r24,l951,256r123,l1074,232r,-100l1450,132r,-24l1450,24r125,l1575,xm2054,r-24,l2030,24r,216l1814,240r,-216l2030,24r,-24l1791,r,24l1791,240r-216,l1575,24r-24,l1551,240r-240,l1311,264r,456l1311,744r503,l1814,720r-479,l1335,264r216,l1551,480r,24l1791,504r,215l1814,719r,-215l2024,504r,100l2024,628r,352l1940,980r,-352l2024,628r,-24l1917,604r,24l1917,980r,24l1917,1104r-100,l1817,1004r100,l1917,980r-124,l1793,1004r,100l1641,1104r,24l1641,1330r,22l1793,1352r,202l1793,1578r,470l1817,2048r,-470l1969,1578r,-24l1969,1352r,-22l1945,1330r,22l1945,1554r-128,l1817,1352r128,l1945,1330r-280,l1665,1128r128,l1793,1329r24,l1817,1128r123,l1940,1104r,-100l2048,1004r,-24l2048,628r,-24l2048,504r,-24l1575,480r,-216l1791,264r,215l1814,479r,-215l2054,264r,-24l2054,24r,-24xe" fillcolor="#424533" stroked="f">
                  <v:path arrowok="t" o:connecttype="custom" o:connectlocs="1426,431;1074,431;1050,407;1050,539;951,539;927,515;500,639;702,638;725,510;476,511;0,663;702,815;725,791;927,790;1074,663;1450,539;1575,431;2030,407;1814,647;2030,407;1791,647;1551,431;1311,671;1814,1151;1335,671;1551,911;1814,1126;2024,1011;1940,1387;2024,1011;1917,1387;1817,1511;1917,1387;1793,1511;1641,1737;1793,1961;1817,2455;1969,1961;1945,1737;1817,1961;1945,1737;1793,1535;1817,1535;1940,1411;2048,1035;2048,887;1791,671;1814,671;2054,431" o:connectangles="0,0,0,0,0,0,0,0,0,0,0,0,0,0,0,0,0,0,0,0,0,0,0,0,0,0,0,0,0,0,0,0,0,0,0,0,0,0,0,0,0,0,0,0,0,0,0,0,0"/>
                </v:shape>
                <w10:wrap anchorx="page" anchory="page"/>
              </v:group>
            </w:pict>
          </mc:Fallback>
        </mc:AlternateContent>
      </w:r>
    </w:p>
    <w:p w:rsidR="00507B11" w:rsidRPr="000D2F19" w:rsidRDefault="00507B11">
      <w:pPr>
        <w:rPr>
          <w:rFonts w:asciiTheme="majorBidi" w:hAnsiTheme="majorBidi" w:cstheme="majorBidi"/>
          <w:b/>
          <w:bCs/>
          <w:i/>
          <w:iCs/>
          <w:sz w:val="36"/>
          <w:szCs w:val="36"/>
        </w:rPr>
      </w:pPr>
    </w:p>
    <w:p w:rsidR="00507B11" w:rsidRPr="000D2F19" w:rsidRDefault="00507B11">
      <w:pPr>
        <w:rPr>
          <w:rFonts w:asciiTheme="majorBidi" w:hAnsiTheme="majorBidi" w:cstheme="majorBidi"/>
          <w:b/>
          <w:bCs/>
          <w:i/>
          <w:iCs/>
          <w:sz w:val="36"/>
          <w:szCs w:val="36"/>
        </w:rPr>
      </w:pPr>
    </w:p>
    <w:p w:rsidR="00507B11" w:rsidRPr="000D2F19" w:rsidRDefault="00507B11">
      <w:pPr>
        <w:rPr>
          <w:rFonts w:asciiTheme="majorBidi" w:hAnsiTheme="majorBidi" w:cstheme="majorBidi"/>
          <w:b/>
          <w:bCs/>
          <w:i/>
          <w:iCs/>
          <w:sz w:val="36"/>
          <w:szCs w:val="36"/>
        </w:rPr>
      </w:pPr>
    </w:p>
    <w:p w:rsidR="00507B11" w:rsidRPr="000D2F19" w:rsidRDefault="00224C51">
      <w:pPr>
        <w:pStyle w:val="Titre1"/>
        <w:jc w:val="center"/>
        <w:rPr>
          <w:rFonts w:asciiTheme="majorBidi" w:eastAsiaTheme="minorHAnsi" w:hAnsiTheme="majorBidi" w:cstheme="majorBidi"/>
          <w:i/>
          <w:iCs/>
          <w:kern w:val="0"/>
          <w:sz w:val="40"/>
          <w:szCs w:val="40"/>
          <w:lang w:eastAsia="en-US"/>
        </w:rPr>
      </w:pPr>
      <w:r w:rsidRPr="000D2F19">
        <w:rPr>
          <w:rFonts w:asciiTheme="majorBidi" w:eastAsiaTheme="minorHAnsi" w:hAnsiTheme="majorBidi" w:cstheme="majorBidi"/>
          <w:i/>
          <w:iCs/>
          <w:noProof/>
          <w:kern w:val="0"/>
          <w:sz w:val="40"/>
          <w:szCs w:val="40"/>
        </w:rPr>
        <mc:AlternateContent>
          <mc:Choice Requires="wpg">
            <w:drawing>
              <wp:anchor distT="0" distB="0" distL="114300" distR="114300" simplePos="0" relativeHeight="251662336" behindDoc="0" locked="0" layoutInCell="1" allowOverlap="1">
                <wp:simplePos x="0" y="0"/>
                <wp:positionH relativeFrom="page">
                  <wp:posOffset>133985</wp:posOffset>
                </wp:positionH>
                <wp:positionV relativeFrom="page">
                  <wp:posOffset>0</wp:posOffset>
                </wp:positionV>
                <wp:extent cx="7263130" cy="1899285"/>
                <wp:effectExtent l="0" t="0" r="0" b="5715"/>
                <wp:wrapNone/>
                <wp:docPr id="179" name="Groupe 179"/>
                <wp:cNvGraphicFramePr/>
                <a:graphic xmlns:a="http://schemas.openxmlformats.org/drawingml/2006/main">
                  <a:graphicData uri="http://schemas.microsoft.com/office/word/2010/wordprocessingGroup">
                    <wpg:wgp>
                      <wpg:cNvGrpSpPr/>
                      <wpg:grpSpPr>
                        <a:xfrm>
                          <a:off x="0" y="0"/>
                          <a:ext cx="7263130" cy="1899285"/>
                          <a:chOff x="1" y="31"/>
                          <a:chExt cx="5614" cy="2991"/>
                        </a:xfrm>
                      </wpg:grpSpPr>
                      <wps:wsp>
                        <wps:cNvPr id="180" name="docshape3"/>
                        <wps:cNvSpPr/>
                        <wps:spPr bwMode="auto">
                          <a:xfrm>
                            <a:off x="2089" y="1803"/>
                            <a:ext cx="1772" cy="1219"/>
                          </a:xfrm>
                          <a:custGeom>
                            <a:avLst/>
                            <a:gdLst>
                              <a:gd name="T0" fmla="+- 0 3013 2089"/>
                              <a:gd name="T1" fmla="*/ T0 w 1772"/>
                              <a:gd name="T2" fmla="+- 0 2521 1803"/>
                              <a:gd name="T3" fmla="*/ 2521 h 1219"/>
                              <a:gd name="T4" fmla="+- 0 2990 2089"/>
                              <a:gd name="T5" fmla="*/ T4 w 1772"/>
                              <a:gd name="T6" fmla="+- 0 2522 1803"/>
                              <a:gd name="T7" fmla="*/ 2522 h 1219"/>
                              <a:gd name="T8" fmla="+- 0 2968 2089"/>
                              <a:gd name="T9" fmla="*/ T8 w 1772"/>
                              <a:gd name="T10" fmla="+- 0 2521 1803"/>
                              <a:gd name="T11" fmla="*/ 2521 h 1219"/>
                              <a:gd name="T12" fmla="+- 0 2445 2089"/>
                              <a:gd name="T13" fmla="*/ T12 w 1772"/>
                              <a:gd name="T14" fmla="+- 0 2368 1803"/>
                              <a:gd name="T15" fmla="*/ 2368 h 1219"/>
                              <a:gd name="T16" fmla="+- 0 2438 2089"/>
                              <a:gd name="T17" fmla="*/ T16 w 1772"/>
                              <a:gd name="T18" fmla="+- 0 2417 1803"/>
                              <a:gd name="T19" fmla="*/ 2417 h 1219"/>
                              <a:gd name="T20" fmla="+- 0 2461 2089"/>
                              <a:gd name="T21" fmla="*/ T20 w 1772"/>
                              <a:gd name="T22" fmla="+- 0 2466 1803"/>
                              <a:gd name="T23" fmla="*/ 2466 h 1219"/>
                              <a:gd name="T24" fmla="+- 0 2497 2089"/>
                              <a:gd name="T25" fmla="*/ T24 w 1772"/>
                              <a:gd name="T26" fmla="+- 0 2527 1803"/>
                              <a:gd name="T27" fmla="*/ 2527 h 1219"/>
                              <a:gd name="T28" fmla="+- 0 2499 2089"/>
                              <a:gd name="T29" fmla="*/ T28 w 1772"/>
                              <a:gd name="T30" fmla="+- 0 2600 1803"/>
                              <a:gd name="T31" fmla="*/ 2600 h 1219"/>
                              <a:gd name="T32" fmla="+- 0 2478 2089"/>
                              <a:gd name="T33" fmla="*/ T32 w 1772"/>
                              <a:gd name="T34" fmla="+- 0 2645 1803"/>
                              <a:gd name="T35" fmla="*/ 2645 h 1219"/>
                              <a:gd name="T36" fmla="+- 0 2504 2089"/>
                              <a:gd name="T37" fmla="*/ T36 w 1772"/>
                              <a:gd name="T38" fmla="+- 0 2697 1803"/>
                              <a:gd name="T39" fmla="*/ 2697 h 1219"/>
                              <a:gd name="T40" fmla="+- 0 2626 2089"/>
                              <a:gd name="T41" fmla="*/ T40 w 1772"/>
                              <a:gd name="T42" fmla="+- 0 2757 1803"/>
                              <a:gd name="T43" fmla="*/ 2757 h 1219"/>
                              <a:gd name="T44" fmla="+- 0 2793 2089"/>
                              <a:gd name="T45" fmla="*/ T44 w 1772"/>
                              <a:gd name="T46" fmla="+- 0 2796 1803"/>
                              <a:gd name="T47" fmla="*/ 2796 h 1219"/>
                              <a:gd name="T48" fmla="+- 0 2991 2089"/>
                              <a:gd name="T49" fmla="*/ T48 w 1772"/>
                              <a:gd name="T50" fmla="+- 0 2811 1803"/>
                              <a:gd name="T51" fmla="*/ 2811 h 1219"/>
                              <a:gd name="T52" fmla="+- 0 3185 2089"/>
                              <a:gd name="T53" fmla="*/ T52 w 1772"/>
                              <a:gd name="T54" fmla="+- 0 2797 1803"/>
                              <a:gd name="T55" fmla="*/ 2797 h 1219"/>
                              <a:gd name="T56" fmla="+- 0 3349 2089"/>
                              <a:gd name="T57" fmla="*/ T56 w 1772"/>
                              <a:gd name="T58" fmla="+- 0 2759 1803"/>
                              <a:gd name="T59" fmla="*/ 2759 h 1219"/>
                              <a:gd name="T60" fmla="+- 0 3471 2089"/>
                              <a:gd name="T61" fmla="*/ T60 w 1772"/>
                              <a:gd name="T62" fmla="+- 0 2701 1803"/>
                              <a:gd name="T63" fmla="*/ 2701 h 1219"/>
                              <a:gd name="T64" fmla="+- 0 3538 2089"/>
                              <a:gd name="T65" fmla="*/ T64 w 1772"/>
                              <a:gd name="T66" fmla="+- 0 2629 1803"/>
                              <a:gd name="T67" fmla="*/ 2629 h 1219"/>
                              <a:gd name="T68" fmla="+- 0 3547 2089"/>
                              <a:gd name="T69" fmla="*/ T68 w 1772"/>
                              <a:gd name="T70" fmla="+- 0 2343 1803"/>
                              <a:gd name="T71" fmla="*/ 2343 h 1219"/>
                              <a:gd name="T72" fmla="+- 0 3859 2089"/>
                              <a:gd name="T73" fmla="*/ T72 w 1772"/>
                              <a:gd name="T74" fmla="+- 0 2106 1803"/>
                              <a:gd name="T75" fmla="*/ 2106 h 1219"/>
                              <a:gd name="T76" fmla="+- 0 3846 2089"/>
                              <a:gd name="T77" fmla="*/ T76 w 1772"/>
                              <a:gd name="T78" fmla="+- 0 2089 1803"/>
                              <a:gd name="T79" fmla="*/ 2089 h 1219"/>
                              <a:gd name="T80" fmla="+- 0 2994 2089"/>
                              <a:gd name="T81" fmla="*/ T80 w 1772"/>
                              <a:gd name="T82" fmla="+- 0 1803 1803"/>
                              <a:gd name="T83" fmla="*/ 1803 h 1219"/>
                              <a:gd name="T84" fmla="+- 0 2144 2089"/>
                              <a:gd name="T85" fmla="*/ T84 w 1772"/>
                              <a:gd name="T86" fmla="+- 0 2084 1803"/>
                              <a:gd name="T87" fmla="*/ 2084 h 1219"/>
                              <a:gd name="T88" fmla="+- 0 2127 2089"/>
                              <a:gd name="T89" fmla="*/ T88 w 1772"/>
                              <a:gd name="T90" fmla="+- 0 2097 1803"/>
                              <a:gd name="T91" fmla="*/ 2097 h 1219"/>
                              <a:gd name="T92" fmla="+- 0 2121 2089"/>
                              <a:gd name="T93" fmla="*/ T92 w 1772"/>
                              <a:gd name="T94" fmla="+- 0 2117 1803"/>
                              <a:gd name="T95" fmla="*/ 2117 h 1219"/>
                              <a:gd name="T96" fmla="+- 0 2127 2089"/>
                              <a:gd name="T97" fmla="*/ T96 w 1772"/>
                              <a:gd name="T98" fmla="+- 0 2138 1803"/>
                              <a:gd name="T99" fmla="*/ 2138 h 1219"/>
                              <a:gd name="T100" fmla="+- 0 2144 2089"/>
                              <a:gd name="T101" fmla="*/ T100 w 1772"/>
                              <a:gd name="T102" fmla="+- 0 2150 1803"/>
                              <a:gd name="T103" fmla="*/ 2150 h 1219"/>
                              <a:gd name="T104" fmla="+- 0 2306 2089"/>
                              <a:gd name="T105" fmla="*/ T104 w 1772"/>
                              <a:gd name="T106" fmla="+- 0 2257 1803"/>
                              <a:gd name="T107" fmla="*/ 2257 h 1219"/>
                              <a:gd name="T108" fmla="+- 0 2267 2089"/>
                              <a:gd name="T109" fmla="*/ T108 w 1772"/>
                              <a:gd name="T110" fmla="+- 0 2374 1803"/>
                              <a:gd name="T111" fmla="*/ 2374 h 1219"/>
                              <a:gd name="T112" fmla="+- 0 2236 2089"/>
                              <a:gd name="T113" fmla="*/ T112 w 1772"/>
                              <a:gd name="T114" fmla="+- 0 2468 1803"/>
                              <a:gd name="T115" fmla="*/ 2468 h 1219"/>
                              <a:gd name="T116" fmla="+- 0 2209 2089"/>
                              <a:gd name="T117" fmla="*/ T116 w 1772"/>
                              <a:gd name="T118" fmla="+- 0 2509 1803"/>
                              <a:gd name="T119" fmla="*/ 2509 h 1219"/>
                              <a:gd name="T120" fmla="+- 0 2209 2089"/>
                              <a:gd name="T121" fmla="*/ T120 w 1772"/>
                              <a:gd name="T122" fmla="+- 0 2561 1803"/>
                              <a:gd name="T123" fmla="*/ 2561 h 1219"/>
                              <a:gd name="T124" fmla="+- 0 2237 2089"/>
                              <a:gd name="T125" fmla="*/ T124 w 1772"/>
                              <a:gd name="T126" fmla="+- 0 2603 1803"/>
                              <a:gd name="T127" fmla="*/ 2603 h 1219"/>
                              <a:gd name="T128" fmla="+- 0 2230 2089"/>
                              <a:gd name="T129" fmla="*/ T128 w 1772"/>
                              <a:gd name="T130" fmla="+- 0 2740 1803"/>
                              <a:gd name="T131" fmla="*/ 2740 h 1219"/>
                              <a:gd name="T132" fmla="+- 0 2141 2089"/>
                              <a:gd name="T133" fmla="*/ T132 w 1772"/>
                              <a:gd name="T134" fmla="+- 0 2893 1803"/>
                              <a:gd name="T135" fmla="*/ 2893 h 1219"/>
                              <a:gd name="T136" fmla="+- 0 2089 2089"/>
                              <a:gd name="T137" fmla="*/ T136 w 1772"/>
                              <a:gd name="T138" fmla="+- 0 2952 1803"/>
                              <a:gd name="T139" fmla="*/ 2952 h 1219"/>
                              <a:gd name="T140" fmla="+- 0 2147 2089"/>
                              <a:gd name="T141" fmla="*/ T140 w 1772"/>
                              <a:gd name="T142" fmla="+- 0 2991 1803"/>
                              <a:gd name="T143" fmla="*/ 2991 h 1219"/>
                              <a:gd name="T144" fmla="+- 0 2225 2089"/>
                              <a:gd name="T145" fmla="*/ T144 w 1772"/>
                              <a:gd name="T146" fmla="+- 0 3022 1803"/>
                              <a:gd name="T147" fmla="*/ 3022 h 1219"/>
                              <a:gd name="T148" fmla="+- 0 2309 2089"/>
                              <a:gd name="T149" fmla="*/ T148 w 1772"/>
                              <a:gd name="T150" fmla="+- 0 2969 1803"/>
                              <a:gd name="T151" fmla="*/ 2969 h 1219"/>
                              <a:gd name="T152" fmla="+- 0 2362 2089"/>
                              <a:gd name="T153" fmla="*/ T152 w 1772"/>
                              <a:gd name="T154" fmla="+- 0 2806 1803"/>
                              <a:gd name="T155" fmla="*/ 2806 h 1219"/>
                              <a:gd name="T156" fmla="+- 0 2357 2089"/>
                              <a:gd name="T157" fmla="*/ T156 w 1772"/>
                              <a:gd name="T158" fmla="+- 0 2691 1803"/>
                              <a:gd name="T159" fmla="*/ 2691 h 1219"/>
                              <a:gd name="T160" fmla="+- 0 2346 2089"/>
                              <a:gd name="T161" fmla="*/ T160 w 1772"/>
                              <a:gd name="T162" fmla="+- 0 2606 1803"/>
                              <a:gd name="T163" fmla="*/ 2606 h 1219"/>
                              <a:gd name="T164" fmla="+- 0 2373 2089"/>
                              <a:gd name="T165" fmla="*/ T164 w 1772"/>
                              <a:gd name="T166" fmla="+- 0 2575 1803"/>
                              <a:gd name="T167" fmla="*/ 2575 h 1219"/>
                              <a:gd name="T168" fmla="+- 0 2384 2089"/>
                              <a:gd name="T169" fmla="*/ T168 w 1772"/>
                              <a:gd name="T170" fmla="+- 0 2535 1803"/>
                              <a:gd name="T171" fmla="*/ 2535 h 1219"/>
                              <a:gd name="T172" fmla="+- 0 2372 2089"/>
                              <a:gd name="T173" fmla="*/ T172 w 1772"/>
                              <a:gd name="T174" fmla="+- 0 2491 1803"/>
                              <a:gd name="T175" fmla="*/ 2491 h 1219"/>
                              <a:gd name="T176" fmla="+- 0 2340 2089"/>
                              <a:gd name="T177" fmla="*/ T176 w 1772"/>
                              <a:gd name="T178" fmla="+- 0 2459 1803"/>
                              <a:gd name="T179" fmla="*/ 2459 h 1219"/>
                              <a:gd name="T180" fmla="+- 0 2382 2089"/>
                              <a:gd name="T181" fmla="*/ T180 w 1772"/>
                              <a:gd name="T182" fmla="+- 0 2293 1803"/>
                              <a:gd name="T183" fmla="*/ 2293 h 1219"/>
                              <a:gd name="T184" fmla="+- 0 2482 2089"/>
                              <a:gd name="T185" fmla="*/ T184 w 1772"/>
                              <a:gd name="T186" fmla="+- 0 2208 1803"/>
                              <a:gd name="T187" fmla="*/ 2208 h 1219"/>
                              <a:gd name="T188" fmla="+- 0 2893 2089"/>
                              <a:gd name="T189" fmla="*/ T188 w 1772"/>
                              <a:gd name="T190" fmla="+- 0 2043 1803"/>
                              <a:gd name="T191" fmla="*/ 2043 h 1219"/>
                              <a:gd name="T192" fmla="+- 0 2992 2089"/>
                              <a:gd name="T193" fmla="*/ T192 w 1772"/>
                              <a:gd name="T194" fmla="+- 0 2013 1803"/>
                              <a:gd name="T195" fmla="*/ 2013 h 1219"/>
                              <a:gd name="T196" fmla="+- 0 3020 2089"/>
                              <a:gd name="T197" fmla="*/ T196 w 1772"/>
                              <a:gd name="T198" fmla="+- 0 2027 1803"/>
                              <a:gd name="T199" fmla="*/ 2027 h 1219"/>
                              <a:gd name="T200" fmla="+- 0 3030 2089"/>
                              <a:gd name="T201" fmla="*/ T200 w 1772"/>
                              <a:gd name="T202" fmla="+- 0 2058 1803"/>
                              <a:gd name="T203" fmla="*/ 2058 h 1219"/>
                              <a:gd name="T204" fmla="+- 0 3016 2089"/>
                              <a:gd name="T205" fmla="*/ T204 w 1772"/>
                              <a:gd name="T206" fmla="+- 0 2086 1803"/>
                              <a:gd name="T207" fmla="*/ 2086 h 1219"/>
                              <a:gd name="T208" fmla="+- 0 2950 2089"/>
                              <a:gd name="T209" fmla="*/ T208 w 1772"/>
                              <a:gd name="T210" fmla="+- 0 2111 1803"/>
                              <a:gd name="T211" fmla="*/ 2111 h 1219"/>
                              <a:gd name="T212" fmla="+- 0 2783 2089"/>
                              <a:gd name="T213" fmla="*/ T212 w 1772"/>
                              <a:gd name="T214" fmla="+- 0 2173 1803"/>
                              <a:gd name="T215" fmla="*/ 2173 h 1219"/>
                              <a:gd name="T216" fmla="+- 0 2987 2089"/>
                              <a:gd name="T217" fmla="*/ T216 w 1772"/>
                              <a:gd name="T218" fmla="+- 0 2430 1803"/>
                              <a:gd name="T219" fmla="*/ 2430 h 1219"/>
                              <a:gd name="T220" fmla="+- 0 3837 2089"/>
                              <a:gd name="T221" fmla="*/ T220 w 1772"/>
                              <a:gd name="T222" fmla="+- 0 2150 1803"/>
                              <a:gd name="T223" fmla="*/ 2150 h 1219"/>
                              <a:gd name="T224" fmla="+- 0 3854 2089"/>
                              <a:gd name="T225" fmla="*/ T224 w 1772"/>
                              <a:gd name="T226" fmla="+- 0 2138 1803"/>
                              <a:gd name="T227" fmla="*/ 2138 h 1219"/>
                              <a:gd name="T228" fmla="+- 0 3860 2089"/>
                              <a:gd name="T229" fmla="*/ T228 w 1772"/>
                              <a:gd name="T230" fmla="+- 0 2117 1803"/>
                              <a:gd name="T231" fmla="*/ 2117 h 1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772" h="1219">
                                <a:moveTo>
                                  <a:pt x="1458" y="540"/>
                                </a:moveTo>
                                <a:lnTo>
                                  <a:pt x="924" y="718"/>
                                </a:lnTo>
                                <a:lnTo>
                                  <a:pt x="913" y="719"/>
                                </a:lnTo>
                                <a:lnTo>
                                  <a:pt x="901" y="719"/>
                                </a:lnTo>
                                <a:lnTo>
                                  <a:pt x="890" y="719"/>
                                </a:lnTo>
                                <a:lnTo>
                                  <a:pt x="879" y="718"/>
                                </a:lnTo>
                                <a:lnTo>
                                  <a:pt x="362" y="545"/>
                                </a:lnTo>
                                <a:lnTo>
                                  <a:pt x="356" y="565"/>
                                </a:lnTo>
                                <a:lnTo>
                                  <a:pt x="351" y="587"/>
                                </a:lnTo>
                                <a:lnTo>
                                  <a:pt x="349" y="614"/>
                                </a:lnTo>
                                <a:lnTo>
                                  <a:pt x="348" y="645"/>
                                </a:lnTo>
                                <a:lnTo>
                                  <a:pt x="372" y="663"/>
                                </a:lnTo>
                                <a:lnTo>
                                  <a:pt x="393" y="689"/>
                                </a:lnTo>
                                <a:lnTo>
                                  <a:pt x="408" y="724"/>
                                </a:lnTo>
                                <a:lnTo>
                                  <a:pt x="413" y="769"/>
                                </a:lnTo>
                                <a:lnTo>
                                  <a:pt x="410" y="797"/>
                                </a:lnTo>
                                <a:lnTo>
                                  <a:pt x="401" y="821"/>
                                </a:lnTo>
                                <a:lnTo>
                                  <a:pt x="389" y="842"/>
                                </a:lnTo>
                                <a:lnTo>
                                  <a:pt x="375" y="858"/>
                                </a:lnTo>
                                <a:lnTo>
                                  <a:pt x="415" y="894"/>
                                </a:lnTo>
                                <a:lnTo>
                                  <a:pt x="470" y="926"/>
                                </a:lnTo>
                                <a:lnTo>
                                  <a:pt x="537" y="954"/>
                                </a:lnTo>
                                <a:lnTo>
                                  <a:pt x="616" y="976"/>
                                </a:lnTo>
                                <a:lnTo>
                                  <a:pt x="704" y="993"/>
                                </a:lnTo>
                                <a:lnTo>
                                  <a:pt x="799" y="1004"/>
                                </a:lnTo>
                                <a:lnTo>
                                  <a:pt x="902" y="1008"/>
                                </a:lnTo>
                                <a:lnTo>
                                  <a:pt x="1002" y="1004"/>
                                </a:lnTo>
                                <a:lnTo>
                                  <a:pt x="1096" y="994"/>
                                </a:lnTo>
                                <a:lnTo>
                                  <a:pt x="1183" y="978"/>
                                </a:lnTo>
                                <a:lnTo>
                                  <a:pt x="1260" y="956"/>
                                </a:lnTo>
                                <a:lnTo>
                                  <a:pt x="1327" y="929"/>
                                </a:lnTo>
                                <a:lnTo>
                                  <a:pt x="1382" y="898"/>
                                </a:lnTo>
                                <a:lnTo>
                                  <a:pt x="1423" y="863"/>
                                </a:lnTo>
                                <a:lnTo>
                                  <a:pt x="1449" y="826"/>
                                </a:lnTo>
                                <a:lnTo>
                                  <a:pt x="1458" y="786"/>
                                </a:lnTo>
                                <a:lnTo>
                                  <a:pt x="1458" y="540"/>
                                </a:lnTo>
                                <a:close/>
                                <a:moveTo>
                                  <a:pt x="1771" y="314"/>
                                </a:moveTo>
                                <a:lnTo>
                                  <a:pt x="1770" y="303"/>
                                </a:lnTo>
                                <a:lnTo>
                                  <a:pt x="1765" y="294"/>
                                </a:lnTo>
                                <a:lnTo>
                                  <a:pt x="1757" y="286"/>
                                </a:lnTo>
                                <a:lnTo>
                                  <a:pt x="1748" y="281"/>
                                </a:lnTo>
                                <a:lnTo>
                                  <a:pt x="905" y="0"/>
                                </a:lnTo>
                                <a:lnTo>
                                  <a:pt x="898" y="0"/>
                                </a:lnTo>
                                <a:lnTo>
                                  <a:pt x="55" y="281"/>
                                </a:lnTo>
                                <a:lnTo>
                                  <a:pt x="46" y="286"/>
                                </a:lnTo>
                                <a:lnTo>
                                  <a:pt x="38" y="294"/>
                                </a:lnTo>
                                <a:lnTo>
                                  <a:pt x="33" y="303"/>
                                </a:lnTo>
                                <a:lnTo>
                                  <a:pt x="32" y="314"/>
                                </a:lnTo>
                                <a:lnTo>
                                  <a:pt x="33" y="325"/>
                                </a:lnTo>
                                <a:lnTo>
                                  <a:pt x="38" y="335"/>
                                </a:lnTo>
                                <a:lnTo>
                                  <a:pt x="46" y="342"/>
                                </a:lnTo>
                                <a:lnTo>
                                  <a:pt x="55" y="347"/>
                                </a:lnTo>
                                <a:lnTo>
                                  <a:pt x="247" y="411"/>
                                </a:lnTo>
                                <a:lnTo>
                                  <a:pt x="217" y="454"/>
                                </a:lnTo>
                                <a:lnTo>
                                  <a:pt x="194" y="506"/>
                                </a:lnTo>
                                <a:lnTo>
                                  <a:pt x="178" y="571"/>
                                </a:lnTo>
                                <a:lnTo>
                                  <a:pt x="168" y="651"/>
                                </a:lnTo>
                                <a:lnTo>
                                  <a:pt x="147" y="665"/>
                                </a:lnTo>
                                <a:lnTo>
                                  <a:pt x="131" y="683"/>
                                </a:lnTo>
                                <a:lnTo>
                                  <a:pt x="120" y="706"/>
                                </a:lnTo>
                                <a:lnTo>
                                  <a:pt x="116" y="732"/>
                                </a:lnTo>
                                <a:lnTo>
                                  <a:pt x="120" y="758"/>
                                </a:lnTo>
                                <a:lnTo>
                                  <a:pt x="131" y="781"/>
                                </a:lnTo>
                                <a:lnTo>
                                  <a:pt x="148" y="800"/>
                                </a:lnTo>
                                <a:lnTo>
                                  <a:pt x="169" y="813"/>
                                </a:lnTo>
                                <a:lnTo>
                                  <a:pt x="141" y="937"/>
                                </a:lnTo>
                                <a:lnTo>
                                  <a:pt x="98" y="1028"/>
                                </a:lnTo>
                                <a:lnTo>
                                  <a:pt x="52" y="1090"/>
                                </a:lnTo>
                                <a:lnTo>
                                  <a:pt x="15" y="1129"/>
                                </a:lnTo>
                                <a:lnTo>
                                  <a:pt x="0" y="1149"/>
                                </a:lnTo>
                                <a:lnTo>
                                  <a:pt x="18" y="1164"/>
                                </a:lnTo>
                                <a:lnTo>
                                  <a:pt x="58" y="1188"/>
                                </a:lnTo>
                                <a:lnTo>
                                  <a:pt x="104" y="1209"/>
                                </a:lnTo>
                                <a:lnTo>
                                  <a:pt x="136" y="1219"/>
                                </a:lnTo>
                                <a:lnTo>
                                  <a:pt x="174" y="1206"/>
                                </a:lnTo>
                                <a:lnTo>
                                  <a:pt x="220" y="1166"/>
                                </a:lnTo>
                                <a:lnTo>
                                  <a:pt x="257" y="1099"/>
                                </a:lnTo>
                                <a:lnTo>
                                  <a:pt x="273" y="1003"/>
                                </a:lnTo>
                                <a:lnTo>
                                  <a:pt x="272" y="941"/>
                                </a:lnTo>
                                <a:lnTo>
                                  <a:pt x="268" y="888"/>
                                </a:lnTo>
                                <a:lnTo>
                                  <a:pt x="263" y="841"/>
                                </a:lnTo>
                                <a:lnTo>
                                  <a:pt x="257" y="803"/>
                                </a:lnTo>
                                <a:lnTo>
                                  <a:pt x="272" y="789"/>
                                </a:lnTo>
                                <a:lnTo>
                                  <a:pt x="284" y="772"/>
                                </a:lnTo>
                                <a:lnTo>
                                  <a:pt x="292" y="753"/>
                                </a:lnTo>
                                <a:lnTo>
                                  <a:pt x="295" y="732"/>
                                </a:lnTo>
                                <a:lnTo>
                                  <a:pt x="292" y="708"/>
                                </a:lnTo>
                                <a:lnTo>
                                  <a:pt x="283" y="688"/>
                                </a:lnTo>
                                <a:lnTo>
                                  <a:pt x="269" y="670"/>
                                </a:lnTo>
                                <a:lnTo>
                                  <a:pt x="251" y="656"/>
                                </a:lnTo>
                                <a:lnTo>
                                  <a:pt x="265" y="558"/>
                                </a:lnTo>
                                <a:lnTo>
                                  <a:pt x="293" y="490"/>
                                </a:lnTo>
                                <a:lnTo>
                                  <a:pt x="335" y="441"/>
                                </a:lnTo>
                                <a:lnTo>
                                  <a:pt x="393" y="405"/>
                                </a:lnTo>
                                <a:lnTo>
                                  <a:pt x="606" y="315"/>
                                </a:lnTo>
                                <a:lnTo>
                                  <a:pt x="804" y="240"/>
                                </a:lnTo>
                                <a:lnTo>
                                  <a:pt x="887" y="212"/>
                                </a:lnTo>
                                <a:lnTo>
                                  <a:pt x="903" y="210"/>
                                </a:lnTo>
                                <a:lnTo>
                                  <a:pt x="918" y="214"/>
                                </a:lnTo>
                                <a:lnTo>
                                  <a:pt x="931" y="224"/>
                                </a:lnTo>
                                <a:lnTo>
                                  <a:pt x="939" y="238"/>
                                </a:lnTo>
                                <a:lnTo>
                                  <a:pt x="941" y="255"/>
                                </a:lnTo>
                                <a:lnTo>
                                  <a:pt x="937" y="270"/>
                                </a:lnTo>
                                <a:lnTo>
                                  <a:pt x="927" y="283"/>
                                </a:lnTo>
                                <a:lnTo>
                                  <a:pt x="913" y="291"/>
                                </a:lnTo>
                                <a:lnTo>
                                  <a:pt x="861" y="308"/>
                                </a:lnTo>
                                <a:lnTo>
                                  <a:pt x="793" y="332"/>
                                </a:lnTo>
                                <a:lnTo>
                                  <a:pt x="694" y="370"/>
                                </a:lnTo>
                                <a:lnTo>
                                  <a:pt x="437" y="474"/>
                                </a:lnTo>
                                <a:lnTo>
                                  <a:pt x="898" y="627"/>
                                </a:lnTo>
                                <a:lnTo>
                                  <a:pt x="909" y="627"/>
                                </a:lnTo>
                                <a:lnTo>
                                  <a:pt x="1748" y="347"/>
                                </a:lnTo>
                                <a:lnTo>
                                  <a:pt x="1757" y="342"/>
                                </a:lnTo>
                                <a:lnTo>
                                  <a:pt x="1765" y="335"/>
                                </a:lnTo>
                                <a:lnTo>
                                  <a:pt x="1770" y="325"/>
                                </a:lnTo>
                                <a:lnTo>
                                  <a:pt x="1771" y="314"/>
                                </a:lnTo>
                                <a:close/>
                              </a:path>
                            </a:pathLst>
                          </a:custGeom>
                          <a:solidFill>
                            <a:srgbClr val="424533"/>
                          </a:solidFill>
                          <a:ln>
                            <a:noFill/>
                          </a:ln>
                        </wps:spPr>
                        <wps:bodyPr rot="0" vert="horz" wrap="square" lIns="91440" tIns="45720" rIns="91440" bIns="45720" anchor="t" anchorCtr="0" upright="1">
                          <a:noAutofit/>
                        </wps:bodyPr>
                      </wps:wsp>
                      <pic:pic xmlns:pic="http://schemas.openxmlformats.org/drawingml/2006/picture">
                        <pic:nvPicPr>
                          <pic:cNvPr id="181" name="docshape4"/>
                          <pic:cNvPicPr>
                            <a:picLocks noChangeAspect="1" noChangeArrowheads="1"/>
                          </pic:cNvPicPr>
                        </pic:nvPicPr>
                        <pic:blipFill>
                          <a:blip r:embed="rId11">
                            <a:lum contrast="20000"/>
                            <a:extLst>
                              <a:ext uri="{28A0092B-C50C-407E-A947-70E740481C1C}">
                                <a14:useLocalDpi xmlns:a14="http://schemas.microsoft.com/office/drawing/2010/main" val="0"/>
                              </a:ext>
                            </a:extLst>
                          </a:blip>
                          <a:srcRect/>
                          <a:stretch>
                            <a:fillRect/>
                          </a:stretch>
                        </pic:blipFill>
                        <pic:spPr>
                          <a:xfrm>
                            <a:off x="1" y="30"/>
                            <a:ext cx="2713" cy="2864"/>
                          </a:xfrm>
                          <a:prstGeom prst="rect">
                            <a:avLst/>
                          </a:prstGeom>
                          <a:noFill/>
                        </pic:spPr>
                      </pic:pic>
                      <wps:wsp>
                        <wps:cNvPr id="182" name="docshape5"/>
                        <wps:cNvSpPr/>
                        <wps:spPr bwMode="auto">
                          <a:xfrm>
                            <a:off x="3561" y="406"/>
                            <a:ext cx="2054" cy="2048"/>
                          </a:xfrm>
                          <a:custGeom>
                            <a:avLst/>
                            <a:gdLst>
                              <a:gd name="T0" fmla="+- 0 4987 3561"/>
                              <a:gd name="T1" fmla="*/ T0 w 2054"/>
                              <a:gd name="T2" fmla="+- 0 431 407"/>
                              <a:gd name="T3" fmla="*/ 431 h 2048"/>
                              <a:gd name="T4" fmla="+- 0 4635 3561"/>
                              <a:gd name="T5" fmla="*/ T4 w 2054"/>
                              <a:gd name="T6" fmla="+- 0 431 407"/>
                              <a:gd name="T7" fmla="*/ 431 h 2048"/>
                              <a:gd name="T8" fmla="+- 0 4611 3561"/>
                              <a:gd name="T9" fmla="*/ T8 w 2054"/>
                              <a:gd name="T10" fmla="+- 0 407 407"/>
                              <a:gd name="T11" fmla="*/ 407 h 2048"/>
                              <a:gd name="T12" fmla="+- 0 4611 3561"/>
                              <a:gd name="T13" fmla="*/ T12 w 2054"/>
                              <a:gd name="T14" fmla="+- 0 539 407"/>
                              <a:gd name="T15" fmla="*/ 539 h 2048"/>
                              <a:gd name="T16" fmla="+- 0 4512 3561"/>
                              <a:gd name="T17" fmla="*/ T16 w 2054"/>
                              <a:gd name="T18" fmla="+- 0 539 407"/>
                              <a:gd name="T19" fmla="*/ 539 h 2048"/>
                              <a:gd name="T20" fmla="+- 0 4488 3561"/>
                              <a:gd name="T21" fmla="*/ T20 w 2054"/>
                              <a:gd name="T22" fmla="+- 0 515 407"/>
                              <a:gd name="T23" fmla="*/ 515 h 2048"/>
                              <a:gd name="T24" fmla="+- 0 4061 3561"/>
                              <a:gd name="T25" fmla="*/ T24 w 2054"/>
                              <a:gd name="T26" fmla="+- 0 639 407"/>
                              <a:gd name="T27" fmla="*/ 639 h 2048"/>
                              <a:gd name="T28" fmla="+- 0 4263 3561"/>
                              <a:gd name="T29" fmla="*/ T28 w 2054"/>
                              <a:gd name="T30" fmla="+- 0 638 407"/>
                              <a:gd name="T31" fmla="*/ 638 h 2048"/>
                              <a:gd name="T32" fmla="+- 0 4286 3561"/>
                              <a:gd name="T33" fmla="*/ T32 w 2054"/>
                              <a:gd name="T34" fmla="+- 0 510 407"/>
                              <a:gd name="T35" fmla="*/ 510 h 2048"/>
                              <a:gd name="T36" fmla="+- 0 4037 3561"/>
                              <a:gd name="T37" fmla="*/ T36 w 2054"/>
                              <a:gd name="T38" fmla="+- 0 511 407"/>
                              <a:gd name="T39" fmla="*/ 511 h 2048"/>
                              <a:gd name="T40" fmla="+- 0 3561 3561"/>
                              <a:gd name="T41" fmla="*/ T40 w 2054"/>
                              <a:gd name="T42" fmla="+- 0 663 407"/>
                              <a:gd name="T43" fmla="*/ 663 h 2048"/>
                              <a:gd name="T44" fmla="+- 0 4263 3561"/>
                              <a:gd name="T45" fmla="*/ T44 w 2054"/>
                              <a:gd name="T46" fmla="+- 0 815 407"/>
                              <a:gd name="T47" fmla="*/ 815 h 2048"/>
                              <a:gd name="T48" fmla="+- 0 4286 3561"/>
                              <a:gd name="T49" fmla="*/ T48 w 2054"/>
                              <a:gd name="T50" fmla="+- 0 791 407"/>
                              <a:gd name="T51" fmla="*/ 791 h 2048"/>
                              <a:gd name="T52" fmla="+- 0 4488 3561"/>
                              <a:gd name="T53" fmla="*/ T52 w 2054"/>
                              <a:gd name="T54" fmla="+- 0 790 407"/>
                              <a:gd name="T55" fmla="*/ 790 h 2048"/>
                              <a:gd name="T56" fmla="+- 0 4635 3561"/>
                              <a:gd name="T57" fmla="*/ T56 w 2054"/>
                              <a:gd name="T58" fmla="+- 0 663 407"/>
                              <a:gd name="T59" fmla="*/ 663 h 2048"/>
                              <a:gd name="T60" fmla="+- 0 5011 3561"/>
                              <a:gd name="T61" fmla="*/ T60 w 2054"/>
                              <a:gd name="T62" fmla="+- 0 539 407"/>
                              <a:gd name="T63" fmla="*/ 539 h 2048"/>
                              <a:gd name="T64" fmla="+- 0 5136 3561"/>
                              <a:gd name="T65" fmla="*/ T64 w 2054"/>
                              <a:gd name="T66" fmla="+- 0 431 407"/>
                              <a:gd name="T67" fmla="*/ 431 h 2048"/>
                              <a:gd name="T68" fmla="+- 0 5591 3561"/>
                              <a:gd name="T69" fmla="*/ T68 w 2054"/>
                              <a:gd name="T70" fmla="+- 0 407 407"/>
                              <a:gd name="T71" fmla="*/ 407 h 2048"/>
                              <a:gd name="T72" fmla="+- 0 5375 3561"/>
                              <a:gd name="T73" fmla="*/ T72 w 2054"/>
                              <a:gd name="T74" fmla="+- 0 647 407"/>
                              <a:gd name="T75" fmla="*/ 647 h 2048"/>
                              <a:gd name="T76" fmla="+- 0 5591 3561"/>
                              <a:gd name="T77" fmla="*/ T76 w 2054"/>
                              <a:gd name="T78" fmla="+- 0 407 407"/>
                              <a:gd name="T79" fmla="*/ 407 h 2048"/>
                              <a:gd name="T80" fmla="+- 0 5352 3561"/>
                              <a:gd name="T81" fmla="*/ T80 w 2054"/>
                              <a:gd name="T82" fmla="+- 0 647 407"/>
                              <a:gd name="T83" fmla="*/ 647 h 2048"/>
                              <a:gd name="T84" fmla="+- 0 5112 3561"/>
                              <a:gd name="T85" fmla="*/ T84 w 2054"/>
                              <a:gd name="T86" fmla="+- 0 431 407"/>
                              <a:gd name="T87" fmla="*/ 431 h 2048"/>
                              <a:gd name="T88" fmla="+- 0 4872 3561"/>
                              <a:gd name="T89" fmla="*/ T88 w 2054"/>
                              <a:gd name="T90" fmla="+- 0 671 407"/>
                              <a:gd name="T91" fmla="*/ 671 h 2048"/>
                              <a:gd name="T92" fmla="+- 0 5375 3561"/>
                              <a:gd name="T93" fmla="*/ T92 w 2054"/>
                              <a:gd name="T94" fmla="+- 0 1151 407"/>
                              <a:gd name="T95" fmla="*/ 1151 h 2048"/>
                              <a:gd name="T96" fmla="+- 0 4896 3561"/>
                              <a:gd name="T97" fmla="*/ T96 w 2054"/>
                              <a:gd name="T98" fmla="+- 0 671 407"/>
                              <a:gd name="T99" fmla="*/ 671 h 2048"/>
                              <a:gd name="T100" fmla="+- 0 5112 3561"/>
                              <a:gd name="T101" fmla="*/ T100 w 2054"/>
                              <a:gd name="T102" fmla="+- 0 911 407"/>
                              <a:gd name="T103" fmla="*/ 911 h 2048"/>
                              <a:gd name="T104" fmla="+- 0 5375 3561"/>
                              <a:gd name="T105" fmla="*/ T104 w 2054"/>
                              <a:gd name="T106" fmla="+- 0 1126 407"/>
                              <a:gd name="T107" fmla="*/ 1126 h 2048"/>
                              <a:gd name="T108" fmla="+- 0 5585 3561"/>
                              <a:gd name="T109" fmla="*/ T108 w 2054"/>
                              <a:gd name="T110" fmla="+- 0 1011 407"/>
                              <a:gd name="T111" fmla="*/ 1011 h 2048"/>
                              <a:gd name="T112" fmla="+- 0 5501 3561"/>
                              <a:gd name="T113" fmla="*/ T112 w 2054"/>
                              <a:gd name="T114" fmla="+- 0 1387 407"/>
                              <a:gd name="T115" fmla="*/ 1387 h 2048"/>
                              <a:gd name="T116" fmla="+- 0 5585 3561"/>
                              <a:gd name="T117" fmla="*/ T116 w 2054"/>
                              <a:gd name="T118" fmla="+- 0 1011 407"/>
                              <a:gd name="T119" fmla="*/ 1011 h 2048"/>
                              <a:gd name="T120" fmla="+- 0 5478 3561"/>
                              <a:gd name="T121" fmla="*/ T120 w 2054"/>
                              <a:gd name="T122" fmla="+- 0 1387 407"/>
                              <a:gd name="T123" fmla="*/ 1387 h 2048"/>
                              <a:gd name="T124" fmla="+- 0 5378 3561"/>
                              <a:gd name="T125" fmla="*/ T124 w 2054"/>
                              <a:gd name="T126" fmla="+- 0 1511 407"/>
                              <a:gd name="T127" fmla="*/ 1511 h 2048"/>
                              <a:gd name="T128" fmla="+- 0 5478 3561"/>
                              <a:gd name="T129" fmla="*/ T128 w 2054"/>
                              <a:gd name="T130" fmla="+- 0 1387 407"/>
                              <a:gd name="T131" fmla="*/ 1387 h 2048"/>
                              <a:gd name="T132" fmla="+- 0 5354 3561"/>
                              <a:gd name="T133" fmla="*/ T132 w 2054"/>
                              <a:gd name="T134" fmla="+- 0 1511 407"/>
                              <a:gd name="T135" fmla="*/ 1511 h 2048"/>
                              <a:gd name="T136" fmla="+- 0 5202 3561"/>
                              <a:gd name="T137" fmla="*/ T136 w 2054"/>
                              <a:gd name="T138" fmla="+- 0 1737 407"/>
                              <a:gd name="T139" fmla="*/ 1737 h 2048"/>
                              <a:gd name="T140" fmla="+- 0 5354 3561"/>
                              <a:gd name="T141" fmla="*/ T140 w 2054"/>
                              <a:gd name="T142" fmla="+- 0 1961 407"/>
                              <a:gd name="T143" fmla="*/ 1961 h 2048"/>
                              <a:gd name="T144" fmla="+- 0 5378 3561"/>
                              <a:gd name="T145" fmla="*/ T144 w 2054"/>
                              <a:gd name="T146" fmla="+- 0 2455 407"/>
                              <a:gd name="T147" fmla="*/ 2455 h 2048"/>
                              <a:gd name="T148" fmla="+- 0 5530 3561"/>
                              <a:gd name="T149" fmla="*/ T148 w 2054"/>
                              <a:gd name="T150" fmla="+- 0 1961 407"/>
                              <a:gd name="T151" fmla="*/ 1961 h 2048"/>
                              <a:gd name="T152" fmla="+- 0 5506 3561"/>
                              <a:gd name="T153" fmla="*/ T152 w 2054"/>
                              <a:gd name="T154" fmla="+- 0 1737 407"/>
                              <a:gd name="T155" fmla="*/ 1737 h 2048"/>
                              <a:gd name="T156" fmla="+- 0 5378 3561"/>
                              <a:gd name="T157" fmla="*/ T156 w 2054"/>
                              <a:gd name="T158" fmla="+- 0 1961 407"/>
                              <a:gd name="T159" fmla="*/ 1961 h 2048"/>
                              <a:gd name="T160" fmla="+- 0 5506 3561"/>
                              <a:gd name="T161" fmla="*/ T160 w 2054"/>
                              <a:gd name="T162" fmla="+- 0 1737 407"/>
                              <a:gd name="T163" fmla="*/ 1737 h 2048"/>
                              <a:gd name="T164" fmla="+- 0 5354 3561"/>
                              <a:gd name="T165" fmla="*/ T164 w 2054"/>
                              <a:gd name="T166" fmla="+- 0 1535 407"/>
                              <a:gd name="T167" fmla="*/ 1535 h 2048"/>
                              <a:gd name="T168" fmla="+- 0 5378 3561"/>
                              <a:gd name="T169" fmla="*/ T168 w 2054"/>
                              <a:gd name="T170" fmla="+- 0 1535 407"/>
                              <a:gd name="T171" fmla="*/ 1535 h 2048"/>
                              <a:gd name="T172" fmla="+- 0 5501 3561"/>
                              <a:gd name="T173" fmla="*/ T172 w 2054"/>
                              <a:gd name="T174" fmla="+- 0 1411 407"/>
                              <a:gd name="T175" fmla="*/ 1411 h 2048"/>
                              <a:gd name="T176" fmla="+- 0 5609 3561"/>
                              <a:gd name="T177" fmla="*/ T176 w 2054"/>
                              <a:gd name="T178" fmla="+- 0 1035 407"/>
                              <a:gd name="T179" fmla="*/ 1035 h 2048"/>
                              <a:gd name="T180" fmla="+- 0 5609 3561"/>
                              <a:gd name="T181" fmla="*/ T180 w 2054"/>
                              <a:gd name="T182" fmla="+- 0 887 407"/>
                              <a:gd name="T183" fmla="*/ 887 h 2048"/>
                              <a:gd name="T184" fmla="+- 0 5352 3561"/>
                              <a:gd name="T185" fmla="*/ T184 w 2054"/>
                              <a:gd name="T186" fmla="+- 0 671 407"/>
                              <a:gd name="T187" fmla="*/ 671 h 2048"/>
                              <a:gd name="T188" fmla="+- 0 5375 3561"/>
                              <a:gd name="T189" fmla="*/ T188 w 2054"/>
                              <a:gd name="T190" fmla="+- 0 671 407"/>
                              <a:gd name="T191" fmla="*/ 671 h 2048"/>
                              <a:gd name="T192" fmla="+- 0 5615 3561"/>
                              <a:gd name="T193" fmla="*/ T192 w 2054"/>
                              <a:gd name="T194" fmla="+- 0 431 407"/>
                              <a:gd name="T195" fmla="*/ 431 h 20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4" h="2048">
                                <a:moveTo>
                                  <a:pt x="1575" y="0"/>
                                </a:moveTo>
                                <a:lnTo>
                                  <a:pt x="1426" y="0"/>
                                </a:lnTo>
                                <a:lnTo>
                                  <a:pt x="1426" y="24"/>
                                </a:lnTo>
                                <a:lnTo>
                                  <a:pt x="1426" y="108"/>
                                </a:lnTo>
                                <a:lnTo>
                                  <a:pt x="1074" y="108"/>
                                </a:lnTo>
                                <a:lnTo>
                                  <a:pt x="1074" y="24"/>
                                </a:lnTo>
                                <a:lnTo>
                                  <a:pt x="1426" y="24"/>
                                </a:lnTo>
                                <a:lnTo>
                                  <a:pt x="1426" y="0"/>
                                </a:lnTo>
                                <a:lnTo>
                                  <a:pt x="1050" y="0"/>
                                </a:lnTo>
                                <a:lnTo>
                                  <a:pt x="1050" y="24"/>
                                </a:lnTo>
                                <a:lnTo>
                                  <a:pt x="1050" y="108"/>
                                </a:lnTo>
                                <a:lnTo>
                                  <a:pt x="1050" y="132"/>
                                </a:lnTo>
                                <a:lnTo>
                                  <a:pt x="1050" y="232"/>
                                </a:lnTo>
                                <a:lnTo>
                                  <a:pt x="951" y="232"/>
                                </a:lnTo>
                                <a:lnTo>
                                  <a:pt x="951" y="132"/>
                                </a:lnTo>
                                <a:lnTo>
                                  <a:pt x="1050" y="132"/>
                                </a:lnTo>
                                <a:lnTo>
                                  <a:pt x="1050" y="108"/>
                                </a:lnTo>
                                <a:lnTo>
                                  <a:pt x="927" y="108"/>
                                </a:lnTo>
                                <a:lnTo>
                                  <a:pt x="927" y="132"/>
                                </a:lnTo>
                                <a:lnTo>
                                  <a:pt x="927" y="232"/>
                                </a:lnTo>
                                <a:lnTo>
                                  <a:pt x="500" y="232"/>
                                </a:lnTo>
                                <a:lnTo>
                                  <a:pt x="500" y="104"/>
                                </a:lnTo>
                                <a:lnTo>
                                  <a:pt x="702" y="104"/>
                                </a:lnTo>
                                <a:lnTo>
                                  <a:pt x="702" y="231"/>
                                </a:lnTo>
                                <a:lnTo>
                                  <a:pt x="725" y="231"/>
                                </a:lnTo>
                                <a:lnTo>
                                  <a:pt x="725" y="104"/>
                                </a:lnTo>
                                <a:lnTo>
                                  <a:pt x="725" y="103"/>
                                </a:lnTo>
                                <a:lnTo>
                                  <a:pt x="725" y="80"/>
                                </a:lnTo>
                                <a:lnTo>
                                  <a:pt x="476" y="80"/>
                                </a:lnTo>
                                <a:lnTo>
                                  <a:pt x="476" y="104"/>
                                </a:lnTo>
                                <a:lnTo>
                                  <a:pt x="476" y="232"/>
                                </a:lnTo>
                                <a:lnTo>
                                  <a:pt x="0" y="232"/>
                                </a:lnTo>
                                <a:lnTo>
                                  <a:pt x="0" y="256"/>
                                </a:lnTo>
                                <a:lnTo>
                                  <a:pt x="702" y="256"/>
                                </a:lnTo>
                                <a:lnTo>
                                  <a:pt x="702" y="384"/>
                                </a:lnTo>
                                <a:lnTo>
                                  <a:pt x="702" y="408"/>
                                </a:lnTo>
                                <a:lnTo>
                                  <a:pt x="951" y="408"/>
                                </a:lnTo>
                                <a:lnTo>
                                  <a:pt x="951" y="384"/>
                                </a:lnTo>
                                <a:lnTo>
                                  <a:pt x="725" y="384"/>
                                </a:lnTo>
                                <a:lnTo>
                                  <a:pt x="725" y="256"/>
                                </a:lnTo>
                                <a:lnTo>
                                  <a:pt x="927" y="256"/>
                                </a:lnTo>
                                <a:lnTo>
                                  <a:pt x="927" y="383"/>
                                </a:lnTo>
                                <a:lnTo>
                                  <a:pt x="951" y="383"/>
                                </a:lnTo>
                                <a:lnTo>
                                  <a:pt x="951" y="256"/>
                                </a:lnTo>
                                <a:lnTo>
                                  <a:pt x="1074" y="256"/>
                                </a:lnTo>
                                <a:lnTo>
                                  <a:pt x="1074" y="232"/>
                                </a:lnTo>
                                <a:lnTo>
                                  <a:pt x="1074" y="132"/>
                                </a:lnTo>
                                <a:lnTo>
                                  <a:pt x="1450" y="132"/>
                                </a:lnTo>
                                <a:lnTo>
                                  <a:pt x="1450" y="108"/>
                                </a:lnTo>
                                <a:lnTo>
                                  <a:pt x="1450" y="24"/>
                                </a:lnTo>
                                <a:lnTo>
                                  <a:pt x="1575" y="24"/>
                                </a:lnTo>
                                <a:lnTo>
                                  <a:pt x="1575" y="0"/>
                                </a:lnTo>
                                <a:close/>
                                <a:moveTo>
                                  <a:pt x="2054" y="0"/>
                                </a:moveTo>
                                <a:lnTo>
                                  <a:pt x="2030" y="0"/>
                                </a:lnTo>
                                <a:lnTo>
                                  <a:pt x="2030" y="24"/>
                                </a:lnTo>
                                <a:lnTo>
                                  <a:pt x="2030" y="240"/>
                                </a:lnTo>
                                <a:lnTo>
                                  <a:pt x="1814" y="240"/>
                                </a:lnTo>
                                <a:lnTo>
                                  <a:pt x="1814" y="24"/>
                                </a:lnTo>
                                <a:lnTo>
                                  <a:pt x="2030" y="24"/>
                                </a:lnTo>
                                <a:lnTo>
                                  <a:pt x="2030" y="0"/>
                                </a:lnTo>
                                <a:lnTo>
                                  <a:pt x="1791" y="0"/>
                                </a:lnTo>
                                <a:lnTo>
                                  <a:pt x="1791" y="24"/>
                                </a:lnTo>
                                <a:lnTo>
                                  <a:pt x="1791" y="240"/>
                                </a:lnTo>
                                <a:lnTo>
                                  <a:pt x="1575" y="240"/>
                                </a:lnTo>
                                <a:lnTo>
                                  <a:pt x="1575" y="24"/>
                                </a:lnTo>
                                <a:lnTo>
                                  <a:pt x="1551" y="24"/>
                                </a:lnTo>
                                <a:lnTo>
                                  <a:pt x="1551" y="240"/>
                                </a:lnTo>
                                <a:lnTo>
                                  <a:pt x="1311" y="240"/>
                                </a:lnTo>
                                <a:lnTo>
                                  <a:pt x="1311" y="264"/>
                                </a:lnTo>
                                <a:lnTo>
                                  <a:pt x="1311" y="720"/>
                                </a:lnTo>
                                <a:lnTo>
                                  <a:pt x="1311" y="744"/>
                                </a:lnTo>
                                <a:lnTo>
                                  <a:pt x="1814" y="744"/>
                                </a:lnTo>
                                <a:lnTo>
                                  <a:pt x="1814" y="720"/>
                                </a:lnTo>
                                <a:lnTo>
                                  <a:pt x="1335" y="720"/>
                                </a:lnTo>
                                <a:lnTo>
                                  <a:pt x="1335" y="264"/>
                                </a:lnTo>
                                <a:lnTo>
                                  <a:pt x="1551" y="264"/>
                                </a:lnTo>
                                <a:lnTo>
                                  <a:pt x="1551" y="480"/>
                                </a:lnTo>
                                <a:lnTo>
                                  <a:pt x="1551" y="504"/>
                                </a:lnTo>
                                <a:lnTo>
                                  <a:pt x="1791" y="504"/>
                                </a:lnTo>
                                <a:lnTo>
                                  <a:pt x="1791" y="719"/>
                                </a:lnTo>
                                <a:lnTo>
                                  <a:pt x="1814" y="719"/>
                                </a:lnTo>
                                <a:lnTo>
                                  <a:pt x="1814" y="504"/>
                                </a:lnTo>
                                <a:lnTo>
                                  <a:pt x="2024" y="504"/>
                                </a:lnTo>
                                <a:lnTo>
                                  <a:pt x="2024" y="604"/>
                                </a:lnTo>
                                <a:lnTo>
                                  <a:pt x="2024" y="628"/>
                                </a:lnTo>
                                <a:lnTo>
                                  <a:pt x="2024" y="980"/>
                                </a:lnTo>
                                <a:lnTo>
                                  <a:pt x="1940" y="980"/>
                                </a:lnTo>
                                <a:lnTo>
                                  <a:pt x="1940" y="628"/>
                                </a:lnTo>
                                <a:lnTo>
                                  <a:pt x="2024" y="628"/>
                                </a:lnTo>
                                <a:lnTo>
                                  <a:pt x="2024" y="604"/>
                                </a:lnTo>
                                <a:lnTo>
                                  <a:pt x="1917" y="604"/>
                                </a:lnTo>
                                <a:lnTo>
                                  <a:pt x="1917" y="628"/>
                                </a:lnTo>
                                <a:lnTo>
                                  <a:pt x="1917" y="980"/>
                                </a:lnTo>
                                <a:lnTo>
                                  <a:pt x="1917" y="1004"/>
                                </a:lnTo>
                                <a:lnTo>
                                  <a:pt x="1917" y="1104"/>
                                </a:lnTo>
                                <a:lnTo>
                                  <a:pt x="1817" y="1104"/>
                                </a:lnTo>
                                <a:lnTo>
                                  <a:pt x="1817" y="1004"/>
                                </a:lnTo>
                                <a:lnTo>
                                  <a:pt x="1917" y="1004"/>
                                </a:lnTo>
                                <a:lnTo>
                                  <a:pt x="1917" y="980"/>
                                </a:lnTo>
                                <a:lnTo>
                                  <a:pt x="1793" y="980"/>
                                </a:lnTo>
                                <a:lnTo>
                                  <a:pt x="1793" y="1004"/>
                                </a:lnTo>
                                <a:lnTo>
                                  <a:pt x="1793" y="1104"/>
                                </a:lnTo>
                                <a:lnTo>
                                  <a:pt x="1641" y="1104"/>
                                </a:lnTo>
                                <a:lnTo>
                                  <a:pt x="1641" y="1128"/>
                                </a:lnTo>
                                <a:lnTo>
                                  <a:pt x="1641" y="1330"/>
                                </a:lnTo>
                                <a:lnTo>
                                  <a:pt x="1641" y="1352"/>
                                </a:lnTo>
                                <a:lnTo>
                                  <a:pt x="1793" y="1352"/>
                                </a:lnTo>
                                <a:lnTo>
                                  <a:pt x="1793" y="1554"/>
                                </a:lnTo>
                                <a:lnTo>
                                  <a:pt x="1793" y="1578"/>
                                </a:lnTo>
                                <a:lnTo>
                                  <a:pt x="1793" y="2048"/>
                                </a:lnTo>
                                <a:lnTo>
                                  <a:pt x="1817" y="2048"/>
                                </a:lnTo>
                                <a:lnTo>
                                  <a:pt x="1817" y="1578"/>
                                </a:lnTo>
                                <a:lnTo>
                                  <a:pt x="1969" y="1578"/>
                                </a:lnTo>
                                <a:lnTo>
                                  <a:pt x="1969" y="1554"/>
                                </a:lnTo>
                                <a:lnTo>
                                  <a:pt x="1969" y="1352"/>
                                </a:lnTo>
                                <a:lnTo>
                                  <a:pt x="1969" y="1330"/>
                                </a:lnTo>
                                <a:lnTo>
                                  <a:pt x="1945" y="1330"/>
                                </a:lnTo>
                                <a:lnTo>
                                  <a:pt x="1945" y="1352"/>
                                </a:lnTo>
                                <a:lnTo>
                                  <a:pt x="1945" y="1554"/>
                                </a:lnTo>
                                <a:lnTo>
                                  <a:pt x="1817" y="1554"/>
                                </a:lnTo>
                                <a:lnTo>
                                  <a:pt x="1817" y="1352"/>
                                </a:lnTo>
                                <a:lnTo>
                                  <a:pt x="1945" y="1352"/>
                                </a:lnTo>
                                <a:lnTo>
                                  <a:pt x="1945" y="1330"/>
                                </a:lnTo>
                                <a:lnTo>
                                  <a:pt x="1665" y="1330"/>
                                </a:lnTo>
                                <a:lnTo>
                                  <a:pt x="1665" y="1128"/>
                                </a:lnTo>
                                <a:lnTo>
                                  <a:pt x="1793" y="1128"/>
                                </a:lnTo>
                                <a:lnTo>
                                  <a:pt x="1793" y="1329"/>
                                </a:lnTo>
                                <a:lnTo>
                                  <a:pt x="1817" y="1329"/>
                                </a:lnTo>
                                <a:lnTo>
                                  <a:pt x="1817" y="1128"/>
                                </a:lnTo>
                                <a:lnTo>
                                  <a:pt x="1940" y="1128"/>
                                </a:lnTo>
                                <a:lnTo>
                                  <a:pt x="1940" y="1104"/>
                                </a:lnTo>
                                <a:lnTo>
                                  <a:pt x="1940" y="1004"/>
                                </a:lnTo>
                                <a:lnTo>
                                  <a:pt x="2048" y="1004"/>
                                </a:lnTo>
                                <a:lnTo>
                                  <a:pt x="2048" y="980"/>
                                </a:lnTo>
                                <a:lnTo>
                                  <a:pt x="2048" y="628"/>
                                </a:lnTo>
                                <a:lnTo>
                                  <a:pt x="2048" y="604"/>
                                </a:lnTo>
                                <a:lnTo>
                                  <a:pt x="2048" y="504"/>
                                </a:lnTo>
                                <a:lnTo>
                                  <a:pt x="2048" y="480"/>
                                </a:lnTo>
                                <a:lnTo>
                                  <a:pt x="1575" y="480"/>
                                </a:lnTo>
                                <a:lnTo>
                                  <a:pt x="1575" y="264"/>
                                </a:lnTo>
                                <a:lnTo>
                                  <a:pt x="1791" y="264"/>
                                </a:lnTo>
                                <a:lnTo>
                                  <a:pt x="1791" y="479"/>
                                </a:lnTo>
                                <a:lnTo>
                                  <a:pt x="1814" y="479"/>
                                </a:lnTo>
                                <a:lnTo>
                                  <a:pt x="1814" y="264"/>
                                </a:lnTo>
                                <a:lnTo>
                                  <a:pt x="2054" y="264"/>
                                </a:lnTo>
                                <a:lnTo>
                                  <a:pt x="2054" y="240"/>
                                </a:lnTo>
                                <a:lnTo>
                                  <a:pt x="2054" y="24"/>
                                </a:lnTo>
                                <a:lnTo>
                                  <a:pt x="2054" y="0"/>
                                </a:lnTo>
                                <a:close/>
                              </a:path>
                            </a:pathLst>
                          </a:custGeom>
                          <a:solidFill>
                            <a:srgbClr val="424533"/>
                          </a:solidFill>
                          <a:ln>
                            <a:noFill/>
                          </a:ln>
                        </wps:spPr>
                        <wps:bodyPr rot="0" vert="horz" wrap="square" lIns="91440" tIns="45720" rIns="91440" bIns="45720" anchor="t" anchorCtr="0" upright="1">
                          <a:noAutofit/>
                        </wps:bodyPr>
                      </wps:wsp>
                    </wpg:wgp>
                  </a:graphicData>
                </a:graphic>
              </wp:anchor>
            </w:drawing>
          </mc:Choice>
          <mc:Fallback>
            <w:pict>
              <v:group w14:anchorId="6539D8FA" id="Groupe 179" o:spid="_x0000_s1026" style="position:absolute;margin-left:10.55pt;margin-top:0;width:571.9pt;height:149.55pt;z-index:251662336;mso-position-horizontal-relative:page;mso-position-vertical-relative:page" coordorigin="1,31" coordsize="5614,2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">
                <v:shape id="docshape3" o:spid="_x0000_s1027" style="position:absolute;left:2089;top:1803;width:1772;height:1219;visibility:visible;mso-wrap-style:square;v-text-anchor:top" coordsize="1772,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cAxskA&#10;AADcAAAADwAAAGRycy9kb3ducmV2LnhtbESPQWsCQQyF70L/w5CCF6mz2iKydZRiESx4qLaWHtOd&#10;dHd1JzPsTHXtr28OBW8J7+W9L7NF5xp1ojbWng2Mhhko4sLbmksD72+ruymomJAtNp7JwIUiLOY3&#10;vRnm1p95S6ddKpWEcMzRQJVSyLWORUUO49AHYtG+feswydqW2rZ4lnDX6HGWTbTDmqWhwkDLiorj&#10;7scZ2G8+7r/Wm9HgOXyOl5f9ITz8vr4Y07/tnh5BJerS1fx/vbaCPxV8eUYm0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pcAxskAAADcAAAADwAAAAAAAAAAAAAAAACYAgAA&#10;ZHJzL2Rvd25yZXYueG1sUEsFBgAAAAAEAAQA9QAAAI4DAAAAAA==&#10;" path="m1458,540l924,718r-11,1l901,719r-11,l879,718,362,545r-6,20l351,587r-2,27l348,645r24,18l393,689r15,35l413,769r-3,28l401,821r-12,21l375,858r40,36l470,926r67,28l616,976r88,17l799,1004r103,4l1002,1004r94,-10l1183,978r77,-22l1327,929r55,-31l1423,863r26,-37l1458,786r,-246xm1771,314r-1,-11l1765,294r-8,-8l1748,281,905,r-7,l55,281r-9,5l38,294r-5,9l32,314r1,11l38,335r8,7l55,347r192,64l217,454r-23,52l178,571r-10,80l147,665r-16,18l120,706r-4,26l120,758r11,23l148,800r21,13l141,937r-43,91l52,1090r-37,39l,1149r18,15l58,1188r46,21l136,1219r38,-13l220,1166r37,-67l273,1003r-1,-62l268,888r-5,-47l257,803r15,-14l284,772r8,-19l295,732r-3,-24l283,688,269,670,251,656r14,-98l293,490r42,-49l393,405,606,315,804,240r83,-28l903,210r15,4l931,224r8,14l941,255r-4,15l927,283r-14,8l861,308r-68,24l694,370,437,474,898,627r11,l1748,347r9,-5l1765,335r5,-10l1771,314xe" fillcolor="#424533" stroked="f">
                  <v:path arrowok="t" o:connecttype="custom" o:connectlocs="924,2521;901,2522;879,2521;356,2368;349,2417;372,2466;408,2527;410,2600;389,2645;415,2697;537,2757;704,2796;902,2811;1096,2797;1260,2759;1382,2701;1449,2629;1458,2343;1770,2106;1757,2089;905,1803;55,2084;38,2097;32,2117;38,2138;55,2150;217,2257;178,2374;147,2468;120,2509;120,2561;148,2603;141,2740;52,2893;0,2952;58,2991;136,3022;220,2969;273,2806;268,2691;257,2606;284,2575;295,2535;283,2491;251,2459;293,2293;393,2208;804,2043;903,2013;931,2027;941,2058;927,2086;861,2111;694,2173;898,2430;1748,2150;1765,2138;1771,2117" o:connectangles="0,0,0,0,0,0,0,0,0,0,0,0,0,0,0,0,0,0,0,0,0,0,0,0,0,0,0,0,0,0,0,0,0,0,0,0,0,0,0,0,0,0,0,0,0,0,0,0,0,0,0,0,0,0,0,0,0,0"/>
                </v:shape>
                <v:shape id="docshape4" o:spid="_x0000_s1028" type="#_x0000_t75" style="position:absolute;left:1;top:30;width:2713;height:2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ZDs7BAAAA3AAAAA8AAABkcnMvZG93bnJldi54bWxETz1vwjAQ3SvxH6xDYisOHVAUMAgQoKxN&#10;OzAe8WFHxOcQuyT993WlSt3u6X3eeju6VjypD41nBYt5BoK49rpho+Dz4/SagwgRWWPrmRR8U4Dt&#10;ZvKyxkL7gd/pWUUjUgiHAhXYGLtCylBbchjmviNO3M33DmOCvZG6xyGFu1a+ZdlSOmw4NVjs6GCp&#10;vldfTsH1eLnafCiz0oTzY3mqdntzHJSaTcfdCkSkMf6L/9ylTvPzBfw+ky6Qm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ZDs7BAAAA3AAAAA8AAAAAAAAAAAAAAAAAnwIA&#10;AGRycy9kb3ducmV2LnhtbFBLBQYAAAAABAAEAPcAAACNAwAAAAA=&#10;">
                  <v:imagedata r:id="rId14" o:title="" gain="1.25"/>
                </v:shape>
                <v:shape id="docshape5" o:spid="_x0000_s1029" style="position:absolute;left:3561;top:406;width:2054;height:2048;visibility:visible;mso-wrap-style:square;v-text-anchor:top" coordsize="2054,2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08MIA&#10;AADcAAAADwAAAGRycy9kb3ducmV2LnhtbERP22rCQBB9F/oPyxT6ppuGUkLqKqUlYKFEotbnITsm&#10;wexsyK65/H1XKPRtDuc66+1kWjFQ7xrLCp5XEQji0uqGKwWnY7ZMQDiPrLG1TApmcrDdPCzWmGo7&#10;ckHDwVcihLBLUUHtfZdK6cqaDLqV7YgDd7G9QR9gX0nd4xjCTSvjKHqVBhsODTV29FFTeT3cjILP&#10;fX4+z/lcfHP29dK6hn7iMVfq6XF6fwPhafL/4j/3Tof5SQz3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dbTwwgAAANwAAAAPAAAAAAAAAAAAAAAAAJgCAABkcnMvZG93&#10;bnJldi54bWxQSwUGAAAAAAQABAD1AAAAhwMAAAAA&#10;" path="m1575,l1426,r,24l1426,108r-352,l1074,24r352,l1426,,1050,r,24l1050,108r,24l1050,232r-99,l951,132r99,l1050,108r-123,l927,132r,100l500,232r,-128l702,104r,127l725,231r,-127l725,103r,-23l476,80r,24l476,232,,232r,24l702,256r,128l702,408r249,l951,384r-226,l725,256r202,l927,383r24,l951,256r123,l1074,232r,-100l1450,132r,-24l1450,24r125,l1575,xm2054,r-24,l2030,24r,216l1814,240r,-216l2030,24r,-24l1791,r,24l1791,240r-216,l1575,24r-24,l1551,240r-240,l1311,264r,456l1311,744r503,l1814,720r-479,l1335,264r216,l1551,480r,24l1791,504r,215l1814,719r,-215l2024,504r,100l2024,628r,352l1940,980r,-352l2024,628r,-24l1917,604r,24l1917,980r,24l1917,1104r-100,l1817,1004r100,l1917,980r-124,l1793,1004r,100l1641,1104r,24l1641,1330r,22l1793,1352r,202l1793,1578r,470l1817,2048r,-470l1969,1578r,-24l1969,1352r,-22l1945,1330r,22l1945,1554r-128,l1817,1352r128,l1945,1330r-280,l1665,1128r128,l1793,1329r24,l1817,1128r123,l1940,1104r,-100l2048,1004r,-24l2048,628r,-24l2048,504r,-24l1575,480r,-216l1791,264r,215l1814,479r,-215l2054,264r,-24l2054,24r,-24xe" fillcolor="#424533" stroked="f">
                  <v:path arrowok="t" o:connecttype="custom" o:connectlocs="1426,431;1074,431;1050,407;1050,539;951,539;927,515;500,639;702,638;725,510;476,511;0,663;702,815;725,791;927,790;1074,663;1450,539;1575,431;2030,407;1814,647;2030,407;1791,647;1551,431;1311,671;1814,1151;1335,671;1551,911;1814,1126;2024,1011;1940,1387;2024,1011;1917,1387;1817,1511;1917,1387;1793,1511;1641,1737;1793,1961;1817,2455;1969,1961;1945,1737;1817,1961;1945,1737;1793,1535;1817,1535;1940,1411;2048,1035;2048,887;1791,671;1814,671;2054,431" o:connectangles="0,0,0,0,0,0,0,0,0,0,0,0,0,0,0,0,0,0,0,0,0,0,0,0,0,0,0,0,0,0,0,0,0,0,0,0,0,0,0,0,0,0,0,0,0,0,0,0,0"/>
                </v:shape>
                <w10:wrap anchorx="page" anchory="page"/>
              </v:group>
            </w:pict>
          </mc:Fallback>
        </mc:AlternateContent>
      </w:r>
      <w:r w:rsidRPr="000D2F19">
        <w:rPr>
          <w:rFonts w:asciiTheme="majorBidi" w:eastAsiaTheme="minorHAnsi" w:hAnsiTheme="majorBidi" w:cstheme="majorBidi"/>
          <w:i/>
          <w:iCs/>
          <w:kern w:val="0"/>
          <w:sz w:val="40"/>
          <w:szCs w:val="40"/>
          <w:lang w:eastAsia="en-US"/>
        </w:rPr>
        <w:t>Dédicace</w:t>
      </w:r>
    </w:p>
    <w:p w:rsidR="00507B11" w:rsidRPr="000D2F19" w:rsidRDefault="00224C51">
      <w:pPr>
        <w:pStyle w:val="whitespace-normal"/>
        <w:jc w:val="center"/>
        <w:rPr>
          <w:rFonts w:asciiTheme="majorBidi" w:eastAsiaTheme="minorHAnsi" w:hAnsiTheme="majorBidi" w:cstheme="majorBidi"/>
          <w:b/>
          <w:bCs/>
          <w:i/>
          <w:iCs/>
          <w:sz w:val="28"/>
          <w:szCs w:val="28"/>
          <w:lang w:eastAsia="en-US"/>
        </w:rPr>
      </w:pPr>
      <w:r w:rsidRPr="000D2F19">
        <w:rPr>
          <w:rFonts w:asciiTheme="majorBidi" w:eastAsiaTheme="minorHAnsi" w:hAnsiTheme="majorBidi" w:cstheme="majorBidi"/>
          <w:b/>
          <w:bCs/>
          <w:i/>
          <w:iCs/>
          <w:sz w:val="28"/>
          <w:szCs w:val="28"/>
          <w:lang w:eastAsia="en-US"/>
        </w:rPr>
        <w:t>À la mémoire de mon père, que son âme repose en paix, qui continue de m'inspirer et de guider mes pas dans chaque accomplissement...</w:t>
      </w:r>
    </w:p>
    <w:p w:rsidR="00507B11" w:rsidRPr="000D2F19" w:rsidRDefault="00224C51">
      <w:pPr>
        <w:pStyle w:val="whitespace-normal"/>
        <w:jc w:val="center"/>
        <w:rPr>
          <w:rFonts w:asciiTheme="majorBidi" w:eastAsiaTheme="minorHAnsi" w:hAnsiTheme="majorBidi" w:cstheme="majorBidi"/>
          <w:b/>
          <w:bCs/>
          <w:i/>
          <w:iCs/>
          <w:sz w:val="28"/>
          <w:szCs w:val="28"/>
          <w:lang w:eastAsia="en-US"/>
        </w:rPr>
      </w:pPr>
      <w:r w:rsidRPr="000D2F19">
        <w:rPr>
          <w:rFonts w:asciiTheme="majorBidi" w:eastAsiaTheme="minorHAnsi" w:hAnsiTheme="majorBidi" w:cstheme="majorBidi"/>
          <w:b/>
          <w:bCs/>
          <w:i/>
          <w:iCs/>
          <w:sz w:val="28"/>
          <w:szCs w:val="28"/>
          <w:lang w:eastAsia="en-US"/>
        </w:rPr>
        <w:t>À ma mère, pilier de ma vie, dont l'amour inconditionnel, les sacrifices et les encouragements constants ont été ma force dans les moments les plus difficiles...</w:t>
      </w:r>
    </w:p>
    <w:p w:rsidR="00507B11" w:rsidRPr="000D2F19" w:rsidRDefault="00224C51">
      <w:pPr>
        <w:pStyle w:val="whitespace-normal"/>
        <w:jc w:val="center"/>
        <w:rPr>
          <w:rFonts w:asciiTheme="majorBidi" w:eastAsiaTheme="minorHAnsi" w:hAnsiTheme="majorBidi" w:cstheme="majorBidi"/>
          <w:b/>
          <w:bCs/>
          <w:i/>
          <w:iCs/>
          <w:sz w:val="28"/>
          <w:szCs w:val="28"/>
          <w:lang w:eastAsia="en-US"/>
        </w:rPr>
      </w:pPr>
      <w:r w:rsidRPr="000D2F19">
        <w:rPr>
          <w:rFonts w:asciiTheme="majorBidi" w:eastAsiaTheme="minorHAnsi" w:hAnsiTheme="majorBidi" w:cstheme="majorBidi"/>
          <w:b/>
          <w:bCs/>
          <w:i/>
          <w:iCs/>
          <w:sz w:val="28"/>
          <w:szCs w:val="28"/>
          <w:lang w:eastAsia="en-US"/>
        </w:rPr>
        <w:t>À ma sœur, complice de toujours, pour son soutien indéfectible et sa présence rassurante à chaque étape de mon parcours...</w:t>
      </w:r>
    </w:p>
    <w:p w:rsidR="00507B11" w:rsidRPr="000D2F19" w:rsidRDefault="00224C51">
      <w:pPr>
        <w:pStyle w:val="whitespace-normal"/>
        <w:jc w:val="center"/>
        <w:rPr>
          <w:rFonts w:asciiTheme="majorBidi" w:eastAsiaTheme="minorHAnsi" w:hAnsiTheme="majorBidi" w:cstheme="majorBidi"/>
          <w:b/>
          <w:bCs/>
          <w:i/>
          <w:iCs/>
          <w:sz w:val="28"/>
          <w:szCs w:val="28"/>
          <w:lang w:eastAsia="en-US"/>
        </w:rPr>
      </w:pPr>
      <w:r w:rsidRPr="000D2F19">
        <w:rPr>
          <w:rFonts w:asciiTheme="majorBidi" w:eastAsiaTheme="minorHAnsi" w:hAnsiTheme="majorBidi" w:cstheme="majorBidi"/>
          <w:b/>
          <w:bCs/>
          <w:i/>
          <w:iCs/>
          <w:sz w:val="28"/>
          <w:szCs w:val="28"/>
          <w:lang w:eastAsia="en-US"/>
        </w:rPr>
        <w:t>À mes précieux enfants, Iheb et Lyna, mes étoiles et ma source de motivation, qui donnent un sens profond à tous mes efforts et illuminent chaque jour de ma vie...</w:t>
      </w:r>
    </w:p>
    <w:p w:rsidR="00507B11" w:rsidRPr="000D2F19" w:rsidRDefault="00224C51">
      <w:pPr>
        <w:pStyle w:val="whitespace-normal"/>
        <w:jc w:val="center"/>
        <w:rPr>
          <w:rFonts w:asciiTheme="majorBidi" w:eastAsiaTheme="minorHAnsi" w:hAnsiTheme="majorBidi" w:cstheme="majorBidi"/>
          <w:b/>
          <w:bCs/>
          <w:i/>
          <w:iCs/>
          <w:sz w:val="28"/>
          <w:szCs w:val="28"/>
          <w:lang w:eastAsia="en-US"/>
        </w:rPr>
      </w:pPr>
      <w:r w:rsidRPr="000D2F19">
        <w:rPr>
          <w:rFonts w:asciiTheme="majorBidi" w:eastAsiaTheme="minorHAnsi" w:hAnsiTheme="majorBidi" w:cstheme="majorBidi"/>
          <w:b/>
          <w:bCs/>
          <w:i/>
          <w:iCs/>
          <w:sz w:val="28"/>
          <w:szCs w:val="28"/>
          <w:lang w:eastAsia="en-US"/>
        </w:rPr>
        <w:t>À mon mari, pour sa présence...</w:t>
      </w:r>
    </w:p>
    <w:p w:rsidR="00507B11" w:rsidRPr="000D2F19" w:rsidRDefault="00224C51">
      <w:pPr>
        <w:pStyle w:val="whitespace-normal"/>
        <w:jc w:val="center"/>
        <w:rPr>
          <w:rFonts w:asciiTheme="majorBidi" w:eastAsiaTheme="minorHAnsi" w:hAnsiTheme="majorBidi" w:cstheme="majorBidi"/>
          <w:b/>
          <w:bCs/>
          <w:i/>
          <w:iCs/>
          <w:sz w:val="28"/>
          <w:szCs w:val="28"/>
          <w:lang w:eastAsia="en-US"/>
        </w:rPr>
      </w:pPr>
      <w:r w:rsidRPr="000D2F19">
        <w:rPr>
          <w:rFonts w:asciiTheme="majorBidi" w:eastAsiaTheme="minorHAnsi" w:hAnsiTheme="majorBidi" w:cstheme="majorBidi"/>
          <w:b/>
          <w:bCs/>
          <w:i/>
          <w:iCs/>
          <w:sz w:val="28"/>
          <w:szCs w:val="28"/>
          <w:lang w:eastAsia="en-US"/>
        </w:rPr>
        <w:t>À mon binôme Khawla, compagnonne de cette belle aventure, avec qui j'ai partagé les joies et les défis de cette recherche, dans une complicité scientifique enrichissante...</w:t>
      </w:r>
    </w:p>
    <w:p w:rsidR="00507B11" w:rsidRPr="000D2F19" w:rsidRDefault="00224C51">
      <w:pPr>
        <w:pStyle w:val="whitespace-normal"/>
        <w:jc w:val="center"/>
        <w:rPr>
          <w:rFonts w:asciiTheme="majorBidi" w:eastAsiaTheme="minorHAnsi" w:hAnsiTheme="majorBidi" w:cstheme="majorBidi"/>
          <w:b/>
          <w:bCs/>
          <w:i/>
          <w:iCs/>
          <w:sz w:val="28"/>
          <w:szCs w:val="28"/>
          <w:lang w:eastAsia="en-US"/>
        </w:rPr>
      </w:pPr>
      <w:r w:rsidRPr="000D2F19">
        <w:rPr>
          <w:rFonts w:asciiTheme="majorBidi" w:eastAsiaTheme="minorHAnsi" w:hAnsiTheme="majorBidi" w:cstheme="majorBidi"/>
          <w:b/>
          <w:bCs/>
          <w:i/>
          <w:iCs/>
          <w:sz w:val="28"/>
          <w:szCs w:val="28"/>
          <w:lang w:eastAsia="en-US"/>
        </w:rPr>
        <w:t>À mes amis de promotion, pour tous les moments partagés, l'ambiance chaleureuse qui ont rendu ce parcours universitaire inoubliable...</w:t>
      </w:r>
    </w:p>
    <w:p w:rsidR="00507B11" w:rsidRPr="000D2F19" w:rsidRDefault="00224C51">
      <w:pPr>
        <w:pStyle w:val="whitespace-normal"/>
        <w:jc w:val="center"/>
        <w:rPr>
          <w:rFonts w:asciiTheme="majorBidi" w:eastAsiaTheme="minorHAnsi" w:hAnsiTheme="majorBidi" w:cstheme="majorBidi"/>
          <w:b/>
          <w:bCs/>
          <w:i/>
          <w:iCs/>
          <w:sz w:val="28"/>
          <w:szCs w:val="28"/>
          <w:lang w:eastAsia="en-US"/>
        </w:rPr>
      </w:pPr>
      <w:r w:rsidRPr="000D2F19">
        <w:rPr>
          <w:rFonts w:asciiTheme="majorBidi" w:eastAsiaTheme="minorHAnsi" w:hAnsiTheme="majorBidi" w:cstheme="majorBidi"/>
          <w:b/>
          <w:bCs/>
          <w:i/>
          <w:iCs/>
          <w:sz w:val="28"/>
          <w:szCs w:val="28"/>
          <w:lang w:eastAsia="en-US"/>
        </w:rPr>
        <w:t>À toutes les personnes qui, par leur aide, leurs conseils ou simplement leur présence, ont contribué à l'aboutissement de ce travail...</w:t>
      </w:r>
    </w:p>
    <w:p w:rsidR="00507B11" w:rsidRPr="000D2F19" w:rsidRDefault="00224C51">
      <w:pPr>
        <w:pStyle w:val="whitespace-normal"/>
        <w:jc w:val="center"/>
        <w:rPr>
          <w:rFonts w:asciiTheme="majorBidi" w:eastAsiaTheme="minorHAnsi" w:hAnsiTheme="majorBidi" w:cstheme="majorBidi"/>
          <w:b/>
          <w:bCs/>
          <w:i/>
          <w:iCs/>
          <w:sz w:val="28"/>
          <w:szCs w:val="28"/>
          <w:lang w:eastAsia="en-US"/>
        </w:rPr>
      </w:pPr>
      <w:r w:rsidRPr="000D2F19">
        <w:rPr>
          <w:rFonts w:asciiTheme="majorBidi" w:eastAsiaTheme="minorHAnsi" w:hAnsiTheme="majorBidi" w:cstheme="majorBidi"/>
          <w:i/>
          <w:iCs/>
          <w:sz w:val="28"/>
          <w:szCs w:val="28"/>
          <w:lang w:eastAsia="en-US"/>
        </w:rPr>
        <w:t>Je dédie ce mémoire en témoignage de ma profonde reconnaissance et de mon amour.</w:t>
      </w:r>
    </w:p>
    <w:p w:rsidR="00507B11" w:rsidRPr="000D2F19" w:rsidRDefault="00224C51">
      <w:pPr>
        <w:pStyle w:val="Titre1"/>
        <w:bidi/>
        <w:jc w:val="both"/>
        <w:rPr>
          <w:sz w:val="24"/>
          <w:szCs w:val="24"/>
        </w:rPr>
      </w:pPr>
      <w:r w:rsidRPr="000D2F19">
        <w:rPr>
          <w:rFonts w:asciiTheme="majorBidi" w:hAnsiTheme="majorBidi" w:cstheme="majorBidi"/>
          <w:b w:val="0"/>
          <w:bCs w:val="0"/>
          <w:i/>
          <w:iCs/>
          <w:noProof/>
          <w:sz w:val="36"/>
          <w:szCs w:val="36"/>
        </w:rPr>
        <w:drawing>
          <wp:anchor distT="0" distB="0" distL="0" distR="0" simplePos="0" relativeHeight="251661312" behindDoc="1" locked="0" layoutInCell="1" allowOverlap="1">
            <wp:simplePos x="0" y="0"/>
            <wp:positionH relativeFrom="page">
              <wp:posOffset>3989070</wp:posOffset>
            </wp:positionH>
            <wp:positionV relativeFrom="paragraph">
              <wp:posOffset>18415</wp:posOffset>
            </wp:positionV>
            <wp:extent cx="3620770" cy="1880235"/>
            <wp:effectExtent l="0" t="0" r="0" b="5715"/>
            <wp:wrapNone/>
            <wp:docPr id="178" name="Image 178"/>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5" cstate="print">
                      <a:lum contrast="10000"/>
                    </a:blip>
                    <a:stretch>
                      <a:fillRect/>
                    </a:stretch>
                  </pic:blipFill>
                  <pic:spPr>
                    <a:xfrm>
                      <a:off x="0" y="0"/>
                      <a:ext cx="3620770" cy="1880235"/>
                    </a:xfrm>
                    <a:prstGeom prst="rect">
                      <a:avLst/>
                    </a:prstGeom>
                  </pic:spPr>
                </pic:pic>
              </a:graphicData>
            </a:graphic>
          </wp:anchor>
        </w:drawing>
      </w:r>
    </w:p>
    <w:p w:rsidR="00507B11" w:rsidRPr="000D2F19" w:rsidRDefault="00507B11">
      <w:pPr>
        <w:pStyle w:val="Titre1"/>
        <w:bidi/>
        <w:jc w:val="both"/>
        <w:rPr>
          <w:sz w:val="24"/>
          <w:szCs w:val="24"/>
        </w:rPr>
      </w:pPr>
    </w:p>
    <w:p w:rsidR="00507B11" w:rsidRPr="000D2F19" w:rsidRDefault="00507B11">
      <w:pPr>
        <w:pStyle w:val="Titre1"/>
        <w:bidi/>
        <w:jc w:val="both"/>
        <w:rPr>
          <w:sz w:val="24"/>
          <w:szCs w:val="24"/>
        </w:rPr>
      </w:pPr>
    </w:p>
    <w:p w:rsidR="00507B11" w:rsidRPr="000D2F19" w:rsidRDefault="00224C51">
      <w:pPr>
        <w:pStyle w:val="Titre1"/>
        <w:bidi/>
        <w:jc w:val="both"/>
        <w:rPr>
          <w:sz w:val="24"/>
          <w:szCs w:val="24"/>
        </w:rPr>
      </w:pPr>
      <w:r w:rsidRPr="000D2F19">
        <w:rPr>
          <w:sz w:val="24"/>
          <w:szCs w:val="24"/>
          <w:rtl/>
        </w:rPr>
        <w:lastRenderedPageBreak/>
        <w:t>الملخص</w:t>
      </w:r>
    </w:p>
    <w:p w:rsidR="00507B11" w:rsidRPr="000D2F19" w:rsidRDefault="00224C51" w:rsidP="001137F5">
      <w:pPr>
        <w:pStyle w:val="NormalWeb"/>
        <w:bidi/>
        <w:spacing w:line="360" w:lineRule="auto"/>
        <w:jc w:val="both"/>
      </w:pPr>
      <w:r w:rsidRPr="000D2F19">
        <w:rPr>
          <w:rtl/>
        </w:rPr>
        <w:t xml:space="preserve">تناول هذا العمل دراسة </w:t>
      </w:r>
      <w:r w:rsidRPr="000D2F19">
        <w:rPr>
          <w:rFonts w:hint="cs"/>
          <w:rtl/>
          <w:lang w:bidi="ar-DZ"/>
        </w:rPr>
        <w:t>فيتو</w:t>
      </w:r>
      <w:r w:rsidRPr="000D2F19">
        <w:rPr>
          <w:rtl/>
        </w:rPr>
        <w:t>كيميائية وتقييم</w:t>
      </w:r>
      <w:r w:rsidRPr="000D2F19">
        <w:rPr>
          <w:rFonts w:hint="cs"/>
          <w:rtl/>
          <w:lang w:val="en-US" w:bidi="ar-DZ"/>
        </w:rPr>
        <w:t xml:space="preserve"> </w:t>
      </w:r>
      <w:r w:rsidRPr="000D2F19">
        <w:rPr>
          <w:rFonts w:hint="cs"/>
          <w:rtl/>
          <w:lang w:bidi="ar-DZ"/>
        </w:rPr>
        <w:t>للأنشطة</w:t>
      </w:r>
      <w:r w:rsidRPr="000D2F19">
        <w:rPr>
          <w:rtl/>
        </w:rPr>
        <w:t xml:space="preserve"> المضادة للالتهاب والمضادة للأكسدة والمضادة للتخثر والمضادة للتجلط للمستخلص المائي لنبات</w:t>
      </w:r>
      <w:r w:rsidRPr="000D2F19">
        <w:rPr>
          <w:rStyle w:val="Accentuation"/>
        </w:rPr>
        <w:t xml:space="preserve">Lavandula </w:t>
      </w:r>
      <w:r w:rsidR="001137F5" w:rsidRPr="000D2F19">
        <w:rPr>
          <w:rStyle w:val="Accentuation"/>
        </w:rPr>
        <w:t>stoechas</w:t>
      </w:r>
      <w:r w:rsidR="001137F5" w:rsidRPr="000D2F19">
        <w:t>.</w:t>
      </w:r>
      <w:r w:rsidRPr="000D2F19">
        <w:rPr>
          <w:rFonts w:hint="cs"/>
          <w:rtl/>
          <w:lang w:val="en-US" w:bidi="ar-DZ"/>
        </w:rPr>
        <w:t xml:space="preserve"> </w:t>
      </w:r>
      <w:r w:rsidRPr="000D2F19">
        <w:rPr>
          <w:rtl/>
        </w:rPr>
        <w:t>أظهر التحليل الكمي أن المستخلص المائي يحتوي على 217.48±2.44 ميكروغرام مكافئ حمض الغاليك/</w:t>
      </w:r>
      <w:r w:rsidRPr="000D2F19">
        <w:rPr>
          <w:rFonts w:hint="cs"/>
          <w:rtl/>
          <w:lang w:bidi="ar-DZ"/>
        </w:rPr>
        <w:t>ملغ</w:t>
      </w:r>
      <w:r w:rsidRPr="000D2F19">
        <w:rPr>
          <w:rtl/>
        </w:rPr>
        <w:t xml:space="preserve"> من المستخلص </w:t>
      </w:r>
      <w:r w:rsidRPr="000D2F19">
        <w:rPr>
          <w:rFonts w:hint="cs"/>
          <w:rtl/>
          <w:lang w:bidi="ar-DZ"/>
        </w:rPr>
        <w:t>من</w:t>
      </w:r>
      <w:r w:rsidRPr="000D2F19">
        <w:rPr>
          <w:rtl/>
        </w:rPr>
        <w:t xml:space="preserve"> </w:t>
      </w:r>
      <w:r w:rsidRPr="000D2F19">
        <w:rPr>
          <w:rFonts w:hint="cs"/>
          <w:rtl/>
          <w:lang w:bidi="ar-DZ"/>
        </w:rPr>
        <w:t>عديدات</w:t>
      </w:r>
      <w:r w:rsidRPr="000D2F19">
        <w:rPr>
          <w:rFonts w:hint="cs"/>
          <w:rtl/>
          <w:lang w:val="en-US" w:bidi="ar-DZ"/>
        </w:rPr>
        <w:t xml:space="preserve"> الفينول</w:t>
      </w:r>
      <w:r w:rsidRPr="000D2F19">
        <w:rPr>
          <w:rtl/>
        </w:rPr>
        <w:t xml:space="preserve"> الكلية و 1.859±0.082 ميكروغرام مكافئ كرسيتين/ملغ من المستخلص </w:t>
      </w:r>
      <w:r w:rsidRPr="000D2F19">
        <w:rPr>
          <w:rFonts w:hint="cs"/>
          <w:rtl/>
          <w:lang w:bidi="ar-DZ"/>
        </w:rPr>
        <w:t>من</w:t>
      </w:r>
      <w:r w:rsidRPr="000D2F19">
        <w:rPr>
          <w:rtl/>
        </w:rPr>
        <w:t xml:space="preserve"> الفلافونويدات</w:t>
      </w:r>
      <w:r w:rsidRPr="000D2F19">
        <w:t>.</w:t>
      </w:r>
      <w:r w:rsidRPr="000D2F19">
        <w:rPr>
          <w:rtl/>
        </w:rPr>
        <w:t>تم قياس القدرة المضادة للأكسدة للمستخلص المائي باستخدام أربعة اختبارات</w:t>
      </w:r>
      <w:r w:rsidRPr="000D2F19">
        <w:t xml:space="preserve"> </w:t>
      </w:r>
      <w:r w:rsidRPr="000D2F19">
        <w:rPr>
          <w:rFonts w:hint="cs"/>
          <w:rtl/>
          <w:lang w:bidi="ar-DZ"/>
        </w:rPr>
        <w:t>و</w:t>
      </w:r>
      <w:r w:rsidRPr="000D2F19">
        <w:rPr>
          <w:rFonts w:hint="cs"/>
          <w:rtl/>
          <w:lang w:val="en-US" w:bidi="ar-DZ"/>
        </w:rPr>
        <w:t xml:space="preserve"> هي</w:t>
      </w:r>
      <w:r w:rsidRPr="000D2F19">
        <w:t>DPPH:</w:t>
      </w:r>
      <w:r w:rsidRPr="000D2F19">
        <w:rPr>
          <w:rtl/>
        </w:rPr>
        <w:t>،</w:t>
      </w:r>
      <w:r w:rsidRPr="000D2F19">
        <w:t xml:space="preserve">ABTS </w:t>
      </w:r>
      <w:r w:rsidRPr="000D2F19">
        <w:rPr>
          <w:rtl/>
        </w:rPr>
        <w:t>،</w:t>
      </w:r>
      <w:r w:rsidRPr="000D2F19">
        <w:rPr>
          <w:rFonts w:hint="cs"/>
          <w:rtl/>
          <w:lang w:val="en-US" w:bidi="ar-DZ"/>
        </w:rPr>
        <w:t xml:space="preserve"> </w:t>
      </w:r>
      <w:r w:rsidRPr="000D2F19">
        <w:rPr>
          <w:rtl/>
        </w:rPr>
        <w:t>تثبيط بيروكسيد الهيدروجين</w:t>
      </w:r>
      <w:r w:rsidRPr="000D2F19">
        <w:rPr>
          <w:rFonts w:hint="cs"/>
          <w:rtl/>
          <w:lang w:val="en-US" w:bidi="ar-DZ"/>
        </w:rPr>
        <w:t xml:space="preserve"> و القدرة الإرجاعية</w:t>
      </w:r>
      <w:r w:rsidRPr="000D2F19">
        <w:rPr>
          <w:rtl/>
        </w:rPr>
        <w:t xml:space="preserve">. </w:t>
      </w:r>
      <w:r w:rsidRPr="000D2F19">
        <w:rPr>
          <w:rFonts w:hint="cs"/>
          <w:rtl/>
          <w:lang w:bidi="ar-DZ"/>
        </w:rPr>
        <w:t>أ</w:t>
      </w:r>
      <w:r w:rsidRPr="000D2F19">
        <w:rPr>
          <w:rtl/>
        </w:rPr>
        <w:t>ظهر</w:t>
      </w:r>
      <w:r w:rsidRPr="000D2F19">
        <w:rPr>
          <w:rFonts w:hint="cs"/>
          <w:rtl/>
          <w:lang w:bidi="ar-DZ"/>
        </w:rPr>
        <w:t>ت</w:t>
      </w:r>
      <w:r w:rsidRPr="000D2F19">
        <w:rPr>
          <w:rtl/>
        </w:rPr>
        <w:t xml:space="preserve"> النتائج المتح</w:t>
      </w:r>
      <w:r w:rsidR="001137F5">
        <w:rPr>
          <w:rtl/>
        </w:rPr>
        <w:t>صل عليها أن المستخلص يمتلك نشاط</w:t>
      </w:r>
      <w:r w:rsidR="001137F5">
        <w:rPr>
          <w:rFonts w:hint="cs"/>
          <w:rtl/>
        </w:rPr>
        <w:t xml:space="preserve">ية </w:t>
      </w:r>
      <w:r w:rsidRPr="000D2F19">
        <w:rPr>
          <w:rFonts w:hint="cs"/>
          <w:rtl/>
          <w:lang w:bidi="ar-DZ"/>
        </w:rPr>
        <w:t>معتبر</w:t>
      </w:r>
      <w:r w:rsidR="001137F5">
        <w:rPr>
          <w:rFonts w:hint="cs"/>
          <w:rtl/>
          <w:lang w:bidi="ar-DZ"/>
        </w:rPr>
        <w:t>ة</w:t>
      </w:r>
      <w:r w:rsidRPr="000D2F19">
        <w:rPr>
          <w:rFonts w:hint="cs"/>
          <w:rtl/>
          <w:lang w:val="en-US" w:bidi="ar-DZ"/>
        </w:rPr>
        <w:t xml:space="preserve"> </w:t>
      </w:r>
      <w:r w:rsidRPr="000D2F19">
        <w:rPr>
          <w:rtl/>
        </w:rPr>
        <w:t xml:space="preserve">مضاداً للجذور الحرة </w:t>
      </w:r>
      <w:r w:rsidRPr="000D2F19">
        <w:rPr>
          <w:rFonts w:hint="cs"/>
          <w:rtl/>
          <w:lang w:bidi="ar-DZ"/>
        </w:rPr>
        <w:t>ا</w:t>
      </w:r>
      <w:r w:rsidRPr="000D2F19">
        <w:rPr>
          <w:rtl/>
        </w:rPr>
        <w:t>تجاه الجذر الحر</w:t>
      </w:r>
      <w:r w:rsidRPr="000D2F19">
        <w:t xml:space="preserve"> DPPH</w:t>
      </w:r>
      <w:r w:rsidRPr="000D2F19">
        <w:rPr>
          <w:vertAlign w:val="superscript"/>
        </w:rPr>
        <w:t>•</w:t>
      </w:r>
      <w:r w:rsidRPr="000D2F19">
        <w:t xml:space="preserve"> </w:t>
      </w:r>
      <w:r w:rsidRPr="000D2F19">
        <w:rPr>
          <w:rtl/>
        </w:rPr>
        <w:t>بتركيز مثبط</w:t>
      </w:r>
      <w:r w:rsidRPr="000D2F19">
        <w:rPr>
          <w:rFonts w:hint="cs"/>
          <w:rtl/>
          <w:lang w:val="en-US" w:bidi="ar-DZ"/>
        </w:rPr>
        <w:t xml:space="preserve"> ل</w:t>
      </w:r>
      <w:r w:rsidRPr="000D2F19">
        <w:rPr>
          <w:rtl/>
        </w:rPr>
        <w:t xml:space="preserve"> 50% </w:t>
      </w:r>
      <w:r w:rsidRPr="000D2F19">
        <w:rPr>
          <w:rFonts w:hint="cs"/>
          <w:rtl/>
          <w:lang w:bidi="ar-DZ"/>
        </w:rPr>
        <w:t>من</w:t>
      </w:r>
      <w:r w:rsidRPr="000D2F19">
        <w:rPr>
          <w:rFonts w:hint="cs"/>
          <w:rtl/>
          <w:lang w:val="en-US" w:bidi="ar-DZ"/>
        </w:rPr>
        <w:t xml:space="preserve"> الجذور </w:t>
      </w:r>
      <w:r w:rsidRPr="000D2F19">
        <w:rPr>
          <w:rtl/>
        </w:rPr>
        <w:t>بلغ 19.13±1.67 ميكروغرام/مل،</w:t>
      </w:r>
      <w:r w:rsidR="00001D04">
        <w:rPr>
          <w:rFonts w:hint="cs"/>
          <w:rtl/>
        </w:rPr>
        <w:t xml:space="preserve"> </w:t>
      </w:r>
      <w:r w:rsidRPr="000D2F19">
        <w:rPr>
          <w:rFonts w:hint="cs"/>
          <w:rtl/>
          <w:lang w:bidi="ar-DZ"/>
        </w:rPr>
        <w:t>و</w:t>
      </w:r>
      <w:r w:rsidRPr="000D2F19">
        <w:rPr>
          <w:rFonts w:hint="cs"/>
          <w:rtl/>
          <w:lang w:val="en-US" w:bidi="ar-DZ"/>
        </w:rPr>
        <w:t xml:space="preserve"> جذر</w:t>
      </w:r>
      <w:r w:rsidRPr="000D2F19">
        <w:rPr>
          <w:rFonts w:hint="cs"/>
          <w:vertAlign w:val="superscript"/>
          <w:rtl/>
          <w:lang w:val="en-US" w:bidi="ar-DZ"/>
        </w:rPr>
        <w:t>+</w:t>
      </w:r>
      <w:r w:rsidRPr="000D2F19">
        <w:t>ABTS</w:t>
      </w:r>
      <w:r w:rsidRPr="000D2F19">
        <w:rPr>
          <w:vertAlign w:val="superscript"/>
        </w:rPr>
        <w:t>•</w:t>
      </w:r>
      <w:r w:rsidRPr="000D2F19">
        <w:rPr>
          <w:rtl/>
        </w:rPr>
        <w:t xml:space="preserve"> </w:t>
      </w:r>
      <w:r w:rsidRPr="000D2F19">
        <w:rPr>
          <w:rFonts w:hint="cs"/>
          <w:rtl/>
          <w:lang w:bidi="ar-DZ"/>
        </w:rPr>
        <w:t>بتركيز</w:t>
      </w:r>
      <w:r w:rsidRPr="000D2F19">
        <w:rPr>
          <w:rtl/>
        </w:rPr>
        <w:t xml:space="preserve"> مثبط</w:t>
      </w:r>
      <w:r w:rsidRPr="000D2F19">
        <w:rPr>
          <w:rFonts w:hint="cs"/>
          <w:rtl/>
          <w:lang w:val="en-US" w:bidi="ar-DZ"/>
        </w:rPr>
        <w:t xml:space="preserve"> </w:t>
      </w:r>
      <w:r w:rsidRPr="000D2F19">
        <w:rPr>
          <w:rFonts w:hint="cs"/>
          <w:rtl/>
          <w:lang w:bidi="ar-DZ"/>
        </w:rPr>
        <w:t>ل</w:t>
      </w:r>
      <w:r w:rsidRPr="000D2F19">
        <w:rPr>
          <w:rtl/>
        </w:rPr>
        <w:t xml:space="preserve"> 50</w:t>
      </w:r>
      <w:r w:rsidRPr="000D2F19">
        <w:rPr>
          <w:rFonts w:hint="cs"/>
          <w:rtl/>
          <w:lang w:val="en-US" w:bidi="ar-DZ"/>
        </w:rPr>
        <w:t xml:space="preserve"> </w:t>
      </w:r>
      <w:r w:rsidRPr="000D2F19">
        <w:rPr>
          <w:rtl/>
        </w:rPr>
        <w:t>%</w:t>
      </w:r>
      <w:r w:rsidRPr="000D2F19">
        <w:rPr>
          <w:rFonts w:hint="cs"/>
          <w:rtl/>
          <w:lang w:val="en-US" w:bidi="ar-DZ"/>
        </w:rPr>
        <w:t xml:space="preserve"> من الجذور</w:t>
      </w:r>
      <w:r w:rsidRPr="000D2F19">
        <w:rPr>
          <w:rtl/>
        </w:rPr>
        <w:t xml:space="preserve"> بلغ 184.231± 14.318ميكروغرام/مل </w:t>
      </w:r>
      <w:r w:rsidRPr="000D2F19">
        <w:rPr>
          <w:rFonts w:hint="cs"/>
          <w:rtl/>
          <w:lang w:bidi="ar-DZ"/>
        </w:rPr>
        <w:t>،كما</w:t>
      </w:r>
      <w:r w:rsidRPr="000D2F19">
        <w:rPr>
          <w:rtl/>
        </w:rPr>
        <w:t xml:space="preserve"> </w:t>
      </w:r>
      <w:r w:rsidRPr="000D2F19">
        <w:rPr>
          <w:rFonts w:hint="cs"/>
          <w:rtl/>
          <w:lang w:bidi="ar-DZ"/>
        </w:rPr>
        <w:t>أ</w:t>
      </w:r>
      <w:r w:rsidRPr="000D2F19">
        <w:rPr>
          <w:rtl/>
        </w:rPr>
        <w:t xml:space="preserve">ظهر المستخلص قدرة اختزالية </w:t>
      </w:r>
      <w:r w:rsidRPr="000D2F19">
        <w:rPr>
          <w:rFonts w:hint="cs"/>
          <w:rtl/>
          <w:lang w:bidi="ar-DZ"/>
        </w:rPr>
        <w:t>معتبرة</w:t>
      </w:r>
      <w:r w:rsidRPr="000D2F19">
        <w:rPr>
          <w:rFonts w:hint="cs"/>
          <w:rtl/>
          <w:lang w:val="en-US" w:bidi="ar-DZ"/>
        </w:rPr>
        <w:t xml:space="preserve"> </w:t>
      </w:r>
      <w:r w:rsidRPr="000D2F19">
        <w:rPr>
          <w:rtl/>
        </w:rPr>
        <w:t xml:space="preserve">بتركيز </w:t>
      </w:r>
      <w:r w:rsidRPr="000D2F19">
        <w:rPr>
          <w:rFonts w:hint="cs"/>
          <w:rtl/>
          <w:lang w:bidi="ar-DZ"/>
        </w:rPr>
        <w:t>مرجع</w:t>
      </w:r>
      <w:r w:rsidRPr="000D2F19">
        <w:rPr>
          <w:rFonts w:hint="cs"/>
          <w:rtl/>
          <w:lang w:val="en-US" w:bidi="ar-DZ"/>
        </w:rPr>
        <w:t xml:space="preserve"> قدر ب</w:t>
      </w:r>
      <w:r w:rsidRPr="000D2F19">
        <w:rPr>
          <w:rtl/>
        </w:rPr>
        <w:t xml:space="preserve"> 46.949±0.487 ميكروغرام/مل. </w:t>
      </w:r>
      <w:r w:rsidRPr="000D2F19">
        <w:rPr>
          <w:rFonts w:hint="cs"/>
          <w:rtl/>
          <w:lang w:bidi="ar-DZ"/>
        </w:rPr>
        <w:t>أ</w:t>
      </w:r>
      <w:r w:rsidRPr="000D2F19">
        <w:rPr>
          <w:rtl/>
        </w:rPr>
        <w:t xml:space="preserve">ظهر </w:t>
      </w:r>
      <w:r w:rsidRPr="000D2F19">
        <w:rPr>
          <w:rFonts w:hint="cs"/>
          <w:rtl/>
          <w:lang w:bidi="ar-DZ"/>
        </w:rPr>
        <w:t>أيضا</w:t>
      </w:r>
      <w:r w:rsidRPr="000D2F19">
        <w:rPr>
          <w:rFonts w:hint="cs"/>
          <w:rtl/>
          <w:lang w:val="en-US" w:bidi="ar-DZ"/>
        </w:rPr>
        <w:t xml:space="preserve"> </w:t>
      </w:r>
      <w:r w:rsidRPr="000D2F19">
        <w:rPr>
          <w:rtl/>
        </w:rPr>
        <w:t>تثبيط</w:t>
      </w:r>
      <w:r w:rsidRPr="000D2F19">
        <w:rPr>
          <w:rFonts w:hint="cs"/>
          <w:rtl/>
          <w:lang w:bidi="ar-DZ"/>
        </w:rPr>
        <w:t>ا</w:t>
      </w:r>
      <w:r w:rsidRPr="000D2F19">
        <w:rPr>
          <w:rtl/>
        </w:rPr>
        <w:t xml:space="preserve"> </w:t>
      </w:r>
      <w:r w:rsidRPr="000D2F19">
        <w:rPr>
          <w:rFonts w:hint="cs"/>
          <w:rtl/>
          <w:lang w:bidi="ar-DZ"/>
        </w:rPr>
        <w:t>لبير</w:t>
      </w:r>
      <w:r w:rsidRPr="000D2F19">
        <w:rPr>
          <w:rtl/>
        </w:rPr>
        <w:t xml:space="preserve">وكسيد الهيدروجين </w:t>
      </w:r>
      <w:r w:rsidRPr="000D2F19">
        <w:rPr>
          <w:rFonts w:hint="cs"/>
          <w:rtl/>
          <w:lang w:bidi="ar-DZ"/>
        </w:rPr>
        <w:t>بتركيز</w:t>
      </w:r>
      <w:r w:rsidRPr="000D2F19">
        <w:rPr>
          <w:rFonts w:hint="cs"/>
          <w:rtl/>
          <w:lang w:val="en-US" w:bidi="ar-DZ"/>
        </w:rPr>
        <w:t xml:space="preserve"> مثبط ل </w:t>
      </w:r>
      <w:r w:rsidRPr="000D2F19">
        <w:rPr>
          <w:rtl/>
        </w:rPr>
        <w:t xml:space="preserve">50% </w:t>
      </w:r>
      <w:r w:rsidRPr="000D2F19">
        <w:rPr>
          <w:rFonts w:hint="cs"/>
          <w:rtl/>
          <w:lang w:bidi="ar-DZ"/>
        </w:rPr>
        <w:t>بلغ</w:t>
      </w:r>
      <w:r w:rsidRPr="000D2F19">
        <w:rPr>
          <w:rtl/>
        </w:rPr>
        <w:t xml:space="preserve"> 52.32±1.304 ميكروغرام/مل</w:t>
      </w:r>
      <w:r w:rsidRPr="000D2F19">
        <w:t>.</w:t>
      </w:r>
      <w:r w:rsidRPr="000D2F19">
        <w:rPr>
          <w:rtl/>
        </w:rPr>
        <w:t>تم تقييم النشاط المضاد للالتهاب في المختبر باستخدام اختبارين: تثبيط التشويه الحراري للبروتينات و</w:t>
      </w:r>
      <w:r w:rsidRPr="000D2F19">
        <w:rPr>
          <w:rFonts w:hint="cs"/>
          <w:rtl/>
          <w:lang w:bidi="ar-DZ"/>
        </w:rPr>
        <w:t>استقرار</w:t>
      </w:r>
      <w:r w:rsidRPr="000D2F19">
        <w:rPr>
          <w:rtl/>
        </w:rPr>
        <w:t xml:space="preserve"> أغشية كريات الدم الحمراء. </w:t>
      </w:r>
      <w:r w:rsidRPr="000D2F19">
        <w:rPr>
          <w:rFonts w:hint="cs"/>
          <w:rtl/>
          <w:lang w:bidi="ar-DZ"/>
        </w:rPr>
        <w:t>أ</w:t>
      </w:r>
      <w:r w:rsidRPr="000D2F19">
        <w:rPr>
          <w:rtl/>
        </w:rPr>
        <w:t>ظهر</w:t>
      </w:r>
      <w:r w:rsidRPr="000D2F19">
        <w:rPr>
          <w:rFonts w:hint="cs"/>
          <w:rtl/>
          <w:lang w:bidi="ar-DZ"/>
        </w:rPr>
        <w:t>ت</w:t>
      </w:r>
      <w:r w:rsidRPr="000D2F19">
        <w:rPr>
          <w:rtl/>
        </w:rPr>
        <w:t xml:space="preserve"> النتائج أن المستخلص المائي </w:t>
      </w:r>
      <w:r w:rsidRPr="000D2F19">
        <w:rPr>
          <w:rFonts w:hint="cs"/>
          <w:rtl/>
          <w:lang w:bidi="ar-DZ"/>
        </w:rPr>
        <w:t>بتراكيز</w:t>
      </w:r>
      <w:r w:rsidRPr="000D2F19">
        <w:rPr>
          <w:rFonts w:hint="cs"/>
          <w:rtl/>
          <w:lang w:val="en-US" w:bidi="ar-DZ"/>
        </w:rPr>
        <w:t xml:space="preserve"> من </w:t>
      </w:r>
      <w:r w:rsidRPr="000D2F19">
        <w:rPr>
          <w:rtl/>
        </w:rPr>
        <w:t>25-500 ميكروغرام/مل</w:t>
      </w:r>
      <w:r w:rsidRPr="000D2F19">
        <w:rPr>
          <w:rFonts w:hint="cs"/>
          <w:rtl/>
          <w:lang w:val="en-US" w:bidi="ar-DZ"/>
        </w:rPr>
        <w:t xml:space="preserve"> </w:t>
      </w:r>
      <w:r w:rsidRPr="000D2F19">
        <w:rPr>
          <w:rFonts w:hint="cs"/>
          <w:rtl/>
          <w:lang w:bidi="ar-DZ"/>
        </w:rPr>
        <w:t>يمنع</w:t>
      </w:r>
      <w:r w:rsidRPr="000D2F19">
        <w:rPr>
          <w:rtl/>
        </w:rPr>
        <w:t xml:space="preserve"> بفعالية </w:t>
      </w:r>
      <w:r w:rsidRPr="000D2F19">
        <w:rPr>
          <w:rFonts w:hint="cs"/>
          <w:rtl/>
          <w:lang w:val="en-US" w:bidi="ar-DZ"/>
        </w:rPr>
        <w:t xml:space="preserve"> من </w:t>
      </w:r>
      <w:r w:rsidRPr="000D2F19">
        <w:rPr>
          <w:rtl/>
        </w:rPr>
        <w:t xml:space="preserve">تشويه البروتينات بنسب تتراوح من 40.5% إلى 92.9% ، </w:t>
      </w:r>
      <w:r w:rsidRPr="000D2F19">
        <w:rPr>
          <w:rFonts w:hint="cs"/>
          <w:rtl/>
          <w:lang w:bidi="ar-DZ"/>
        </w:rPr>
        <w:t>بفعالية</w:t>
      </w:r>
      <w:r w:rsidRPr="000D2F19">
        <w:rPr>
          <w:rtl/>
        </w:rPr>
        <w:t xml:space="preserve"> </w:t>
      </w:r>
      <w:r w:rsidRPr="000D2F19">
        <w:rPr>
          <w:rFonts w:hint="cs"/>
          <w:rtl/>
          <w:lang w:bidi="ar-DZ"/>
        </w:rPr>
        <w:t>مماثلة</w:t>
      </w:r>
      <w:r w:rsidRPr="000D2F19">
        <w:rPr>
          <w:rtl/>
        </w:rPr>
        <w:t xml:space="preserve"> للديكلوفيناك</w:t>
      </w:r>
      <w:r w:rsidRPr="000D2F19">
        <w:rPr>
          <w:rFonts w:hint="cs"/>
          <w:rtl/>
          <w:lang w:bidi="ar-DZ"/>
        </w:rPr>
        <w:t>،</w:t>
      </w:r>
      <w:r w:rsidRPr="000D2F19">
        <w:rPr>
          <w:rtl/>
        </w:rPr>
        <w:t xml:space="preserve"> كما </w:t>
      </w:r>
      <w:r w:rsidRPr="000D2F19">
        <w:rPr>
          <w:rFonts w:hint="cs"/>
          <w:rtl/>
          <w:lang w:val="en-US" w:bidi="ar-DZ"/>
        </w:rPr>
        <w:t xml:space="preserve"> أن </w:t>
      </w:r>
      <w:r w:rsidRPr="000D2F19">
        <w:rPr>
          <w:rtl/>
        </w:rPr>
        <w:t xml:space="preserve"> المستخلص </w:t>
      </w:r>
      <w:r w:rsidRPr="000D2F19">
        <w:rPr>
          <w:rFonts w:hint="cs"/>
          <w:rtl/>
          <w:lang w:bidi="ar-DZ"/>
        </w:rPr>
        <w:t>بتركيز</w:t>
      </w:r>
      <w:r w:rsidRPr="000D2F19">
        <w:rPr>
          <w:rtl/>
        </w:rPr>
        <w:t xml:space="preserve"> 3 </w:t>
      </w:r>
      <w:r w:rsidRPr="000D2F19">
        <w:rPr>
          <w:rFonts w:hint="cs"/>
          <w:rtl/>
          <w:lang w:bidi="ar-DZ"/>
        </w:rPr>
        <w:t>ملغ</w:t>
      </w:r>
      <w:r w:rsidRPr="000D2F19">
        <w:rPr>
          <w:rtl/>
        </w:rPr>
        <w:t>/</w:t>
      </w:r>
      <w:r w:rsidRPr="000D2F19">
        <w:rPr>
          <w:rFonts w:hint="cs"/>
          <w:rtl/>
          <w:lang w:bidi="ar-DZ"/>
        </w:rPr>
        <w:t>مل</w:t>
      </w:r>
      <w:r w:rsidRPr="000D2F19">
        <w:rPr>
          <w:rFonts w:hint="cs"/>
          <w:rtl/>
          <w:lang w:val="en-US" w:bidi="ar-DZ"/>
        </w:rPr>
        <w:t xml:space="preserve"> </w:t>
      </w:r>
      <w:r w:rsidRPr="000D2F19">
        <w:rPr>
          <w:rtl/>
        </w:rPr>
        <w:t>حافظ</w:t>
      </w:r>
      <w:r w:rsidRPr="000D2F19">
        <w:rPr>
          <w:rFonts w:hint="cs"/>
          <w:rtl/>
          <w:lang w:val="en-US" w:bidi="ar-DZ"/>
        </w:rPr>
        <w:t xml:space="preserve"> </w:t>
      </w:r>
      <w:r w:rsidRPr="000D2F19">
        <w:rPr>
          <w:rtl/>
        </w:rPr>
        <w:t xml:space="preserve">على أغشية كريات الدم الحمراء ضد التحلل الدموي </w:t>
      </w:r>
      <w:r w:rsidRPr="000D2F19">
        <w:rPr>
          <w:rFonts w:hint="cs"/>
          <w:rtl/>
          <w:lang w:bidi="ar-DZ"/>
        </w:rPr>
        <w:t>بنسبة</w:t>
      </w:r>
      <w:r w:rsidRPr="000D2F19">
        <w:rPr>
          <w:rtl/>
        </w:rPr>
        <w:t xml:space="preserve"> 85.33% ، </w:t>
      </w:r>
      <w:r w:rsidRPr="000D2F19">
        <w:rPr>
          <w:rFonts w:hint="cs"/>
          <w:rtl/>
          <w:lang w:bidi="ar-DZ"/>
        </w:rPr>
        <w:t>كانت</w:t>
      </w:r>
      <w:r w:rsidRPr="000D2F19">
        <w:rPr>
          <w:rFonts w:hint="cs"/>
          <w:rtl/>
          <w:lang w:val="en-US" w:bidi="ar-DZ"/>
        </w:rPr>
        <w:t xml:space="preserve"> أعلى من</w:t>
      </w:r>
      <w:r w:rsidRPr="000D2F19">
        <w:rPr>
          <w:rtl/>
        </w:rPr>
        <w:t xml:space="preserve"> الديكلوفيناك </w:t>
      </w:r>
      <w:r w:rsidRPr="000D2F19">
        <w:rPr>
          <w:rFonts w:hint="cs"/>
          <w:rtl/>
          <w:lang w:bidi="ar-DZ"/>
        </w:rPr>
        <w:t>بنفس</w:t>
      </w:r>
      <w:r w:rsidRPr="000D2F19">
        <w:rPr>
          <w:rFonts w:hint="cs"/>
          <w:rtl/>
          <w:lang w:val="en-US" w:bidi="ar-DZ"/>
        </w:rPr>
        <w:t xml:space="preserve"> التركيز</w:t>
      </w:r>
      <w:r w:rsidRPr="000D2F19">
        <w:rPr>
          <w:rtl/>
        </w:rPr>
        <w:t xml:space="preserve"> (72.81%) </w:t>
      </w:r>
      <w:r w:rsidRPr="000D2F19">
        <w:t>.</w:t>
      </w:r>
      <w:r w:rsidRPr="000D2F19">
        <w:rPr>
          <w:rFonts w:hint="cs"/>
          <w:rtl/>
          <w:lang w:bidi="ar-DZ"/>
        </w:rPr>
        <w:t>أظهرت</w:t>
      </w:r>
      <w:r w:rsidRPr="000D2F19">
        <w:rPr>
          <w:rtl/>
        </w:rPr>
        <w:t xml:space="preserve"> نتائج النشاط المضاد للتخثر أن المستخلص المائي لنبات </w:t>
      </w:r>
      <w:r w:rsidRPr="000D2F19">
        <w:rPr>
          <w:rStyle w:val="Accentuation"/>
        </w:rPr>
        <w:t>Lavandula stoechas</w:t>
      </w:r>
      <w:r w:rsidRPr="000D2F19">
        <w:t xml:space="preserve"> </w:t>
      </w:r>
      <w:r w:rsidRPr="000D2F19">
        <w:rPr>
          <w:rFonts w:hint="cs"/>
          <w:rtl/>
          <w:lang w:bidi="ar-DZ"/>
        </w:rPr>
        <w:t>أبدى</w:t>
      </w:r>
      <w:r w:rsidRPr="000D2F19">
        <w:rPr>
          <w:rtl/>
        </w:rPr>
        <w:t xml:space="preserve"> نشاطاً ملحوظاً يعتمد على </w:t>
      </w:r>
      <w:r w:rsidRPr="000D2F19">
        <w:rPr>
          <w:rFonts w:hint="cs"/>
          <w:rtl/>
          <w:lang w:bidi="ar-DZ"/>
        </w:rPr>
        <w:t>التركيز</w:t>
      </w:r>
      <w:r w:rsidRPr="000D2F19">
        <w:rPr>
          <w:rtl/>
        </w:rPr>
        <w:t>،</w:t>
      </w:r>
      <w:r w:rsidRPr="000D2F19">
        <w:rPr>
          <w:rFonts w:hint="cs"/>
          <w:rtl/>
          <w:lang w:bidi="ar-DZ"/>
        </w:rPr>
        <w:t>بإ</w:t>
      </w:r>
      <w:r w:rsidRPr="000D2F19">
        <w:rPr>
          <w:rtl/>
        </w:rPr>
        <w:t xml:space="preserve">طالة تدريجية لأوقات التخثر: من 8 دقائق و50 ثانية عند 12.5 ملغ/مل إلى أكثر من 50 دقيقة عند 50 ملغ/مل. </w:t>
      </w:r>
      <w:r w:rsidRPr="000D2F19">
        <w:rPr>
          <w:rFonts w:hint="cs"/>
          <w:rtl/>
          <w:lang w:bidi="ar-DZ"/>
        </w:rPr>
        <w:t>أخيرا،</w:t>
      </w:r>
      <w:r w:rsidRPr="000D2F19">
        <w:rPr>
          <w:rtl/>
        </w:rPr>
        <w:t xml:space="preserve"> </w:t>
      </w:r>
      <w:r w:rsidRPr="000D2F19">
        <w:rPr>
          <w:rFonts w:hint="cs"/>
          <w:rtl/>
          <w:lang w:bidi="ar-DZ"/>
        </w:rPr>
        <w:t>أ</w:t>
      </w:r>
      <w:r w:rsidRPr="000D2F19">
        <w:rPr>
          <w:rtl/>
        </w:rPr>
        <w:t>ظهر المستخلص المائي</w:t>
      </w:r>
      <w:r w:rsidRPr="000D2F19">
        <w:rPr>
          <w:rFonts w:hint="cs"/>
          <w:rtl/>
          <w:lang w:val="en-US" w:bidi="ar-DZ"/>
        </w:rPr>
        <w:t xml:space="preserve"> بتراكيز</w:t>
      </w:r>
      <w:r w:rsidRPr="000D2F19">
        <w:rPr>
          <w:rtl/>
        </w:rPr>
        <w:t>6.25</w:t>
      </w:r>
      <w:r w:rsidRPr="000D2F19">
        <w:rPr>
          <w:rFonts w:hint="cs"/>
          <w:rtl/>
          <w:lang w:bidi="ar-DZ"/>
        </w:rPr>
        <w:t>،</w:t>
      </w:r>
      <w:r w:rsidRPr="000D2F19">
        <w:rPr>
          <w:rFonts w:hint="cs"/>
          <w:rtl/>
          <w:lang w:val="en-US" w:bidi="ar-DZ"/>
        </w:rPr>
        <w:t xml:space="preserve"> </w:t>
      </w:r>
      <w:r w:rsidRPr="000D2F19">
        <w:rPr>
          <w:rtl/>
        </w:rPr>
        <w:t>12.5</w:t>
      </w:r>
      <w:r w:rsidRPr="000D2F19">
        <w:rPr>
          <w:rFonts w:hint="cs"/>
          <w:rtl/>
          <w:lang w:bidi="ar-DZ"/>
        </w:rPr>
        <w:t>،</w:t>
      </w:r>
      <w:r w:rsidRPr="000D2F19">
        <w:rPr>
          <w:rFonts w:hint="cs"/>
          <w:rtl/>
          <w:lang w:val="en-US" w:bidi="ar-DZ"/>
        </w:rPr>
        <w:t xml:space="preserve"> </w:t>
      </w:r>
      <w:r w:rsidRPr="000D2F19">
        <w:rPr>
          <w:rtl/>
        </w:rPr>
        <w:t>25</w:t>
      </w:r>
      <w:r w:rsidRPr="000D2F19">
        <w:rPr>
          <w:rFonts w:hint="cs"/>
          <w:rtl/>
          <w:lang w:bidi="ar-DZ"/>
        </w:rPr>
        <w:t>،</w:t>
      </w:r>
      <w:r w:rsidRPr="000D2F19">
        <w:rPr>
          <w:rFonts w:hint="cs"/>
          <w:rtl/>
          <w:lang w:val="en-US" w:bidi="ar-DZ"/>
        </w:rPr>
        <w:t xml:space="preserve"> </w:t>
      </w:r>
      <w:r w:rsidRPr="000D2F19">
        <w:rPr>
          <w:rtl/>
        </w:rPr>
        <w:t>50</w:t>
      </w:r>
      <w:r w:rsidRPr="000D2F19">
        <w:rPr>
          <w:rFonts w:hint="cs"/>
          <w:rtl/>
          <w:lang w:val="en-US" w:bidi="ar-DZ"/>
        </w:rPr>
        <w:t xml:space="preserve"> مغ/مل</w:t>
      </w:r>
      <w:r w:rsidRPr="000D2F19">
        <w:rPr>
          <w:rtl/>
        </w:rPr>
        <w:t xml:space="preserve"> قدرة </w:t>
      </w:r>
      <w:r w:rsidRPr="000D2F19">
        <w:rPr>
          <w:rFonts w:hint="cs"/>
          <w:rtl/>
          <w:lang w:bidi="ar-DZ"/>
        </w:rPr>
        <w:t>معتبرة</w:t>
      </w:r>
      <w:r w:rsidRPr="000D2F19">
        <w:rPr>
          <w:rtl/>
        </w:rPr>
        <w:t>على تثبيط تحلل الجلطات بنسب: 88.367</w:t>
      </w:r>
      <w:r w:rsidR="001137F5" w:rsidRPr="000D2F19">
        <w:rPr>
          <w:rFonts w:hint="cs"/>
          <w:rtl/>
        </w:rPr>
        <w:t>%،</w:t>
      </w:r>
      <w:r w:rsidRPr="000D2F19">
        <w:rPr>
          <w:rtl/>
        </w:rPr>
        <w:t xml:space="preserve"> 93.144%، 95.407% و92.853% ملغ/مل</w:t>
      </w:r>
      <w:r w:rsidRPr="000D2F19">
        <w:rPr>
          <w:rFonts w:hint="cs"/>
          <w:rtl/>
          <w:lang w:val="en-US" w:bidi="ar-DZ"/>
        </w:rPr>
        <w:t xml:space="preserve"> على الترتيب</w:t>
      </w:r>
      <w:r w:rsidRPr="000D2F19">
        <w:t>.</w:t>
      </w:r>
      <w:r w:rsidRPr="000D2F19">
        <w:rPr>
          <w:rFonts w:hint="cs"/>
          <w:rtl/>
          <w:lang w:val="en-US" w:bidi="ar-DZ"/>
        </w:rPr>
        <w:t xml:space="preserve"> </w:t>
      </w:r>
      <w:r w:rsidRPr="000D2F19">
        <w:rPr>
          <w:rFonts w:hint="cs"/>
          <w:rtl/>
          <w:lang w:bidi="ar-DZ"/>
        </w:rPr>
        <w:t>كخلاصة</w:t>
      </w:r>
      <w:r w:rsidRPr="000D2F19">
        <w:rPr>
          <w:rtl/>
        </w:rPr>
        <w:t xml:space="preserve">، يمتلك المستخلص المائي لنبات </w:t>
      </w:r>
      <w:r w:rsidRPr="000D2F19">
        <w:rPr>
          <w:rStyle w:val="Accentuation"/>
        </w:rPr>
        <w:t>Lavandula stoechas</w:t>
      </w:r>
      <w:r w:rsidRPr="000D2F19">
        <w:t xml:space="preserve"> </w:t>
      </w:r>
      <w:r w:rsidRPr="000D2F19">
        <w:rPr>
          <w:rtl/>
        </w:rPr>
        <w:t xml:space="preserve">أنشطة مضادة للأكسدة ومضادة للالتهاب ومضادة للتخثر ومضادة للتجلط ملحوظة، وذلك بسبب محتواه العالي من </w:t>
      </w:r>
      <w:r w:rsidRPr="000D2F19">
        <w:rPr>
          <w:rFonts w:hint="cs"/>
          <w:rtl/>
          <w:lang w:bidi="ar-DZ"/>
        </w:rPr>
        <w:t>عديدات</w:t>
      </w:r>
      <w:r w:rsidRPr="000D2F19">
        <w:rPr>
          <w:rFonts w:hint="cs"/>
          <w:rtl/>
          <w:lang w:val="en-US" w:bidi="ar-DZ"/>
        </w:rPr>
        <w:t xml:space="preserve"> الفينول</w:t>
      </w:r>
      <w:r w:rsidRPr="000D2F19">
        <w:rPr>
          <w:rtl/>
        </w:rPr>
        <w:t xml:space="preserve"> والفلافونويدات، مما </w:t>
      </w:r>
      <w:r w:rsidR="001137F5" w:rsidRPr="000D2F19">
        <w:rPr>
          <w:rFonts w:hint="cs"/>
          <w:rtl/>
          <w:lang w:bidi="ar-DZ"/>
        </w:rPr>
        <w:t>يجعله</w:t>
      </w:r>
      <w:r w:rsidR="001137F5" w:rsidRPr="000D2F19">
        <w:rPr>
          <w:rFonts w:hint="cs"/>
          <w:rtl/>
        </w:rPr>
        <w:t xml:space="preserve"> مصدرا</w:t>
      </w:r>
      <w:r w:rsidRPr="000D2F19">
        <w:rPr>
          <w:rtl/>
        </w:rPr>
        <w:t xml:space="preserve"> واعد</w:t>
      </w:r>
      <w:r w:rsidRPr="000D2F19">
        <w:rPr>
          <w:rFonts w:hint="cs"/>
          <w:rtl/>
          <w:lang w:bidi="ar-DZ"/>
        </w:rPr>
        <w:t>ا</w:t>
      </w:r>
      <w:r w:rsidRPr="000D2F19">
        <w:rPr>
          <w:rtl/>
        </w:rPr>
        <w:t xml:space="preserve"> للمركبات النشطة بيولوجياً ذات الإمكانية العلاجية</w:t>
      </w:r>
      <w:r w:rsidRPr="000D2F19">
        <w:rPr>
          <w:rFonts w:hint="cs"/>
          <w:rtl/>
          <w:lang w:val="en-US" w:bidi="ar-DZ"/>
        </w:rPr>
        <w:t xml:space="preserve"> </w:t>
      </w:r>
      <w:r w:rsidR="001137F5" w:rsidRPr="000D2F19">
        <w:rPr>
          <w:rFonts w:hint="cs"/>
          <w:rtl/>
          <w:lang w:bidi="ar-DZ"/>
        </w:rPr>
        <w:t>و</w:t>
      </w:r>
      <w:r w:rsidR="001137F5" w:rsidRPr="000D2F19">
        <w:rPr>
          <w:rFonts w:hint="cs"/>
          <w:rtl/>
          <w:lang w:val="en-US" w:bidi="ar-DZ"/>
        </w:rPr>
        <w:t>الدوائية</w:t>
      </w:r>
      <w:r w:rsidRPr="000D2F19">
        <w:t>.</w:t>
      </w:r>
    </w:p>
    <w:p w:rsidR="00507B11" w:rsidRPr="000D2F19" w:rsidRDefault="00224C51">
      <w:pPr>
        <w:pStyle w:val="NormalWeb"/>
        <w:bidi/>
        <w:spacing w:line="360" w:lineRule="auto"/>
        <w:jc w:val="both"/>
        <w:rPr>
          <w:lang w:val="en-US" w:bidi="ar-DZ"/>
        </w:rPr>
      </w:pPr>
      <w:r w:rsidRPr="000D2F19">
        <w:rPr>
          <w:rFonts w:hint="cs"/>
          <w:b/>
          <w:bCs/>
          <w:rtl/>
          <w:lang w:bidi="ar-DZ"/>
        </w:rPr>
        <w:t>الكلمات</w:t>
      </w:r>
      <w:r w:rsidRPr="000D2F19">
        <w:rPr>
          <w:rFonts w:hint="cs"/>
          <w:b/>
          <w:bCs/>
          <w:rtl/>
          <w:lang w:val="en-US" w:bidi="ar-DZ"/>
        </w:rPr>
        <w:t xml:space="preserve"> المفتاحية</w:t>
      </w:r>
      <w:r w:rsidRPr="000D2F19">
        <w:rPr>
          <w:b/>
          <w:bCs/>
          <w:rtl/>
          <w:lang w:val="en-US" w:bidi="ar-DZ"/>
        </w:rPr>
        <w:t>:</w:t>
      </w:r>
      <w:r w:rsidRPr="000D2F19">
        <w:rPr>
          <w:rFonts w:hint="cs"/>
          <w:rtl/>
          <w:lang w:val="en-US" w:bidi="ar-DZ"/>
        </w:rPr>
        <w:t xml:space="preserve"> مضاد للأكسدة، مضاد للإلتهاب، مضاد للتجلط، مضاد </w:t>
      </w:r>
      <w:r w:rsidR="001137F5" w:rsidRPr="000D2F19">
        <w:rPr>
          <w:rFonts w:hint="cs"/>
          <w:rtl/>
          <w:lang w:val="en-US" w:bidi="ar-DZ"/>
        </w:rPr>
        <w:t>للتخثر،</w:t>
      </w:r>
      <w:r w:rsidR="001137F5" w:rsidRPr="000D2F19">
        <w:rPr>
          <w:rStyle w:val="Accentuation"/>
        </w:rPr>
        <w:t xml:space="preserve"> Lavandula</w:t>
      </w:r>
      <w:r w:rsidRPr="000D2F19">
        <w:rPr>
          <w:rStyle w:val="Accentuation"/>
        </w:rPr>
        <w:t xml:space="preserve"> </w:t>
      </w:r>
      <w:r w:rsidR="001137F5" w:rsidRPr="000D2F19">
        <w:rPr>
          <w:rStyle w:val="Accentuation"/>
        </w:rPr>
        <w:t>stoechas</w:t>
      </w:r>
      <w:r w:rsidR="001137F5" w:rsidRPr="000D2F19">
        <w:t>.</w:t>
      </w:r>
    </w:p>
    <w:p w:rsidR="00507B11" w:rsidRPr="000D2F19" w:rsidRDefault="00224C51">
      <w:pPr>
        <w:pStyle w:val="NormalWeb"/>
        <w:bidi/>
        <w:spacing w:line="360" w:lineRule="auto"/>
        <w:jc w:val="both"/>
      </w:pPr>
      <w:r w:rsidRPr="000D2F19">
        <w:t>.</w:t>
      </w:r>
    </w:p>
    <w:p w:rsidR="00507B11" w:rsidRPr="000D2F19" w:rsidRDefault="00507B11">
      <w:pPr>
        <w:pStyle w:val="Titre1"/>
        <w:jc w:val="right"/>
        <w:rPr>
          <w:sz w:val="24"/>
          <w:szCs w:val="24"/>
        </w:rPr>
      </w:pPr>
    </w:p>
    <w:p w:rsidR="00507B11" w:rsidRPr="000D2F19" w:rsidRDefault="00507B11">
      <w:pPr>
        <w:pStyle w:val="Titre1"/>
        <w:rPr>
          <w:sz w:val="24"/>
          <w:szCs w:val="24"/>
        </w:rPr>
      </w:pPr>
    </w:p>
    <w:p w:rsidR="00507B11" w:rsidRPr="000D2F19" w:rsidRDefault="00507B11">
      <w:pPr>
        <w:pStyle w:val="Titre1"/>
        <w:rPr>
          <w:sz w:val="24"/>
          <w:szCs w:val="24"/>
        </w:rPr>
      </w:pPr>
    </w:p>
    <w:p w:rsidR="00507B11" w:rsidRPr="000D2F19" w:rsidRDefault="00507B11">
      <w:pPr>
        <w:pStyle w:val="Titre1"/>
        <w:rPr>
          <w:sz w:val="24"/>
          <w:szCs w:val="24"/>
        </w:rPr>
      </w:pPr>
    </w:p>
    <w:p w:rsidR="00507B11" w:rsidRPr="000D2F19" w:rsidRDefault="00507B11">
      <w:pPr>
        <w:pStyle w:val="Titre1"/>
        <w:rPr>
          <w:sz w:val="24"/>
          <w:szCs w:val="24"/>
        </w:rPr>
      </w:pPr>
    </w:p>
    <w:p w:rsidR="00224C51" w:rsidRPr="000D2F19" w:rsidRDefault="00224C51">
      <w:pPr>
        <w:pStyle w:val="Titre1"/>
        <w:rPr>
          <w:sz w:val="24"/>
          <w:szCs w:val="24"/>
        </w:rPr>
      </w:pPr>
    </w:p>
    <w:p w:rsidR="00507B11" w:rsidRPr="000D2F19" w:rsidRDefault="00507B11">
      <w:pPr>
        <w:pStyle w:val="Titre1"/>
        <w:rPr>
          <w:sz w:val="24"/>
          <w:szCs w:val="24"/>
        </w:rPr>
      </w:pPr>
    </w:p>
    <w:p w:rsidR="00507B11" w:rsidRPr="000D2F19" w:rsidRDefault="00224C51">
      <w:pPr>
        <w:pStyle w:val="Titre1"/>
        <w:rPr>
          <w:sz w:val="24"/>
          <w:szCs w:val="24"/>
        </w:rPr>
      </w:pPr>
      <w:r w:rsidRPr="000D2F19">
        <w:rPr>
          <w:sz w:val="24"/>
          <w:szCs w:val="24"/>
        </w:rPr>
        <w:lastRenderedPageBreak/>
        <w:t>Résumé</w:t>
      </w:r>
    </w:p>
    <w:p w:rsidR="00507B11" w:rsidRPr="000D2F19" w:rsidRDefault="00224C51" w:rsidP="000F2658">
      <w:pPr>
        <w:spacing w:before="100" w:beforeAutospacing="1" w:after="100" w:afterAutospacing="1" w:line="360" w:lineRule="auto"/>
        <w:jc w:val="both"/>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Le présent travail porte sur l'étude phytochimique et l'évaluation des activités anti-inflammatoires, anti-oxydante, anti-coagulant et antithrombotique de l'extrait aqueux de </w:t>
      </w:r>
      <w:r w:rsidRPr="000D2F19">
        <w:rPr>
          <w:rFonts w:ascii="Times New Roman" w:eastAsia="Times New Roman" w:hAnsi="Times New Roman" w:cs="Times New Roman"/>
          <w:i/>
          <w:iCs/>
          <w:sz w:val="24"/>
          <w:szCs w:val="24"/>
          <w:lang w:eastAsia="fr-FR"/>
        </w:rPr>
        <w:t>Lavandula stoechas</w:t>
      </w:r>
      <w:r w:rsidRPr="000D2F19">
        <w:rPr>
          <w:rFonts w:ascii="Times New Roman" w:eastAsia="Times New Roman" w:hAnsi="Times New Roman" w:cs="Times New Roman"/>
          <w:sz w:val="24"/>
          <w:szCs w:val="24"/>
          <w:lang w:eastAsia="fr-FR"/>
        </w:rPr>
        <w:t>. L'analyse quantitative a montré que l'extrait aqueux contient                               217,489±2,444 µg EAG/mg d'extrait en polyphénols totaux et 1,859±0,082 µg EQ/mg d'extrait en flavonoïdes.</w:t>
      </w:r>
      <w:r w:rsidRPr="000D2F19">
        <w:rPr>
          <w:rFonts w:ascii="Times New Roman" w:eastAsia="Times New Roman" w:hAnsi="Times New Roman" w:cs="Times New Roman" w:hint="cs"/>
          <w:sz w:val="24"/>
          <w:szCs w:val="24"/>
          <w:rtl/>
          <w:lang w:val="en-US" w:eastAsia="fr-FR" w:bidi="ar-DZ"/>
        </w:rPr>
        <w:t xml:space="preserve"> </w:t>
      </w:r>
      <w:r w:rsidRPr="000D2F19">
        <w:rPr>
          <w:rFonts w:ascii="Times New Roman" w:eastAsia="Times New Roman" w:hAnsi="Times New Roman" w:cs="Times New Roman"/>
          <w:sz w:val="24"/>
          <w:szCs w:val="24"/>
          <w:lang w:eastAsia="fr-FR"/>
        </w:rPr>
        <w:t>Le pouvoir antioxydant de l'extrait aqueux a été mesuré à l'aide de quatre tests in vitro : DPPH, ABTS, piégeage du peroxyde d'hydrogène</w:t>
      </w:r>
      <w:r w:rsidRPr="000D2F19">
        <w:rPr>
          <w:rFonts w:ascii="Times New Roman" w:eastAsia="Times New Roman" w:hAnsi="Times New Roman" w:cs="Times New Roman"/>
          <w:sz w:val="24"/>
          <w:szCs w:val="24"/>
          <w:lang w:val="fr-BE" w:eastAsia="fr-FR"/>
        </w:rPr>
        <w:t xml:space="preserve"> et le pouvoir r</w:t>
      </w:r>
      <w:r w:rsidRPr="000D2F19">
        <w:rPr>
          <w:rFonts w:ascii="Times New Roman" w:eastAsia="Times New Roman" w:hAnsi="Times New Roman" w:cs="Times New Roman"/>
          <w:sz w:val="24"/>
          <w:szCs w:val="24"/>
          <w:lang w:eastAsia="fr-FR"/>
        </w:rPr>
        <w:t>é</w:t>
      </w:r>
      <w:r w:rsidRPr="000D2F19">
        <w:rPr>
          <w:rFonts w:ascii="Times New Roman" w:eastAsia="Times New Roman" w:hAnsi="Times New Roman" w:cs="Times New Roman"/>
          <w:sz w:val="24"/>
          <w:szCs w:val="24"/>
          <w:lang w:val="fr-BE" w:eastAsia="fr-FR"/>
        </w:rPr>
        <w:t>ducteur</w:t>
      </w:r>
      <w:r w:rsidRPr="000D2F19">
        <w:rPr>
          <w:rFonts w:ascii="Times New Roman" w:eastAsia="Times New Roman" w:hAnsi="Times New Roman" w:cs="Times New Roman"/>
          <w:sz w:val="24"/>
          <w:szCs w:val="24"/>
          <w:lang w:eastAsia="fr-FR"/>
        </w:rPr>
        <w:t>. Les résultats obtenus montrent que l'extrait possède une excellente activité antiradicalaire vis-à-vis du radical libre DPPH</w:t>
      </w:r>
      <w:r w:rsidRPr="000D2F19">
        <w:rPr>
          <w:rFonts w:ascii="Times New Roman" w:eastAsia="Times New Roman" w:hAnsi="Times New Roman" w:cs="Times New Roman"/>
          <w:sz w:val="24"/>
          <w:szCs w:val="24"/>
          <w:vertAlign w:val="superscript"/>
          <w:lang w:eastAsia="fr-FR"/>
        </w:rPr>
        <w:t>•</w:t>
      </w:r>
      <w:r w:rsidRPr="000D2F19">
        <w:rPr>
          <w:rFonts w:ascii="Times New Roman" w:eastAsia="Times New Roman" w:hAnsi="Times New Roman" w:cs="Times New Roman"/>
          <w:sz w:val="24"/>
          <w:szCs w:val="24"/>
          <w:lang w:eastAsia="fr-FR"/>
        </w:rPr>
        <w:t xml:space="preserve"> avec une IC₅₀ de 19,163±1,675 µg/mL</w:t>
      </w:r>
      <w:r w:rsidR="000F2658" w:rsidRPr="000D2F19">
        <w:rPr>
          <w:rFonts w:ascii="Times New Roman" w:eastAsia="Times New Roman" w:hAnsi="Times New Roman" w:cs="Times New Roman"/>
          <w:sz w:val="24"/>
          <w:szCs w:val="24"/>
          <w:lang w:eastAsia="fr-FR"/>
        </w:rPr>
        <w:t xml:space="preserve"> </w:t>
      </w:r>
      <w:r w:rsidRPr="000D2F19">
        <w:rPr>
          <w:rFonts w:ascii="Times New Roman" w:eastAsia="Times New Roman" w:hAnsi="Times New Roman" w:cs="Times New Roman"/>
          <w:sz w:val="24"/>
          <w:szCs w:val="24"/>
          <w:lang w:val="fr-BE" w:eastAsia="fr-FR"/>
        </w:rPr>
        <w:t xml:space="preserve">et </w:t>
      </w:r>
      <w:r w:rsidRPr="000D2F19">
        <w:rPr>
          <w:rFonts w:ascii="Times New Roman" w:eastAsia="Times New Roman" w:hAnsi="Times New Roman" w:cs="Times New Roman"/>
          <w:sz w:val="24"/>
          <w:szCs w:val="24"/>
          <w:lang w:eastAsia="fr-FR"/>
        </w:rPr>
        <w:t>vis-à-vis du radical libre ABTS</w:t>
      </w:r>
      <w:r w:rsidRPr="000D2F19">
        <w:rPr>
          <w:rFonts w:ascii="Times New Roman" w:eastAsia="Times New Roman" w:hAnsi="Times New Roman" w:cs="Times New Roman"/>
          <w:sz w:val="24"/>
          <w:szCs w:val="24"/>
          <w:vertAlign w:val="superscript"/>
          <w:lang w:eastAsia="fr-FR"/>
        </w:rPr>
        <w:t>•</w:t>
      </w:r>
      <w:r w:rsidRPr="000D2F19">
        <w:rPr>
          <w:rFonts w:ascii="Times New Roman" w:eastAsia="Times New Roman" w:hAnsi="Times New Roman" w:cs="Times New Roman"/>
          <w:sz w:val="24"/>
          <w:szCs w:val="24"/>
          <w:vertAlign w:val="superscript"/>
          <w:lang w:val="fr-BE" w:eastAsia="fr-FR"/>
        </w:rPr>
        <w:t>+</w:t>
      </w:r>
      <w:r w:rsidRPr="000D2F19">
        <w:rPr>
          <w:rFonts w:ascii="Times New Roman" w:eastAsia="Times New Roman" w:hAnsi="Times New Roman" w:cs="Times New Roman"/>
          <w:sz w:val="24"/>
          <w:szCs w:val="24"/>
          <w:lang w:eastAsia="fr-FR"/>
        </w:rPr>
        <w:t xml:space="preserve"> </w:t>
      </w:r>
      <w:r w:rsidR="000F2658" w:rsidRPr="000D2F19">
        <w:rPr>
          <w:rFonts w:ascii="Times New Roman" w:eastAsia="Times New Roman" w:hAnsi="Times New Roman" w:cs="Times New Roman"/>
          <w:sz w:val="24"/>
          <w:szCs w:val="24"/>
          <w:lang w:val="fr-BE" w:eastAsia="fr-FR"/>
        </w:rPr>
        <w:t>a</w:t>
      </w:r>
      <w:r w:rsidRPr="000D2F19">
        <w:rPr>
          <w:rFonts w:ascii="Times New Roman" w:eastAsia="Times New Roman" w:hAnsi="Times New Roman" w:cs="Times New Roman"/>
          <w:sz w:val="24"/>
          <w:szCs w:val="24"/>
          <w:lang w:val="fr-BE" w:eastAsia="fr-FR"/>
        </w:rPr>
        <w:t>vec</w:t>
      </w:r>
      <w:r w:rsidRPr="000D2F19">
        <w:rPr>
          <w:rFonts w:ascii="Times New Roman" w:eastAsia="Times New Roman" w:hAnsi="Times New Roman" w:cs="Times New Roman"/>
          <w:sz w:val="24"/>
          <w:szCs w:val="24"/>
          <w:lang w:eastAsia="fr-FR"/>
        </w:rPr>
        <w:t xml:space="preserve"> une IC₅₀ de 184,23±14,31 µg/mL.  </w:t>
      </w:r>
      <w:r w:rsidRPr="000D2F19">
        <w:rPr>
          <w:rFonts w:ascii="Times New Roman" w:eastAsia="Times New Roman" w:hAnsi="Times New Roman" w:cs="Times New Roman"/>
          <w:sz w:val="24"/>
          <w:szCs w:val="24"/>
          <w:lang w:val="fr-BE" w:eastAsia="fr-FR"/>
        </w:rPr>
        <w:t>L</w:t>
      </w:r>
      <w:r w:rsidRPr="000D2F19">
        <w:rPr>
          <w:rFonts w:ascii="Times New Roman" w:eastAsia="Times New Roman" w:hAnsi="Times New Roman" w:cs="Times New Roman"/>
          <w:sz w:val="24"/>
          <w:szCs w:val="24"/>
          <w:lang w:eastAsia="fr-FR"/>
        </w:rPr>
        <w:t xml:space="preserve">'extrait présente </w:t>
      </w:r>
      <w:r w:rsidR="000F2658" w:rsidRPr="000D2F19">
        <w:rPr>
          <w:rFonts w:ascii="Times New Roman" w:eastAsia="Times New Roman" w:hAnsi="Times New Roman" w:cs="Times New Roman"/>
          <w:sz w:val="24"/>
          <w:szCs w:val="24"/>
          <w:lang w:val="fr-BE" w:eastAsia="fr-FR"/>
        </w:rPr>
        <w:t>aussi</w:t>
      </w:r>
      <w:r w:rsidRPr="000D2F19">
        <w:rPr>
          <w:rFonts w:ascii="Times New Roman" w:eastAsia="Times New Roman" w:hAnsi="Times New Roman" w:cs="Times New Roman"/>
          <w:sz w:val="24"/>
          <w:szCs w:val="24"/>
          <w:lang w:val="fr-BE" w:eastAsia="fr-FR"/>
        </w:rPr>
        <w:t xml:space="preserve"> </w:t>
      </w:r>
      <w:r w:rsidRPr="000D2F19">
        <w:rPr>
          <w:rFonts w:ascii="Times New Roman" w:eastAsia="Times New Roman" w:hAnsi="Times New Roman" w:cs="Times New Roman"/>
          <w:sz w:val="24"/>
          <w:szCs w:val="24"/>
          <w:lang w:eastAsia="fr-FR"/>
        </w:rPr>
        <w:t>un pouvoir réducteur avec une EC₅₀ de 46,949±0,487 µg/mL. Tandis</w:t>
      </w:r>
      <w:r w:rsidRPr="000D2F19">
        <w:rPr>
          <w:rFonts w:ascii="Times New Roman" w:eastAsia="Times New Roman" w:hAnsi="Times New Roman" w:cs="Times New Roman"/>
          <w:sz w:val="24"/>
          <w:szCs w:val="24"/>
          <w:lang w:val="fr-BE" w:eastAsia="fr-FR"/>
        </w:rPr>
        <w:t xml:space="preserve"> que dans </w:t>
      </w:r>
      <w:r w:rsidRPr="000D2F19">
        <w:rPr>
          <w:rFonts w:ascii="Times New Roman" w:eastAsia="Times New Roman" w:hAnsi="Times New Roman" w:cs="Times New Roman"/>
          <w:sz w:val="24"/>
          <w:szCs w:val="24"/>
          <w:lang w:eastAsia="fr-FR"/>
        </w:rPr>
        <w:t xml:space="preserve">le piégeage du peroxyde d'hydrogène </w:t>
      </w:r>
      <w:r w:rsidRPr="000D2F19">
        <w:rPr>
          <w:rFonts w:ascii="Times New Roman" w:eastAsia="Times New Roman" w:hAnsi="Times New Roman" w:cs="Times New Roman"/>
          <w:sz w:val="24"/>
          <w:szCs w:val="24"/>
          <w:lang w:val="fr-BE" w:eastAsia="fr-FR"/>
        </w:rPr>
        <w:t xml:space="preserve">il </w:t>
      </w:r>
      <w:r w:rsidRPr="000D2F19">
        <w:rPr>
          <w:rFonts w:ascii="Times New Roman" w:eastAsia="Times New Roman" w:hAnsi="Times New Roman" w:cs="Times New Roman"/>
          <w:sz w:val="24"/>
          <w:szCs w:val="24"/>
          <w:lang w:eastAsia="fr-FR"/>
        </w:rPr>
        <w:t>montre une IC₅₀ de 52,32± 1,30 µg/mL.</w:t>
      </w:r>
      <w:r w:rsidRPr="000D2F19">
        <w:rPr>
          <w:rFonts w:ascii="Times New Roman" w:eastAsia="Times New Roman" w:hAnsi="Times New Roman" w:cs="Times New Roman"/>
          <w:sz w:val="24"/>
          <w:szCs w:val="24"/>
          <w:lang w:val="fr-BE" w:eastAsia="fr-FR"/>
        </w:rPr>
        <w:t xml:space="preserve"> </w:t>
      </w:r>
      <w:r w:rsidRPr="000D2F19">
        <w:rPr>
          <w:rFonts w:ascii="Times New Roman" w:eastAsia="Times New Roman" w:hAnsi="Times New Roman" w:cs="Times New Roman"/>
          <w:sz w:val="24"/>
          <w:szCs w:val="24"/>
          <w:lang w:eastAsia="fr-FR"/>
        </w:rPr>
        <w:t xml:space="preserve">L'activité anti-inflammatoire a été évaluée in </w:t>
      </w:r>
      <w:r w:rsidRPr="000D2F19">
        <w:rPr>
          <w:rFonts w:ascii="Times New Roman" w:eastAsia="Times New Roman" w:hAnsi="Times New Roman" w:cs="Times New Roman"/>
          <w:i/>
          <w:iCs/>
          <w:sz w:val="24"/>
          <w:szCs w:val="24"/>
          <w:lang w:eastAsia="fr-FR"/>
        </w:rPr>
        <w:t>vitro</w:t>
      </w:r>
      <w:r w:rsidRPr="000D2F19">
        <w:rPr>
          <w:rFonts w:ascii="Times New Roman" w:eastAsia="Times New Roman" w:hAnsi="Times New Roman" w:cs="Times New Roman"/>
          <w:sz w:val="24"/>
          <w:szCs w:val="24"/>
          <w:lang w:eastAsia="fr-FR"/>
        </w:rPr>
        <w:t xml:space="preserve"> en utilisant deux tests</w:t>
      </w:r>
      <w:r w:rsidR="000F2658" w:rsidRPr="000D2F19">
        <w:rPr>
          <w:rFonts w:ascii="Times New Roman" w:eastAsia="Times New Roman" w:hAnsi="Times New Roman" w:cs="Times New Roman"/>
          <w:sz w:val="24"/>
          <w:szCs w:val="24"/>
          <w:lang w:eastAsia="fr-FR"/>
        </w:rPr>
        <w:t xml:space="preserve"> </w:t>
      </w:r>
      <w:r w:rsidRPr="000D2F19">
        <w:rPr>
          <w:rFonts w:ascii="Times New Roman" w:eastAsia="Times New Roman" w:hAnsi="Times New Roman" w:cs="Times New Roman"/>
          <w:sz w:val="24"/>
          <w:szCs w:val="24"/>
          <w:lang w:eastAsia="fr-FR"/>
        </w:rPr>
        <w:t>: l'inhibition de la dénaturation thermique des protéines et la stabilisation des membranes érythrocytaires. Les résultats montrent que l'extrait aqueux (25-500 μg/mL</w:t>
      </w:r>
      <w:r w:rsidRPr="000D2F19">
        <w:rPr>
          <w:rFonts w:ascii="Times New Roman" w:eastAsia="Times New Roman" w:hAnsi="Times New Roman" w:cs="Times New Roman"/>
          <w:sz w:val="24"/>
          <w:szCs w:val="24"/>
          <w:lang w:val="fr-CA" w:eastAsia="fr-FR"/>
        </w:rPr>
        <w:t>)</w:t>
      </w:r>
      <w:r w:rsidRPr="000D2F19">
        <w:rPr>
          <w:rFonts w:ascii="Times New Roman" w:eastAsia="Times New Roman" w:hAnsi="Times New Roman" w:cs="Times New Roman"/>
          <w:sz w:val="24"/>
          <w:szCs w:val="24"/>
          <w:lang w:val="fr-BE" w:eastAsia="fr-FR"/>
        </w:rPr>
        <w:t xml:space="preserve"> </w:t>
      </w:r>
      <w:r w:rsidRPr="000D2F19">
        <w:rPr>
          <w:rFonts w:ascii="Times New Roman" w:eastAsia="Times New Roman" w:hAnsi="Times New Roman" w:cs="Times New Roman"/>
          <w:sz w:val="24"/>
          <w:szCs w:val="24"/>
          <w:lang w:eastAsia="fr-FR"/>
        </w:rPr>
        <w:t>inhibe efficacement la dénaturation protéique avec des pourcentages allant de 40,5% à 92,9%</w:t>
      </w:r>
      <w:r w:rsidRPr="000D2F19">
        <w:rPr>
          <w:rFonts w:ascii="Times New Roman" w:eastAsia="Times New Roman" w:hAnsi="Times New Roman" w:cs="Times New Roman"/>
          <w:sz w:val="24"/>
          <w:szCs w:val="24"/>
          <w:lang w:val="fr-BE" w:eastAsia="fr-FR"/>
        </w:rPr>
        <w:t xml:space="preserve"> </w:t>
      </w:r>
      <w:r w:rsidRPr="000D2F19">
        <w:rPr>
          <w:rFonts w:ascii="Times New Roman" w:eastAsia="Times New Roman" w:hAnsi="Times New Roman" w:cs="Times New Roman"/>
          <w:sz w:val="24"/>
          <w:szCs w:val="24"/>
          <w:lang w:eastAsia="fr-FR"/>
        </w:rPr>
        <w:t xml:space="preserve">comparables </w:t>
      </w:r>
      <w:r w:rsidR="000F2658" w:rsidRPr="000D2F19">
        <w:rPr>
          <w:rFonts w:ascii="Times New Roman" w:eastAsia="Times New Roman" w:hAnsi="Times New Roman" w:cs="Times New Roman"/>
          <w:sz w:val="24"/>
          <w:szCs w:val="24"/>
          <w:lang w:val="fr-BE" w:eastAsia="fr-FR"/>
        </w:rPr>
        <w:t>à</w:t>
      </w:r>
      <w:r w:rsidRPr="000D2F19">
        <w:rPr>
          <w:rFonts w:ascii="Times New Roman" w:eastAsia="Times New Roman" w:hAnsi="Times New Roman" w:cs="Times New Roman"/>
          <w:sz w:val="24"/>
          <w:szCs w:val="24"/>
          <w:lang w:val="fr-BE" w:eastAsia="fr-FR"/>
        </w:rPr>
        <w:t xml:space="preserve"> celle d</w:t>
      </w:r>
      <w:r w:rsidRPr="000D2F19">
        <w:rPr>
          <w:rFonts w:ascii="Times New Roman" w:eastAsia="Times New Roman" w:hAnsi="Times New Roman" w:cs="Times New Roman"/>
          <w:sz w:val="24"/>
          <w:szCs w:val="24"/>
          <w:lang w:eastAsia="fr-FR"/>
        </w:rPr>
        <w:t>u diclofénac. L'extrait préserve également les membranes érythrocytaires contre l</w:t>
      </w:r>
      <w:r w:rsidRPr="000D2F19">
        <w:rPr>
          <w:rFonts w:ascii="Times New Roman" w:eastAsia="Times New Roman" w:hAnsi="Times New Roman" w:cs="Times New Roman"/>
          <w:sz w:val="24"/>
          <w:szCs w:val="24"/>
          <w:lang w:val="fr-BE" w:eastAsia="fr-FR"/>
        </w:rPr>
        <w:t xml:space="preserve">a </w:t>
      </w:r>
      <w:r w:rsidRPr="000D2F19">
        <w:rPr>
          <w:rFonts w:ascii="Times New Roman" w:eastAsia="Times New Roman" w:hAnsi="Times New Roman" w:cs="Times New Roman"/>
          <w:sz w:val="24"/>
          <w:szCs w:val="24"/>
          <w:lang w:eastAsia="fr-FR"/>
        </w:rPr>
        <w:t xml:space="preserve">lyse avec une protection atteignant 85,33% à 3 mg/mL, surpassant le </w:t>
      </w:r>
      <w:r w:rsidR="000F2658" w:rsidRPr="000D2F19">
        <w:rPr>
          <w:rFonts w:ascii="Times New Roman" w:eastAsia="Times New Roman" w:hAnsi="Times New Roman" w:cs="Times New Roman"/>
          <w:sz w:val="24"/>
          <w:szCs w:val="24"/>
          <w:lang w:eastAsia="fr-FR"/>
        </w:rPr>
        <w:t>diclofénac avec</w:t>
      </w:r>
      <w:r w:rsidRPr="000D2F19">
        <w:rPr>
          <w:rFonts w:ascii="Times New Roman" w:eastAsia="Times New Roman" w:hAnsi="Times New Roman" w:cs="Times New Roman"/>
          <w:sz w:val="24"/>
          <w:szCs w:val="24"/>
          <w:lang w:val="fr-BE" w:eastAsia="fr-FR"/>
        </w:rPr>
        <w:t xml:space="preserve"> la </w:t>
      </w:r>
      <w:r w:rsidR="000F2658" w:rsidRPr="000D2F19">
        <w:rPr>
          <w:rFonts w:ascii="Times New Roman" w:eastAsia="Times New Roman" w:hAnsi="Times New Roman" w:cs="Times New Roman"/>
          <w:sz w:val="24"/>
          <w:szCs w:val="24"/>
          <w:lang w:val="fr-BE" w:eastAsia="fr-FR"/>
        </w:rPr>
        <w:t>même</w:t>
      </w:r>
      <w:r w:rsidRPr="000D2F19">
        <w:rPr>
          <w:rFonts w:ascii="Times New Roman" w:eastAsia="Times New Roman" w:hAnsi="Times New Roman" w:cs="Times New Roman"/>
          <w:sz w:val="24"/>
          <w:szCs w:val="24"/>
          <w:lang w:eastAsia="fr-FR"/>
        </w:rPr>
        <w:t xml:space="preserve"> concentration</w:t>
      </w:r>
      <w:r w:rsidRPr="000D2F19">
        <w:rPr>
          <w:rFonts w:ascii="Times New Roman" w:eastAsia="Times New Roman" w:hAnsi="Times New Roman" w:cs="Times New Roman"/>
          <w:sz w:val="24"/>
          <w:szCs w:val="24"/>
          <w:lang w:val="fr-BE" w:eastAsia="fr-FR"/>
        </w:rPr>
        <w:t xml:space="preserve"> </w:t>
      </w:r>
      <w:r w:rsidRPr="000D2F19">
        <w:rPr>
          <w:rFonts w:ascii="Times New Roman" w:eastAsia="Times New Roman" w:hAnsi="Times New Roman" w:cs="Times New Roman"/>
          <w:sz w:val="24"/>
          <w:szCs w:val="24"/>
          <w:lang w:eastAsia="fr-FR"/>
        </w:rPr>
        <w:t>(72,81%)</w:t>
      </w:r>
      <w:r w:rsidRPr="000D2F19">
        <w:rPr>
          <w:rFonts w:ascii="Times New Roman" w:eastAsia="Times New Roman" w:hAnsi="Times New Roman" w:cs="Times New Roman"/>
          <w:sz w:val="24"/>
          <w:szCs w:val="24"/>
          <w:lang w:val="fr-CA" w:eastAsia="fr-FR"/>
        </w:rPr>
        <w:t xml:space="preserve"> </w:t>
      </w:r>
      <w:r w:rsidRPr="000D2F19">
        <w:rPr>
          <w:rFonts w:ascii="Times New Roman" w:eastAsia="Times New Roman" w:hAnsi="Times New Roman" w:cs="Times New Roman"/>
          <w:sz w:val="24"/>
          <w:szCs w:val="24"/>
          <w:lang w:eastAsia="fr-FR"/>
        </w:rPr>
        <w:t xml:space="preserve">Les résultats de l'activité anticoagulante montrent que l'extrait aqueux de </w:t>
      </w:r>
      <w:r w:rsidRPr="000D2F19">
        <w:rPr>
          <w:rFonts w:ascii="Times New Roman" w:eastAsia="Times New Roman" w:hAnsi="Times New Roman" w:cs="Times New Roman"/>
          <w:i/>
          <w:iCs/>
          <w:sz w:val="24"/>
          <w:szCs w:val="24"/>
          <w:lang w:eastAsia="fr-FR"/>
        </w:rPr>
        <w:t>Lavandula stoechas</w:t>
      </w:r>
      <w:r w:rsidRPr="000D2F19">
        <w:rPr>
          <w:rFonts w:ascii="Times New Roman" w:eastAsia="Times New Roman" w:hAnsi="Times New Roman" w:cs="Times New Roman"/>
          <w:sz w:val="24"/>
          <w:szCs w:val="24"/>
          <w:lang w:eastAsia="fr-FR"/>
        </w:rPr>
        <w:t xml:space="preserve"> présente une activité dose-dépendante remarquable, avec une prolongation progressive des temps de coagulation : de 8 min 50s à 12,5 mg/mL jusqu'à plus de 50 min à 50 mg/mL. En ce qui concerne l'activité antithrombotique, l'extrait aqueux </w:t>
      </w:r>
      <w:r w:rsidRPr="000D2F19">
        <w:rPr>
          <w:rFonts w:ascii="Times New Roman" w:eastAsia="Times New Roman" w:hAnsi="Times New Roman" w:cs="Times New Roman"/>
          <w:sz w:val="24"/>
          <w:szCs w:val="24"/>
          <w:lang w:val="fr-CA" w:eastAsia="fr-FR"/>
        </w:rPr>
        <w:t>a</w:t>
      </w:r>
      <w:r w:rsidRPr="000D2F19">
        <w:rPr>
          <w:rFonts w:ascii="Times New Roman" w:eastAsia="Times New Roman" w:hAnsi="Times New Roman" w:cs="Times New Roman"/>
          <w:sz w:val="24"/>
          <w:szCs w:val="24"/>
          <w:lang w:val="fr-BE" w:eastAsia="fr-FR"/>
        </w:rPr>
        <w:t>vec des concentration</w:t>
      </w:r>
      <w:r w:rsidRPr="000D2F19">
        <w:rPr>
          <w:rFonts w:ascii="Times New Roman" w:eastAsia="Times New Roman" w:hAnsi="Times New Roman" w:cs="Times New Roman"/>
          <w:sz w:val="24"/>
          <w:szCs w:val="24"/>
          <w:lang w:val="fr-CA" w:eastAsia="fr-FR"/>
        </w:rPr>
        <w:t xml:space="preserve">s de </w:t>
      </w:r>
      <w:r w:rsidRPr="000D2F19">
        <w:rPr>
          <w:rFonts w:ascii="Times New Roman" w:eastAsia="Times New Roman" w:hAnsi="Times New Roman" w:cs="Times New Roman"/>
          <w:sz w:val="24"/>
          <w:szCs w:val="24"/>
          <w:lang w:eastAsia="fr-FR"/>
        </w:rPr>
        <w:t>6,25 mg/mL</w:t>
      </w:r>
      <w:r w:rsidRPr="000D2F19">
        <w:rPr>
          <w:rFonts w:ascii="Times New Roman" w:eastAsia="Times New Roman" w:hAnsi="Times New Roman" w:cs="Times New Roman"/>
          <w:sz w:val="24"/>
          <w:szCs w:val="24"/>
          <w:lang w:val="fr-CA" w:eastAsia="fr-FR"/>
        </w:rPr>
        <w:t>,</w:t>
      </w:r>
      <w:r w:rsidRPr="000D2F19">
        <w:rPr>
          <w:rFonts w:ascii="Times New Roman" w:eastAsia="Times New Roman" w:hAnsi="Times New Roman" w:cs="Times New Roman"/>
          <w:sz w:val="24"/>
          <w:szCs w:val="24"/>
          <w:lang w:eastAsia="fr-FR"/>
        </w:rPr>
        <w:t>12,5 mg/mL</w:t>
      </w:r>
      <w:r w:rsidRPr="000D2F19">
        <w:rPr>
          <w:rFonts w:ascii="Times New Roman" w:eastAsia="Times New Roman" w:hAnsi="Times New Roman" w:cs="Times New Roman"/>
          <w:sz w:val="24"/>
          <w:szCs w:val="24"/>
          <w:lang w:val="fr-CA" w:eastAsia="fr-FR"/>
        </w:rPr>
        <w:t>,</w:t>
      </w:r>
      <w:r w:rsidRPr="000D2F19">
        <w:rPr>
          <w:rFonts w:ascii="Times New Roman" w:eastAsia="Times New Roman" w:hAnsi="Times New Roman" w:cs="Times New Roman"/>
          <w:sz w:val="24"/>
          <w:szCs w:val="24"/>
          <w:lang w:eastAsia="fr-FR"/>
        </w:rPr>
        <w:t>25 mg/mL</w:t>
      </w:r>
      <w:r w:rsidRPr="000D2F19">
        <w:rPr>
          <w:rFonts w:ascii="Times New Roman" w:eastAsia="Times New Roman" w:hAnsi="Times New Roman" w:cs="Times New Roman"/>
          <w:sz w:val="24"/>
          <w:szCs w:val="24"/>
          <w:lang w:val="fr-CA" w:eastAsia="fr-FR"/>
        </w:rPr>
        <w:t xml:space="preserve"> et </w:t>
      </w:r>
      <w:r w:rsidRPr="000D2F19">
        <w:rPr>
          <w:rFonts w:ascii="Times New Roman" w:eastAsia="Times New Roman" w:hAnsi="Times New Roman" w:cs="Times New Roman"/>
          <w:sz w:val="24"/>
          <w:szCs w:val="24"/>
          <w:lang w:eastAsia="fr-FR"/>
        </w:rPr>
        <w:t xml:space="preserve">50 mg/mL montre une excellente capacité d'inhibition de la lyse des caillots avec des pourcentages </w:t>
      </w:r>
      <w:r w:rsidRPr="000D2F19">
        <w:rPr>
          <w:rFonts w:ascii="Times New Roman" w:eastAsia="Times New Roman" w:hAnsi="Times New Roman" w:cs="Times New Roman"/>
          <w:sz w:val="24"/>
          <w:szCs w:val="24"/>
          <w:lang w:val="fr-BE" w:eastAsia="fr-FR"/>
        </w:rPr>
        <w:t>de</w:t>
      </w:r>
      <w:r w:rsidRPr="000D2F19">
        <w:rPr>
          <w:rFonts w:ascii="Times New Roman" w:eastAsia="Times New Roman" w:hAnsi="Times New Roman" w:cs="Times New Roman"/>
          <w:sz w:val="24"/>
          <w:szCs w:val="24"/>
          <w:lang w:eastAsia="fr-FR"/>
        </w:rPr>
        <w:t xml:space="preserve"> 88,367%, 93,144%, 95,407%  et 92,853%</w:t>
      </w:r>
      <w:r w:rsidRPr="000D2F19">
        <w:rPr>
          <w:rFonts w:ascii="Times New Roman" w:eastAsia="Times New Roman" w:hAnsi="Times New Roman" w:cs="Times New Roman"/>
          <w:sz w:val="24"/>
          <w:szCs w:val="24"/>
          <w:lang w:val="fr-CA" w:eastAsia="fr-FR"/>
        </w:rPr>
        <w:t>,</w:t>
      </w:r>
      <w:r w:rsidRPr="000D2F19">
        <w:rPr>
          <w:rFonts w:ascii="Times New Roman" w:eastAsia="Times New Roman" w:hAnsi="Times New Roman" w:cs="Times New Roman"/>
          <w:sz w:val="24"/>
          <w:szCs w:val="24"/>
          <w:lang w:eastAsia="fr-FR"/>
        </w:rPr>
        <w:t xml:space="preserve"> </w:t>
      </w:r>
      <w:r w:rsidRPr="000D2F19">
        <w:rPr>
          <w:rFonts w:ascii="Times New Roman" w:eastAsia="Times New Roman" w:hAnsi="Times New Roman" w:cs="Times New Roman"/>
          <w:sz w:val="24"/>
          <w:szCs w:val="24"/>
          <w:lang w:val="fr-CA" w:eastAsia="fr-FR"/>
        </w:rPr>
        <w:t>respectivement</w:t>
      </w:r>
      <w:r w:rsidRPr="000D2F19">
        <w:rPr>
          <w:rFonts w:ascii="Times New Roman" w:eastAsia="Times New Roman" w:hAnsi="Times New Roman" w:cs="Times New Roman"/>
          <w:sz w:val="24"/>
          <w:szCs w:val="24"/>
          <w:lang w:eastAsia="fr-FR"/>
        </w:rPr>
        <w:t>.</w:t>
      </w:r>
      <w:r w:rsidRPr="000D2F19">
        <w:rPr>
          <w:rFonts w:ascii="Times New Roman" w:eastAsia="Times New Roman" w:hAnsi="Times New Roman" w:cs="Times New Roman"/>
          <w:sz w:val="24"/>
          <w:szCs w:val="24"/>
          <w:lang w:val="fr-CA" w:eastAsia="fr-FR"/>
        </w:rPr>
        <w:t xml:space="preserve"> </w:t>
      </w:r>
      <w:r w:rsidRPr="000D2F19">
        <w:rPr>
          <w:rFonts w:ascii="Times New Roman" w:eastAsia="Times New Roman" w:hAnsi="Times New Roman" w:cs="Times New Roman"/>
          <w:sz w:val="24"/>
          <w:szCs w:val="24"/>
          <w:lang w:eastAsia="fr-FR"/>
        </w:rPr>
        <w:t xml:space="preserve">En conclusion, l'extrait aqueux de </w:t>
      </w:r>
      <w:r w:rsidRPr="000D2F19">
        <w:rPr>
          <w:rFonts w:ascii="Times New Roman" w:eastAsia="Times New Roman" w:hAnsi="Times New Roman" w:cs="Times New Roman"/>
          <w:i/>
          <w:iCs/>
          <w:sz w:val="24"/>
          <w:szCs w:val="24"/>
          <w:lang w:eastAsia="fr-FR"/>
        </w:rPr>
        <w:t>Lavandula stoechas</w:t>
      </w:r>
      <w:r w:rsidRPr="000D2F19">
        <w:rPr>
          <w:rFonts w:ascii="Times New Roman" w:eastAsia="Times New Roman" w:hAnsi="Times New Roman" w:cs="Times New Roman"/>
          <w:sz w:val="24"/>
          <w:szCs w:val="24"/>
          <w:lang w:eastAsia="fr-FR"/>
        </w:rPr>
        <w:t xml:space="preserve"> possède des activités antioxydante, anti-inflammatoire, anticoagulante et antithrombotique remarquables, dues à sa teneur élevée en polyphénols et en flavonoïdes, positionnant cette espèce comme une source prometteuse de composés bioactifs à potentiel thérapeutique</w:t>
      </w:r>
      <w:r w:rsidRPr="000D2F19">
        <w:rPr>
          <w:rFonts w:ascii="Times New Roman" w:eastAsia="Times New Roman" w:hAnsi="Times New Roman" w:cs="Times New Roman"/>
          <w:sz w:val="24"/>
          <w:szCs w:val="24"/>
          <w:lang w:val="fr-CA" w:eastAsia="fr-FR"/>
        </w:rPr>
        <w:t xml:space="preserve"> et pharmacologique</w:t>
      </w:r>
      <w:r w:rsidRPr="000D2F19">
        <w:rPr>
          <w:rFonts w:ascii="Times New Roman" w:eastAsia="Times New Roman" w:hAnsi="Times New Roman" w:cs="Times New Roman"/>
          <w:sz w:val="24"/>
          <w:szCs w:val="24"/>
          <w:lang w:eastAsia="fr-FR"/>
        </w:rPr>
        <w:t>.</w:t>
      </w:r>
    </w:p>
    <w:p w:rsidR="00507B11" w:rsidRPr="000D2F19" w:rsidRDefault="00224C51">
      <w:pPr>
        <w:pStyle w:val="Titre1"/>
        <w:spacing w:line="360" w:lineRule="auto"/>
        <w:jc w:val="both"/>
        <w:rPr>
          <w:b w:val="0"/>
          <w:bCs w:val="0"/>
          <w:sz w:val="24"/>
          <w:szCs w:val="24"/>
          <w:lang w:val="fr-CA"/>
        </w:rPr>
      </w:pPr>
      <w:r w:rsidRPr="000D2F19">
        <w:rPr>
          <w:sz w:val="24"/>
          <w:szCs w:val="24"/>
          <w:lang w:val="fr-CA"/>
        </w:rPr>
        <w:t xml:space="preserve">Mots </w:t>
      </w:r>
      <w:r w:rsidR="000F2658" w:rsidRPr="000D2F19">
        <w:rPr>
          <w:sz w:val="24"/>
          <w:szCs w:val="24"/>
          <w:lang w:val="fr-CA"/>
        </w:rPr>
        <w:t>clés :</w:t>
      </w:r>
      <w:r w:rsidRPr="000D2F19">
        <w:rPr>
          <w:sz w:val="24"/>
          <w:szCs w:val="24"/>
          <w:lang w:val="fr-CA"/>
        </w:rPr>
        <w:t xml:space="preserve"> </w:t>
      </w:r>
      <w:r w:rsidRPr="000D2F19">
        <w:rPr>
          <w:b w:val="0"/>
          <w:bCs w:val="0"/>
          <w:sz w:val="24"/>
          <w:szCs w:val="24"/>
          <w:lang w:val="fr-CA"/>
        </w:rPr>
        <w:t xml:space="preserve">Activité Antioxydante, Activité Antiinflammatoire, Activité anticoagulante, Activité antithrombotique, </w:t>
      </w:r>
      <w:r w:rsidRPr="000D2F19">
        <w:rPr>
          <w:b w:val="0"/>
          <w:bCs w:val="0"/>
          <w:i/>
          <w:iCs/>
          <w:sz w:val="24"/>
          <w:szCs w:val="24"/>
        </w:rPr>
        <w:t>Lavandula stoechas</w:t>
      </w:r>
      <w:r w:rsidRPr="000D2F19">
        <w:rPr>
          <w:b w:val="0"/>
          <w:bCs w:val="0"/>
          <w:sz w:val="24"/>
          <w:szCs w:val="24"/>
          <w:lang w:val="fr-CA"/>
        </w:rPr>
        <w:t>.</w:t>
      </w:r>
    </w:p>
    <w:p w:rsidR="00507B11" w:rsidRPr="000D2F19" w:rsidRDefault="00507B11">
      <w:pPr>
        <w:pStyle w:val="Titre1"/>
        <w:rPr>
          <w:sz w:val="24"/>
          <w:szCs w:val="24"/>
        </w:rPr>
      </w:pPr>
    </w:p>
    <w:p w:rsidR="00507B11" w:rsidRPr="000D2F19" w:rsidRDefault="00507B11">
      <w:pPr>
        <w:pStyle w:val="Titre1"/>
        <w:rPr>
          <w:sz w:val="24"/>
          <w:szCs w:val="24"/>
        </w:rPr>
      </w:pPr>
    </w:p>
    <w:p w:rsidR="00507B11" w:rsidRPr="000D2F19" w:rsidRDefault="00224C51">
      <w:pPr>
        <w:pStyle w:val="Titre1"/>
        <w:rPr>
          <w:sz w:val="24"/>
          <w:szCs w:val="24"/>
          <w:lang w:val="en-GB"/>
        </w:rPr>
      </w:pPr>
      <w:r w:rsidRPr="000D2F19">
        <w:rPr>
          <w:sz w:val="24"/>
          <w:szCs w:val="24"/>
          <w:lang w:val="en-GB"/>
        </w:rPr>
        <w:lastRenderedPageBreak/>
        <w:t>Abstract</w:t>
      </w:r>
    </w:p>
    <w:p w:rsidR="00507B11" w:rsidRPr="000D2F19" w:rsidRDefault="00224C51">
      <w:pPr>
        <w:pStyle w:val="whitespace-normal"/>
        <w:spacing w:line="360" w:lineRule="auto"/>
        <w:jc w:val="both"/>
        <w:rPr>
          <w:lang w:val="en-GB"/>
        </w:rPr>
      </w:pPr>
      <w:r w:rsidRPr="000D2F19">
        <w:rPr>
          <w:lang w:val="en-GB"/>
        </w:rPr>
        <w:t xml:space="preserve">The present work focuses on the phytochemical study and evaluation of anti-inflammatory, antioxidant, anticoagulant and antithrombotic activities of the aqueous extract of </w:t>
      </w:r>
      <w:r w:rsidRPr="000D2F19">
        <w:rPr>
          <w:rStyle w:val="Accentuation"/>
          <w:lang w:val="en-GB"/>
        </w:rPr>
        <w:t>Lavandula stoechas</w:t>
      </w:r>
      <w:r w:rsidRPr="000D2F19">
        <w:rPr>
          <w:lang w:val="en-GB"/>
        </w:rPr>
        <w:t xml:space="preserve">. Quantitative analysis showed that the aqueous extract contains                                                  217.48±2.44 µg GAE/mg </w:t>
      </w:r>
      <w:r w:rsidR="000F2658" w:rsidRPr="000D2F19">
        <w:rPr>
          <w:lang w:val="en-GB"/>
        </w:rPr>
        <w:t>extract total</w:t>
      </w:r>
      <w:r w:rsidRPr="000D2F19">
        <w:rPr>
          <w:lang w:val="en-GB"/>
        </w:rPr>
        <w:t xml:space="preserve"> polyphenols and 1.85±0.082 µg QE/mg extract flavonoids. The antioxidant capacity of the aqueous extract was measured using four tests: DPPH</w:t>
      </w:r>
      <w:r w:rsidR="000F2658" w:rsidRPr="000D2F19">
        <w:rPr>
          <w:lang w:val="en-GB"/>
        </w:rPr>
        <w:t>, ABTS</w:t>
      </w:r>
      <w:r w:rsidRPr="000D2F19">
        <w:rPr>
          <w:lang w:val="en-GB"/>
        </w:rPr>
        <w:t xml:space="preserve"> hydrogen peroxide scavenging and reducing power. The results obtained show that the extract possesses excellent free radical scavenging activity against DPPH</w:t>
      </w:r>
      <w:r w:rsidRPr="000D2F19">
        <w:rPr>
          <w:vertAlign w:val="superscript"/>
          <w:lang w:val="en-GB"/>
        </w:rPr>
        <w:t>•</w:t>
      </w:r>
      <w:r w:rsidRPr="000D2F19">
        <w:rPr>
          <w:lang w:val="en-GB"/>
        </w:rPr>
        <w:t xml:space="preserve"> with an IC₅₀ of 19.16±1.67 µg/mL and ABTS</w:t>
      </w:r>
      <w:r w:rsidRPr="000D2F19">
        <w:rPr>
          <w:vertAlign w:val="superscript"/>
          <w:lang w:val="en-GB"/>
        </w:rPr>
        <w:t>•+</w:t>
      </w:r>
      <w:r w:rsidRPr="000D2F19">
        <w:rPr>
          <w:lang w:val="en-GB"/>
        </w:rPr>
        <w:t xml:space="preserve"> with an IC₅₀ of 184.23±14.31 µg/mL</w:t>
      </w:r>
      <w:r w:rsidR="000F2658" w:rsidRPr="000D2F19">
        <w:rPr>
          <w:lang w:val="en-GB"/>
        </w:rPr>
        <w:t>,</w:t>
      </w:r>
      <w:r w:rsidRPr="000D2F19">
        <w:rPr>
          <w:lang w:val="en-GB"/>
        </w:rPr>
        <w:t xml:space="preserve"> </w:t>
      </w:r>
      <w:r w:rsidR="000F2658" w:rsidRPr="000D2F19">
        <w:rPr>
          <w:lang w:val="en-GB"/>
        </w:rPr>
        <w:t>for</w:t>
      </w:r>
      <w:r w:rsidRPr="000D2F19">
        <w:rPr>
          <w:lang w:val="en-GB"/>
        </w:rPr>
        <w:t xml:space="preserve"> the reducing power, the extract exhibits a potent activity with an EC₅₀ of 46.94± 0.487µg/mL. It also shows a scavenging effect of hydrogen peroxide with an IC₅₀ of 52.32±1.30 µg/mL. The anti-inflammatory activity was evaluated in </w:t>
      </w:r>
      <w:r w:rsidRPr="000D2F19">
        <w:rPr>
          <w:i/>
          <w:iCs/>
          <w:lang w:val="en-GB"/>
        </w:rPr>
        <w:t>vitro</w:t>
      </w:r>
      <w:r w:rsidRPr="000D2F19">
        <w:rPr>
          <w:lang w:val="en-GB"/>
        </w:rPr>
        <w:t xml:space="preserve"> using two tests: inhibition of thermal protein denaturation and erythrocyte membrane stabilization. Results show that the aqueous extract (25-500 </w:t>
      </w:r>
      <w:r w:rsidRPr="000D2F19">
        <w:t>μ</w:t>
      </w:r>
      <w:r w:rsidRPr="000D2F19">
        <w:rPr>
          <w:lang w:val="en-GB"/>
        </w:rPr>
        <w:t xml:space="preserve">g/mL) effectively inhibits protein denaturation with percentages ranging from 40.5% to 92.9%, comparable to diclofenac. The extract also preserves erythrocyte membranes against hemolysis with protection reaching 85.33% at 3 mg/mL, surpassing diclofenac (72.81%) at the same concentration.The anticoagulant activity results show that the aqueous extract of </w:t>
      </w:r>
      <w:r w:rsidRPr="000D2F19">
        <w:rPr>
          <w:rStyle w:val="Accentuation"/>
          <w:lang w:val="en-GB"/>
        </w:rPr>
        <w:t>Lavandula stoechas</w:t>
      </w:r>
      <w:r w:rsidRPr="000D2F19">
        <w:rPr>
          <w:lang w:val="en-GB"/>
        </w:rPr>
        <w:t xml:space="preserve"> exhibits remarkable dose-dependent activity, with progressive prolongation of coagulation times: from 8 min 50 s at 12.5 mg/mL up to more than 50 min at 50 mg/</w:t>
      </w:r>
      <w:r w:rsidR="000F2658" w:rsidRPr="000D2F19">
        <w:rPr>
          <w:lang w:val="en-GB"/>
        </w:rPr>
        <w:t xml:space="preserve">mL. </w:t>
      </w:r>
      <w:r w:rsidRPr="000D2F19">
        <w:rPr>
          <w:lang w:val="en-GB"/>
        </w:rPr>
        <w:t>Regarding antithrombotic activity, the aqueous extract at 6.25 mg/mL</w:t>
      </w:r>
      <w:r w:rsidR="000F2658" w:rsidRPr="000D2F19">
        <w:rPr>
          <w:lang w:val="en-GB"/>
        </w:rPr>
        <w:t>, 12.5</w:t>
      </w:r>
      <w:r w:rsidRPr="000D2F19">
        <w:rPr>
          <w:lang w:val="en-GB"/>
        </w:rPr>
        <w:t xml:space="preserve"> mg/mL</w:t>
      </w:r>
      <w:r w:rsidR="000F2658" w:rsidRPr="000D2F19">
        <w:rPr>
          <w:lang w:val="en-GB"/>
        </w:rPr>
        <w:t>, 25</w:t>
      </w:r>
      <w:r w:rsidRPr="000D2F19">
        <w:rPr>
          <w:lang w:val="en-GB"/>
        </w:rPr>
        <w:t xml:space="preserve"> mg/mL and 50 mg/mL shows excellent clot lysis inhibition capacity with percentages: 88.367</w:t>
      </w:r>
      <w:r w:rsidR="000F2658" w:rsidRPr="000D2F19">
        <w:rPr>
          <w:lang w:val="en-GB"/>
        </w:rPr>
        <w:t>%,</w:t>
      </w:r>
      <w:r w:rsidRPr="000D2F19">
        <w:rPr>
          <w:lang w:val="en-GB"/>
        </w:rPr>
        <w:t xml:space="preserve"> 93.144%, 95.407% and 92.85%, respectively. In conclusion, the aqueous extract of </w:t>
      </w:r>
      <w:r w:rsidRPr="000D2F19">
        <w:rPr>
          <w:rStyle w:val="Accentuation"/>
          <w:lang w:val="en-GB"/>
        </w:rPr>
        <w:t>Lavandula stoechas</w:t>
      </w:r>
      <w:r w:rsidRPr="000D2F19">
        <w:rPr>
          <w:lang w:val="en-GB"/>
        </w:rPr>
        <w:t xml:space="preserve"> possesses remarkable antioxidant, anti-inflammatory, anticoagulant and antithrombotic activities, due to its high content of polyphenols and flavonoids, positioning this species as a promising source of bioactive compounds with therapeutic and pharmaceutics potential.</w:t>
      </w:r>
    </w:p>
    <w:p w:rsidR="00507B11" w:rsidRPr="000D2F19" w:rsidRDefault="00224C51">
      <w:pPr>
        <w:pStyle w:val="Titre1"/>
        <w:spacing w:line="360" w:lineRule="auto"/>
        <w:jc w:val="both"/>
        <w:rPr>
          <w:b w:val="0"/>
          <w:bCs w:val="0"/>
          <w:sz w:val="24"/>
          <w:szCs w:val="24"/>
          <w:lang w:val="en-GB"/>
        </w:rPr>
      </w:pPr>
      <w:r w:rsidRPr="000D2F19">
        <w:rPr>
          <w:sz w:val="24"/>
          <w:szCs w:val="24"/>
          <w:lang w:val="en-GB"/>
        </w:rPr>
        <w:t xml:space="preserve">Key words: </w:t>
      </w:r>
      <w:r w:rsidRPr="000D2F19">
        <w:rPr>
          <w:b w:val="0"/>
          <w:bCs w:val="0"/>
          <w:sz w:val="24"/>
          <w:szCs w:val="24"/>
          <w:lang w:val="en-GB"/>
        </w:rPr>
        <w:t xml:space="preserve"> Antioxidant Activity, Antiinflammatory Activity, Anticoagulant Activity, Antithrombotic Activity, </w:t>
      </w:r>
      <w:r w:rsidRPr="000D2F19">
        <w:rPr>
          <w:b w:val="0"/>
          <w:bCs w:val="0"/>
          <w:i/>
          <w:iCs/>
          <w:sz w:val="24"/>
          <w:szCs w:val="24"/>
          <w:lang w:val="en-GB"/>
        </w:rPr>
        <w:t xml:space="preserve">Lavandula </w:t>
      </w:r>
      <w:r w:rsidR="000F2658" w:rsidRPr="000D2F19">
        <w:rPr>
          <w:b w:val="0"/>
          <w:bCs w:val="0"/>
          <w:i/>
          <w:iCs/>
          <w:sz w:val="24"/>
          <w:szCs w:val="24"/>
          <w:lang w:val="en-GB"/>
        </w:rPr>
        <w:t>stoechas</w:t>
      </w:r>
      <w:r w:rsidR="000F2658" w:rsidRPr="000D2F19">
        <w:rPr>
          <w:b w:val="0"/>
          <w:bCs w:val="0"/>
          <w:sz w:val="24"/>
          <w:szCs w:val="24"/>
          <w:lang w:val="en-GB"/>
        </w:rPr>
        <w:t>.</w:t>
      </w:r>
    </w:p>
    <w:p w:rsidR="00507B11" w:rsidRPr="000D2F19" w:rsidRDefault="00507B11">
      <w:pPr>
        <w:pStyle w:val="Titre1"/>
        <w:rPr>
          <w:sz w:val="24"/>
          <w:szCs w:val="24"/>
          <w:lang w:val="en-GB"/>
        </w:rPr>
      </w:pPr>
    </w:p>
    <w:p w:rsidR="00507B11" w:rsidRPr="000D2F19" w:rsidRDefault="00507B11">
      <w:pPr>
        <w:spacing w:before="100" w:beforeAutospacing="1" w:after="100" w:afterAutospacing="1" w:line="276" w:lineRule="auto"/>
        <w:jc w:val="both"/>
        <w:rPr>
          <w:rFonts w:ascii="Times New Roman" w:eastAsia="Times New Roman" w:hAnsi="Times New Roman" w:cs="Times New Roman"/>
          <w:sz w:val="24"/>
          <w:szCs w:val="24"/>
          <w:lang w:val="en-GB" w:eastAsia="fr-FR"/>
        </w:rPr>
      </w:pPr>
    </w:p>
    <w:p w:rsidR="00507B11" w:rsidRPr="000D2F19" w:rsidRDefault="00507B11">
      <w:pPr>
        <w:spacing w:before="100" w:beforeAutospacing="1" w:after="100" w:afterAutospacing="1" w:line="276" w:lineRule="auto"/>
        <w:jc w:val="both"/>
        <w:rPr>
          <w:rFonts w:ascii="Times New Roman" w:eastAsia="Times New Roman" w:hAnsi="Times New Roman" w:cs="Times New Roman"/>
          <w:sz w:val="24"/>
          <w:szCs w:val="24"/>
          <w:lang w:val="en-GB" w:eastAsia="fr-FR"/>
        </w:rPr>
      </w:pPr>
    </w:p>
    <w:p w:rsidR="00507B11" w:rsidRPr="000D2F19" w:rsidRDefault="00224C51">
      <w:pPr>
        <w:spacing w:line="360" w:lineRule="auto"/>
        <w:rPr>
          <w:rFonts w:asciiTheme="majorBidi" w:hAnsiTheme="majorBidi" w:cstheme="majorBidi"/>
          <w:b/>
          <w:bCs/>
          <w:sz w:val="28"/>
          <w:szCs w:val="28"/>
        </w:rPr>
      </w:pPr>
      <w:r w:rsidRPr="000D2F19">
        <w:rPr>
          <w:rFonts w:asciiTheme="majorBidi" w:hAnsiTheme="majorBidi" w:cstheme="majorBidi"/>
          <w:b/>
          <w:bCs/>
          <w:sz w:val="28"/>
          <w:szCs w:val="28"/>
        </w:rPr>
        <w:lastRenderedPageBreak/>
        <w:t>Liste des abréviations</w:t>
      </w:r>
    </w:p>
    <w:p w:rsidR="00507B11" w:rsidRPr="000D2F19" w:rsidRDefault="00507B11">
      <w:pPr>
        <w:pStyle w:val="Titre2"/>
        <w:rPr>
          <w:rFonts w:asciiTheme="majorBidi" w:hAnsiTheme="majorBidi"/>
          <w:color w:val="auto"/>
          <w:sz w:val="24"/>
          <w:szCs w:val="24"/>
        </w:rPr>
        <w:sectPr w:rsidR="00507B11" w:rsidRPr="000D2F19">
          <w:footerReference w:type="default" r:id="rId16"/>
          <w:pgSz w:w="11906" w:h="16838"/>
          <w:pgMar w:top="1417" w:right="1417" w:bottom="1417" w:left="1417" w:header="708" w:footer="708" w:gutter="0"/>
          <w:pgBorders w:display="firstPage" w:offsetFrom="page">
            <w:top w:val="thinThickThinSmallGap" w:sz="24" w:space="24" w:color="auto"/>
            <w:left w:val="thinThickThinSmallGap" w:sz="24" w:space="24" w:color="auto"/>
            <w:bottom w:val="thinThickThinSmallGap" w:sz="24" w:space="24" w:color="auto"/>
            <w:right w:val="thinThickThinSmallGap" w:sz="24" w:space="24" w:color="auto"/>
          </w:pgBorders>
          <w:cols w:space="708"/>
          <w:docGrid w:linePitch="360"/>
        </w:sectPr>
      </w:pP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A</w:t>
      </w:r>
    </w:p>
    <w:p w:rsidR="00507B11" w:rsidRPr="000D2F19" w:rsidRDefault="00224C51">
      <w:pPr>
        <w:numPr>
          <w:ilvl w:val="0"/>
          <w:numId w:val="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ABTS</w:t>
      </w:r>
      <w:r w:rsidRPr="000D2F19">
        <w:rPr>
          <w:rFonts w:asciiTheme="majorBidi" w:hAnsiTheme="majorBidi" w:cstheme="majorBidi"/>
          <w:sz w:val="24"/>
          <w:szCs w:val="24"/>
        </w:rPr>
        <w:t xml:space="preserve"> : Acide 2,2'-azino-bis-(3-éthylbenzothiazoline-6-sulfonique)</w:t>
      </w:r>
    </w:p>
    <w:p w:rsidR="00507B11" w:rsidRPr="000D2F19" w:rsidRDefault="00224C51">
      <w:pPr>
        <w:numPr>
          <w:ilvl w:val="0"/>
          <w:numId w:val="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ADP</w:t>
      </w:r>
      <w:r w:rsidRPr="000D2F19">
        <w:rPr>
          <w:rFonts w:asciiTheme="majorBidi" w:hAnsiTheme="majorBidi" w:cstheme="majorBidi"/>
          <w:sz w:val="24"/>
          <w:szCs w:val="24"/>
        </w:rPr>
        <w:t xml:space="preserve"> : Adénosine diphosphate</w:t>
      </w:r>
    </w:p>
    <w:p w:rsidR="00507B11" w:rsidRPr="000D2F19" w:rsidRDefault="00224C51">
      <w:pPr>
        <w:numPr>
          <w:ilvl w:val="0"/>
          <w:numId w:val="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AINS</w:t>
      </w:r>
      <w:r w:rsidRPr="000D2F19">
        <w:rPr>
          <w:rFonts w:asciiTheme="majorBidi" w:hAnsiTheme="majorBidi" w:cstheme="majorBidi"/>
          <w:sz w:val="24"/>
          <w:szCs w:val="24"/>
        </w:rPr>
        <w:t xml:space="preserve"> : Anti-inflammatoires non stéroïdiens</w:t>
      </w:r>
    </w:p>
    <w:p w:rsidR="00507B11" w:rsidRPr="000D2F19" w:rsidRDefault="00224C51">
      <w:pPr>
        <w:numPr>
          <w:ilvl w:val="0"/>
          <w:numId w:val="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AlCl₃</w:t>
      </w:r>
      <w:r w:rsidRPr="000D2F19">
        <w:rPr>
          <w:rFonts w:asciiTheme="majorBidi" w:hAnsiTheme="majorBidi" w:cstheme="majorBidi"/>
          <w:sz w:val="24"/>
          <w:szCs w:val="24"/>
        </w:rPr>
        <w:t xml:space="preserve"> : Trichlorure d'aluminium</w:t>
      </w:r>
    </w:p>
    <w:p w:rsidR="00507B11" w:rsidRPr="000D2F19" w:rsidRDefault="00224C51">
      <w:pPr>
        <w:numPr>
          <w:ilvl w:val="0"/>
          <w:numId w:val="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AOD</w:t>
      </w:r>
      <w:r w:rsidRPr="000D2F19">
        <w:rPr>
          <w:rFonts w:asciiTheme="majorBidi" w:hAnsiTheme="majorBidi" w:cstheme="majorBidi"/>
          <w:sz w:val="24"/>
          <w:szCs w:val="24"/>
        </w:rPr>
        <w:t xml:space="preserve"> : Anticoagulants oraux directs</w:t>
      </w:r>
    </w:p>
    <w:p w:rsidR="00507B11" w:rsidRPr="000D2F19" w:rsidRDefault="00224C51">
      <w:pPr>
        <w:numPr>
          <w:ilvl w:val="0"/>
          <w:numId w:val="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ASA</w:t>
      </w:r>
      <w:r w:rsidRPr="000D2F19">
        <w:rPr>
          <w:rFonts w:asciiTheme="majorBidi" w:hAnsiTheme="majorBidi" w:cstheme="majorBidi"/>
          <w:sz w:val="24"/>
          <w:szCs w:val="24"/>
        </w:rPr>
        <w:t xml:space="preserve"> : Acide AcétylSalicylique</w:t>
      </w:r>
    </w:p>
    <w:p w:rsidR="00507B11" w:rsidRPr="000D2F19" w:rsidRDefault="00224C51">
      <w:pPr>
        <w:numPr>
          <w:ilvl w:val="0"/>
          <w:numId w:val="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AVK</w:t>
      </w:r>
      <w:r w:rsidRPr="000D2F19">
        <w:rPr>
          <w:rFonts w:asciiTheme="majorBidi" w:hAnsiTheme="majorBidi" w:cstheme="majorBidi"/>
          <w:sz w:val="24"/>
          <w:szCs w:val="24"/>
        </w:rPr>
        <w:t xml:space="preserve"> : Anti-vitamines K</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B</w:t>
      </w:r>
    </w:p>
    <w:p w:rsidR="00507B11" w:rsidRPr="000D2F19" w:rsidRDefault="00224C51">
      <w:pPr>
        <w:numPr>
          <w:ilvl w:val="0"/>
          <w:numId w:val="2"/>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BHA</w:t>
      </w:r>
      <w:r w:rsidRPr="000D2F19">
        <w:rPr>
          <w:rFonts w:asciiTheme="majorBidi" w:hAnsiTheme="majorBidi" w:cstheme="majorBidi"/>
          <w:sz w:val="24"/>
          <w:szCs w:val="24"/>
        </w:rPr>
        <w:t xml:space="preserve"> : Butylhydroxyanisole / Hydroxyanisole butylé</w:t>
      </w:r>
    </w:p>
    <w:p w:rsidR="00507B11" w:rsidRPr="000D2F19" w:rsidRDefault="00224C51">
      <w:pPr>
        <w:numPr>
          <w:ilvl w:val="0"/>
          <w:numId w:val="2"/>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BHT</w:t>
      </w:r>
      <w:r w:rsidRPr="000D2F19">
        <w:rPr>
          <w:rFonts w:asciiTheme="majorBidi" w:hAnsiTheme="majorBidi" w:cstheme="majorBidi"/>
          <w:sz w:val="24"/>
          <w:szCs w:val="24"/>
        </w:rPr>
        <w:t xml:space="preserve"> : Butylhydroxytoluène / Hydroxytoluène butylé</w:t>
      </w:r>
    </w:p>
    <w:p w:rsidR="00507B11" w:rsidRPr="000D2F19" w:rsidRDefault="00224C51">
      <w:pPr>
        <w:numPr>
          <w:ilvl w:val="0"/>
          <w:numId w:val="2"/>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BSA</w:t>
      </w:r>
      <w:r w:rsidRPr="000D2F19">
        <w:rPr>
          <w:rFonts w:asciiTheme="majorBidi" w:hAnsiTheme="majorBidi" w:cstheme="majorBidi"/>
          <w:sz w:val="24"/>
          <w:szCs w:val="24"/>
        </w:rPr>
        <w:t xml:space="preserve"> : Albumine sérique bovine (Bovine Serum Albumin)</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C</w:t>
      </w:r>
    </w:p>
    <w:p w:rsidR="00507B11" w:rsidRPr="000D2F19" w:rsidRDefault="00224C51">
      <w:pPr>
        <w:numPr>
          <w:ilvl w:val="0"/>
          <w:numId w:val="3"/>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CAT</w:t>
      </w:r>
      <w:r w:rsidRPr="000D2F19">
        <w:rPr>
          <w:rFonts w:asciiTheme="majorBidi" w:hAnsiTheme="majorBidi" w:cstheme="majorBidi"/>
          <w:sz w:val="24"/>
          <w:szCs w:val="24"/>
        </w:rPr>
        <w:t xml:space="preserve"> : Catalase</w:t>
      </w:r>
    </w:p>
    <w:p w:rsidR="00507B11" w:rsidRPr="000D2F19" w:rsidRDefault="00224C51">
      <w:pPr>
        <w:numPr>
          <w:ilvl w:val="0"/>
          <w:numId w:val="3"/>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CE50</w:t>
      </w:r>
      <w:r w:rsidRPr="000D2F19">
        <w:rPr>
          <w:rFonts w:asciiTheme="majorBidi" w:hAnsiTheme="majorBidi" w:cstheme="majorBidi"/>
          <w:sz w:val="24"/>
          <w:szCs w:val="24"/>
        </w:rPr>
        <w:t xml:space="preserve"> : Concentration efficace à 50%</w:t>
      </w:r>
    </w:p>
    <w:p w:rsidR="00507B11" w:rsidRPr="000D2F19" w:rsidRDefault="00224C51">
      <w:pPr>
        <w:numPr>
          <w:ilvl w:val="0"/>
          <w:numId w:val="3"/>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COX</w:t>
      </w:r>
      <w:r w:rsidRPr="000D2F19">
        <w:rPr>
          <w:rFonts w:asciiTheme="majorBidi" w:hAnsiTheme="majorBidi" w:cstheme="majorBidi"/>
          <w:sz w:val="24"/>
          <w:szCs w:val="24"/>
        </w:rPr>
        <w:t xml:space="preserve"> : Cyclooxygénases</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D</w:t>
      </w:r>
    </w:p>
    <w:p w:rsidR="00507B11" w:rsidRPr="000D2F19" w:rsidRDefault="00224C51">
      <w:pPr>
        <w:numPr>
          <w:ilvl w:val="0"/>
          <w:numId w:val="4"/>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DPPH</w:t>
      </w:r>
      <w:r w:rsidRPr="000D2F19">
        <w:rPr>
          <w:rFonts w:asciiTheme="majorBidi" w:hAnsiTheme="majorBidi" w:cstheme="majorBidi"/>
          <w:sz w:val="24"/>
          <w:szCs w:val="24"/>
        </w:rPr>
        <w:t xml:space="preserve"> : 1,1-diphényl-2-picrylhydrazyl / diphényl picry-hydrayl</w:t>
      </w:r>
    </w:p>
    <w:p w:rsidR="00507B11" w:rsidRPr="000D2F19" w:rsidRDefault="00224C51">
      <w:pPr>
        <w:numPr>
          <w:ilvl w:val="0"/>
          <w:numId w:val="4"/>
        </w:numPr>
        <w:spacing w:before="100" w:beforeAutospacing="1" w:after="100" w:afterAutospacing="1" w:line="240" w:lineRule="auto"/>
        <w:rPr>
          <w:rFonts w:asciiTheme="majorBidi" w:hAnsiTheme="majorBidi" w:cstheme="majorBidi"/>
          <w:sz w:val="24"/>
          <w:szCs w:val="24"/>
          <w:lang w:val="en-GB"/>
        </w:rPr>
      </w:pPr>
      <w:r w:rsidRPr="000D2F19">
        <w:rPr>
          <w:rStyle w:val="lev"/>
          <w:rFonts w:asciiTheme="majorBidi" w:hAnsiTheme="majorBidi" w:cstheme="majorBidi"/>
          <w:sz w:val="24"/>
          <w:szCs w:val="24"/>
          <w:lang w:val="en-GB"/>
        </w:rPr>
        <w:t>DW</w:t>
      </w:r>
      <w:r w:rsidRPr="000D2F19">
        <w:rPr>
          <w:rFonts w:asciiTheme="majorBidi" w:hAnsiTheme="majorBidi" w:cstheme="majorBidi"/>
          <w:sz w:val="24"/>
          <w:szCs w:val="24"/>
          <w:lang w:val="en-GB"/>
        </w:rPr>
        <w:t xml:space="preserve"> : Dry Weight (Poids Sec)</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E</w:t>
      </w:r>
    </w:p>
    <w:p w:rsidR="00507B11" w:rsidRPr="000D2F19" w:rsidRDefault="00224C51">
      <w:pPr>
        <w:numPr>
          <w:ilvl w:val="0"/>
          <w:numId w:val="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E.Aq</w:t>
      </w:r>
      <w:r w:rsidRPr="000D2F19">
        <w:rPr>
          <w:rFonts w:asciiTheme="majorBidi" w:hAnsiTheme="majorBidi" w:cstheme="majorBidi"/>
          <w:sz w:val="24"/>
          <w:szCs w:val="24"/>
        </w:rPr>
        <w:t xml:space="preserve"> : Extrait aqueux</w:t>
      </w:r>
    </w:p>
    <w:p w:rsidR="00507B11" w:rsidRPr="000D2F19" w:rsidRDefault="00224C51">
      <w:pPr>
        <w:numPr>
          <w:ilvl w:val="0"/>
          <w:numId w:val="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EAE</w:t>
      </w:r>
      <w:r w:rsidRPr="000D2F19">
        <w:rPr>
          <w:rFonts w:asciiTheme="majorBidi" w:hAnsiTheme="majorBidi" w:cstheme="majorBidi"/>
          <w:sz w:val="24"/>
          <w:szCs w:val="24"/>
        </w:rPr>
        <w:t xml:space="preserve"> : Extrait à l'Acétate d'Éthyle</w:t>
      </w:r>
    </w:p>
    <w:p w:rsidR="00507B11" w:rsidRPr="000D2F19" w:rsidRDefault="00224C51">
      <w:pPr>
        <w:numPr>
          <w:ilvl w:val="0"/>
          <w:numId w:val="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EAG</w:t>
      </w:r>
      <w:r w:rsidRPr="000D2F19">
        <w:rPr>
          <w:rFonts w:asciiTheme="majorBidi" w:hAnsiTheme="majorBidi" w:cstheme="majorBidi"/>
          <w:sz w:val="24"/>
          <w:szCs w:val="24"/>
        </w:rPr>
        <w:t xml:space="preserve"> : Équivalent acide gallique</w:t>
      </w:r>
    </w:p>
    <w:p w:rsidR="00507B11" w:rsidRPr="000D2F19" w:rsidRDefault="00224C51">
      <w:pPr>
        <w:numPr>
          <w:ilvl w:val="0"/>
          <w:numId w:val="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EC/g</w:t>
      </w:r>
      <w:r w:rsidRPr="000D2F19">
        <w:rPr>
          <w:rFonts w:asciiTheme="majorBidi" w:hAnsiTheme="majorBidi" w:cstheme="majorBidi"/>
          <w:sz w:val="24"/>
          <w:szCs w:val="24"/>
        </w:rPr>
        <w:t xml:space="preserve"> : Équivalent Catéchine par gramme</w:t>
      </w:r>
    </w:p>
    <w:p w:rsidR="00507B11" w:rsidRPr="000D2F19" w:rsidRDefault="00224C51">
      <w:pPr>
        <w:numPr>
          <w:ilvl w:val="0"/>
          <w:numId w:val="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EC₅₀ / EC50</w:t>
      </w:r>
      <w:r w:rsidRPr="000D2F19">
        <w:rPr>
          <w:rFonts w:asciiTheme="majorBidi" w:hAnsiTheme="majorBidi" w:cstheme="majorBidi"/>
          <w:sz w:val="24"/>
          <w:szCs w:val="24"/>
        </w:rPr>
        <w:t xml:space="preserve"> : Concentration Efficace 50%</w:t>
      </w:r>
    </w:p>
    <w:p w:rsidR="00507B11" w:rsidRPr="000D2F19" w:rsidRDefault="00224C51">
      <w:pPr>
        <w:numPr>
          <w:ilvl w:val="0"/>
          <w:numId w:val="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EDTA</w:t>
      </w:r>
      <w:r w:rsidRPr="000D2F19">
        <w:rPr>
          <w:rFonts w:asciiTheme="majorBidi" w:hAnsiTheme="majorBidi" w:cstheme="majorBidi"/>
          <w:sz w:val="24"/>
          <w:szCs w:val="24"/>
        </w:rPr>
        <w:t xml:space="preserve"> : Acide éthylènediamine tétraacétique</w:t>
      </w:r>
    </w:p>
    <w:p w:rsidR="00507B11" w:rsidRPr="000D2F19" w:rsidRDefault="00224C51">
      <w:pPr>
        <w:numPr>
          <w:ilvl w:val="0"/>
          <w:numId w:val="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EOA</w:t>
      </w:r>
      <w:r w:rsidRPr="000D2F19">
        <w:rPr>
          <w:rFonts w:asciiTheme="majorBidi" w:hAnsiTheme="majorBidi" w:cstheme="majorBidi"/>
          <w:sz w:val="24"/>
          <w:szCs w:val="24"/>
        </w:rPr>
        <w:t xml:space="preserve"> : Espèces oxygénées activées</w:t>
      </w:r>
    </w:p>
    <w:p w:rsidR="00507B11" w:rsidRPr="000D2F19" w:rsidRDefault="00224C51">
      <w:pPr>
        <w:numPr>
          <w:ilvl w:val="0"/>
          <w:numId w:val="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ERA</w:t>
      </w:r>
      <w:r w:rsidRPr="000D2F19">
        <w:rPr>
          <w:rFonts w:asciiTheme="majorBidi" w:hAnsiTheme="majorBidi" w:cstheme="majorBidi"/>
          <w:sz w:val="24"/>
          <w:szCs w:val="24"/>
        </w:rPr>
        <w:t xml:space="preserve"> : Espèces réactives de l'azote</w:t>
      </w:r>
    </w:p>
    <w:p w:rsidR="00507B11" w:rsidRPr="000D2F19" w:rsidRDefault="00224C51">
      <w:pPr>
        <w:numPr>
          <w:ilvl w:val="0"/>
          <w:numId w:val="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ERO</w:t>
      </w:r>
      <w:r w:rsidRPr="000D2F19">
        <w:rPr>
          <w:rFonts w:asciiTheme="majorBidi" w:hAnsiTheme="majorBidi" w:cstheme="majorBidi"/>
          <w:sz w:val="24"/>
          <w:szCs w:val="24"/>
        </w:rPr>
        <w:t xml:space="preserve"> : Espèces réactives de l'oxygène</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F</w:t>
      </w:r>
    </w:p>
    <w:p w:rsidR="00507B11" w:rsidRPr="000D2F19" w:rsidRDefault="00224C51">
      <w:pPr>
        <w:numPr>
          <w:ilvl w:val="0"/>
          <w:numId w:val="6"/>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FCR</w:t>
      </w:r>
      <w:r w:rsidRPr="000D2F19">
        <w:rPr>
          <w:rFonts w:asciiTheme="majorBidi" w:hAnsiTheme="majorBidi" w:cstheme="majorBidi"/>
          <w:sz w:val="24"/>
          <w:szCs w:val="24"/>
        </w:rPr>
        <w:t xml:space="preserve"> : Folin-Ciocalteu Reagent</w:t>
      </w:r>
    </w:p>
    <w:p w:rsidR="00507B11" w:rsidRPr="000D2F19" w:rsidRDefault="00224C51">
      <w:pPr>
        <w:numPr>
          <w:ilvl w:val="0"/>
          <w:numId w:val="6"/>
        </w:numPr>
        <w:spacing w:before="100" w:beforeAutospacing="1" w:after="100" w:afterAutospacing="1" w:line="240" w:lineRule="auto"/>
        <w:rPr>
          <w:rFonts w:asciiTheme="majorBidi" w:hAnsiTheme="majorBidi" w:cstheme="majorBidi"/>
          <w:sz w:val="24"/>
          <w:szCs w:val="24"/>
          <w:lang w:val="en-GB"/>
        </w:rPr>
      </w:pPr>
      <w:r w:rsidRPr="000D2F19">
        <w:rPr>
          <w:rStyle w:val="lev"/>
          <w:rFonts w:asciiTheme="majorBidi" w:hAnsiTheme="majorBidi" w:cstheme="majorBidi"/>
          <w:sz w:val="24"/>
          <w:szCs w:val="24"/>
          <w:lang w:val="en-GB"/>
        </w:rPr>
        <w:t>FRAP</w:t>
      </w:r>
      <w:r w:rsidRPr="000D2F19">
        <w:rPr>
          <w:rFonts w:asciiTheme="majorBidi" w:hAnsiTheme="majorBidi" w:cstheme="majorBidi"/>
          <w:sz w:val="24"/>
          <w:szCs w:val="24"/>
          <w:lang w:val="en-GB"/>
        </w:rPr>
        <w:t xml:space="preserve"> : Ferric Reducing Antioxidant Power</w:t>
      </w:r>
    </w:p>
    <w:p w:rsidR="00507B11" w:rsidRPr="000D2F19" w:rsidRDefault="00224C51">
      <w:pPr>
        <w:numPr>
          <w:ilvl w:val="0"/>
          <w:numId w:val="6"/>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FV, FVa</w:t>
      </w:r>
      <w:r w:rsidRPr="000D2F19">
        <w:rPr>
          <w:rFonts w:asciiTheme="majorBidi" w:hAnsiTheme="majorBidi" w:cstheme="majorBidi"/>
          <w:sz w:val="24"/>
          <w:szCs w:val="24"/>
        </w:rPr>
        <w:t xml:space="preserve"> : Facteur V et sa forme activée</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G</w:t>
      </w:r>
    </w:p>
    <w:p w:rsidR="00507B11" w:rsidRPr="000D2F19" w:rsidRDefault="00224C51">
      <w:pPr>
        <w:numPr>
          <w:ilvl w:val="0"/>
          <w:numId w:val="7"/>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GP</w:t>
      </w:r>
      <w:r w:rsidRPr="000D2F19">
        <w:rPr>
          <w:rFonts w:asciiTheme="majorBidi" w:hAnsiTheme="majorBidi" w:cstheme="majorBidi"/>
          <w:sz w:val="24"/>
          <w:szCs w:val="24"/>
        </w:rPr>
        <w:t xml:space="preserve"> : Glycoprotéines</w:t>
      </w:r>
    </w:p>
    <w:p w:rsidR="00507B11" w:rsidRPr="000D2F19" w:rsidRDefault="00224C51">
      <w:pPr>
        <w:numPr>
          <w:ilvl w:val="0"/>
          <w:numId w:val="7"/>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GPx</w:t>
      </w:r>
      <w:r w:rsidRPr="000D2F19">
        <w:rPr>
          <w:rFonts w:asciiTheme="majorBidi" w:hAnsiTheme="majorBidi" w:cstheme="majorBidi"/>
          <w:sz w:val="24"/>
          <w:szCs w:val="24"/>
        </w:rPr>
        <w:t xml:space="preserve"> : Glutathion peroxydase</w:t>
      </w:r>
    </w:p>
    <w:p w:rsidR="00507B11" w:rsidRPr="000D2F19" w:rsidRDefault="00224C51">
      <w:pPr>
        <w:numPr>
          <w:ilvl w:val="0"/>
          <w:numId w:val="7"/>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GR</w:t>
      </w:r>
      <w:r w:rsidRPr="000D2F19">
        <w:rPr>
          <w:rFonts w:asciiTheme="majorBidi" w:hAnsiTheme="majorBidi" w:cstheme="majorBidi"/>
          <w:sz w:val="24"/>
          <w:szCs w:val="24"/>
        </w:rPr>
        <w:t xml:space="preserve"> : Glutathion réductase</w:t>
      </w:r>
    </w:p>
    <w:p w:rsidR="00507B11" w:rsidRPr="000D2F19" w:rsidRDefault="00224C51">
      <w:pPr>
        <w:numPr>
          <w:ilvl w:val="0"/>
          <w:numId w:val="7"/>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GRE</w:t>
      </w:r>
      <w:r w:rsidRPr="000D2F19">
        <w:rPr>
          <w:rFonts w:asciiTheme="majorBidi" w:hAnsiTheme="majorBidi" w:cstheme="majorBidi"/>
          <w:sz w:val="24"/>
          <w:szCs w:val="24"/>
        </w:rPr>
        <w:t xml:space="preserve"> : Glucocorticoid response element</w:t>
      </w:r>
    </w:p>
    <w:p w:rsidR="00507B11" w:rsidRPr="000D2F19" w:rsidRDefault="00224C51">
      <w:pPr>
        <w:numPr>
          <w:ilvl w:val="0"/>
          <w:numId w:val="7"/>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GSSG</w:t>
      </w:r>
      <w:r w:rsidRPr="000D2F19">
        <w:rPr>
          <w:rFonts w:asciiTheme="majorBidi" w:hAnsiTheme="majorBidi" w:cstheme="majorBidi"/>
          <w:sz w:val="24"/>
          <w:szCs w:val="24"/>
        </w:rPr>
        <w:t xml:space="preserve"> : Glutathion oxydé</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H</w:t>
      </w:r>
    </w:p>
    <w:p w:rsidR="00507B11" w:rsidRPr="000D2F19" w:rsidRDefault="00224C51">
      <w:pPr>
        <w:numPr>
          <w:ilvl w:val="0"/>
          <w:numId w:val="8"/>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HBPM</w:t>
      </w:r>
      <w:r w:rsidRPr="000D2F19">
        <w:rPr>
          <w:rFonts w:asciiTheme="majorBidi" w:hAnsiTheme="majorBidi" w:cstheme="majorBidi"/>
          <w:sz w:val="24"/>
          <w:szCs w:val="24"/>
        </w:rPr>
        <w:t xml:space="preserve"> : Héparine de bas poids moléculaire</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I</w:t>
      </w:r>
    </w:p>
    <w:p w:rsidR="00507B11" w:rsidRPr="000D2F19" w:rsidRDefault="00224C51">
      <w:pPr>
        <w:numPr>
          <w:ilvl w:val="0"/>
          <w:numId w:val="9"/>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IC50</w:t>
      </w:r>
      <w:r w:rsidRPr="000D2F19">
        <w:rPr>
          <w:rFonts w:asciiTheme="majorBidi" w:hAnsiTheme="majorBidi" w:cstheme="majorBidi"/>
          <w:sz w:val="24"/>
          <w:szCs w:val="24"/>
        </w:rPr>
        <w:t xml:space="preserve"> : Concentration inhibitrice à 50%</w:t>
      </w:r>
    </w:p>
    <w:p w:rsidR="00507B11" w:rsidRPr="000D2F19" w:rsidRDefault="00224C51">
      <w:pPr>
        <w:numPr>
          <w:ilvl w:val="0"/>
          <w:numId w:val="9"/>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IC₅₀</w:t>
      </w:r>
      <w:r w:rsidRPr="000D2F19">
        <w:rPr>
          <w:rFonts w:asciiTheme="majorBidi" w:hAnsiTheme="majorBidi" w:cstheme="majorBidi"/>
          <w:sz w:val="24"/>
          <w:szCs w:val="24"/>
        </w:rPr>
        <w:t xml:space="preserve"> : Concentration Inhibitrice 50%</w:t>
      </w:r>
    </w:p>
    <w:p w:rsidR="00507B11" w:rsidRPr="000D2F19" w:rsidRDefault="00224C51">
      <w:pPr>
        <w:numPr>
          <w:ilvl w:val="0"/>
          <w:numId w:val="9"/>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IF-γ</w:t>
      </w:r>
      <w:r w:rsidRPr="000D2F19">
        <w:rPr>
          <w:rFonts w:asciiTheme="majorBidi" w:hAnsiTheme="majorBidi" w:cstheme="majorBidi"/>
          <w:sz w:val="24"/>
          <w:szCs w:val="24"/>
        </w:rPr>
        <w:t xml:space="preserve"> : Interféron gamma</w:t>
      </w:r>
    </w:p>
    <w:p w:rsidR="00507B11" w:rsidRPr="000D2F19" w:rsidRDefault="00224C51">
      <w:pPr>
        <w:numPr>
          <w:ilvl w:val="0"/>
          <w:numId w:val="9"/>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IL-1, IL-2, IL-6, IL-8</w:t>
      </w:r>
      <w:r w:rsidRPr="000D2F19">
        <w:rPr>
          <w:rFonts w:asciiTheme="majorBidi" w:hAnsiTheme="majorBidi" w:cstheme="majorBidi"/>
          <w:sz w:val="24"/>
          <w:szCs w:val="24"/>
        </w:rPr>
        <w:t xml:space="preserve"> : Interleukines (1, 2, 6, 8)</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K</w:t>
      </w:r>
    </w:p>
    <w:p w:rsidR="00507B11" w:rsidRPr="000D2F19" w:rsidRDefault="00224C51">
      <w:pPr>
        <w:numPr>
          <w:ilvl w:val="0"/>
          <w:numId w:val="10"/>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KHPM</w:t>
      </w:r>
      <w:r w:rsidRPr="000D2F19">
        <w:rPr>
          <w:rFonts w:asciiTheme="majorBidi" w:hAnsiTheme="majorBidi" w:cstheme="majorBidi"/>
          <w:sz w:val="24"/>
          <w:szCs w:val="24"/>
        </w:rPr>
        <w:t xml:space="preserve"> : Kininogène de haut poids moléculaire</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M</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MAO</w:t>
      </w:r>
      <w:r w:rsidRPr="000D2F19">
        <w:rPr>
          <w:rFonts w:asciiTheme="majorBidi" w:hAnsiTheme="majorBidi" w:cstheme="majorBidi"/>
          <w:sz w:val="24"/>
          <w:szCs w:val="24"/>
        </w:rPr>
        <w:t xml:space="preserve"> : Monoamines-oxydases</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MBP</w:t>
      </w:r>
      <w:r w:rsidRPr="000D2F19">
        <w:rPr>
          <w:rFonts w:asciiTheme="majorBidi" w:hAnsiTheme="majorBidi" w:cstheme="majorBidi"/>
          <w:sz w:val="24"/>
          <w:szCs w:val="24"/>
        </w:rPr>
        <w:t xml:space="preserve"> : Major basic protéines</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MCVs</w:t>
      </w:r>
      <w:r w:rsidRPr="000D2F19">
        <w:rPr>
          <w:rFonts w:asciiTheme="majorBidi" w:hAnsiTheme="majorBidi" w:cstheme="majorBidi"/>
          <w:sz w:val="24"/>
          <w:szCs w:val="24"/>
        </w:rPr>
        <w:t xml:space="preserve"> : Maladies cardiovasculaires</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lastRenderedPageBreak/>
        <w:t>MEC</w:t>
      </w:r>
      <w:r w:rsidRPr="000D2F19">
        <w:rPr>
          <w:rFonts w:asciiTheme="majorBidi" w:hAnsiTheme="majorBidi" w:cstheme="majorBidi"/>
          <w:sz w:val="24"/>
          <w:szCs w:val="24"/>
        </w:rPr>
        <w:t xml:space="preserve"> : Matrice extracellulaire</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mg CE/g</w:t>
      </w:r>
      <w:r w:rsidRPr="000D2F19">
        <w:rPr>
          <w:rFonts w:asciiTheme="majorBidi" w:hAnsiTheme="majorBidi" w:cstheme="majorBidi"/>
          <w:sz w:val="24"/>
          <w:szCs w:val="24"/>
        </w:rPr>
        <w:t xml:space="preserve"> : milligrammes Catéchine Équivalent par gramme</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mg EAA/g</w:t>
      </w:r>
      <w:r w:rsidRPr="000D2F19">
        <w:rPr>
          <w:rFonts w:asciiTheme="majorBidi" w:hAnsiTheme="majorBidi" w:cstheme="majorBidi"/>
          <w:sz w:val="24"/>
          <w:szCs w:val="24"/>
        </w:rPr>
        <w:t xml:space="preserve"> : milligrammes Équivalent Acide Ascorbique par gramme</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mg EAG/g</w:t>
      </w:r>
      <w:r w:rsidRPr="000D2F19">
        <w:rPr>
          <w:rFonts w:asciiTheme="majorBidi" w:hAnsiTheme="majorBidi" w:cstheme="majorBidi"/>
          <w:sz w:val="24"/>
          <w:szCs w:val="24"/>
        </w:rPr>
        <w:t xml:space="preserve"> : milligrammes Équivalent Acide Gallique par gramme</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mg QE/g</w:t>
      </w:r>
      <w:r w:rsidRPr="000D2F19">
        <w:rPr>
          <w:rFonts w:asciiTheme="majorBidi" w:hAnsiTheme="majorBidi" w:cstheme="majorBidi"/>
          <w:sz w:val="24"/>
          <w:szCs w:val="24"/>
        </w:rPr>
        <w:t xml:space="preserve"> : milligrammes Quercétine Équivalent par gramme</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MICIs</w:t>
      </w:r>
      <w:r w:rsidRPr="000D2F19">
        <w:rPr>
          <w:rFonts w:asciiTheme="majorBidi" w:hAnsiTheme="majorBidi" w:cstheme="majorBidi"/>
          <w:sz w:val="24"/>
          <w:szCs w:val="24"/>
        </w:rPr>
        <w:t xml:space="preserve"> : Maladies inflammatoires chroniques de l'intestin</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MPO</w:t>
      </w:r>
      <w:r w:rsidRPr="000D2F19">
        <w:rPr>
          <w:rFonts w:asciiTheme="majorBidi" w:hAnsiTheme="majorBidi" w:cstheme="majorBidi"/>
          <w:sz w:val="24"/>
          <w:szCs w:val="24"/>
        </w:rPr>
        <w:t xml:space="preserve"> : Myéloperoxydase</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µg EAG/mg</w:t>
      </w:r>
      <w:r w:rsidRPr="000D2F19">
        <w:rPr>
          <w:rFonts w:asciiTheme="majorBidi" w:hAnsiTheme="majorBidi" w:cstheme="majorBidi"/>
          <w:sz w:val="24"/>
          <w:szCs w:val="24"/>
        </w:rPr>
        <w:t xml:space="preserve"> : microgrammes Équivalent Acide Gallique par milligramme</w:t>
      </w:r>
    </w:p>
    <w:p w:rsidR="00507B11" w:rsidRPr="000D2F19" w:rsidRDefault="00224C51">
      <w:pPr>
        <w:numPr>
          <w:ilvl w:val="0"/>
          <w:numId w:val="11"/>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µg EQ/mg</w:t>
      </w:r>
      <w:r w:rsidRPr="000D2F19">
        <w:rPr>
          <w:rFonts w:asciiTheme="majorBidi" w:hAnsiTheme="majorBidi" w:cstheme="majorBidi"/>
          <w:sz w:val="24"/>
          <w:szCs w:val="24"/>
        </w:rPr>
        <w:t xml:space="preserve"> : microgrammes Équivalent Quercétine par milligramme</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N</w:t>
      </w:r>
    </w:p>
    <w:p w:rsidR="00507B11" w:rsidRPr="000D2F19" w:rsidRDefault="00224C51">
      <w:pPr>
        <w:numPr>
          <w:ilvl w:val="0"/>
          <w:numId w:val="12"/>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NACO</w:t>
      </w:r>
      <w:r w:rsidRPr="000D2F19">
        <w:rPr>
          <w:rFonts w:asciiTheme="majorBidi" w:hAnsiTheme="majorBidi" w:cstheme="majorBidi"/>
          <w:sz w:val="24"/>
          <w:szCs w:val="24"/>
        </w:rPr>
        <w:t xml:space="preserve"> : Nouveaux anticoagulants oraux (ancien nom des AOD)</w:t>
      </w:r>
    </w:p>
    <w:p w:rsidR="00507B11" w:rsidRPr="000D2F19" w:rsidRDefault="00224C51">
      <w:pPr>
        <w:numPr>
          <w:ilvl w:val="0"/>
          <w:numId w:val="12"/>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NAD+</w:t>
      </w:r>
      <w:r w:rsidRPr="000D2F19">
        <w:rPr>
          <w:rFonts w:asciiTheme="majorBidi" w:hAnsiTheme="majorBidi" w:cstheme="majorBidi"/>
          <w:sz w:val="24"/>
          <w:szCs w:val="24"/>
        </w:rPr>
        <w:t xml:space="preserve"> : Nicotinamide adénine dinucléotide (forme oxydée)</w:t>
      </w:r>
    </w:p>
    <w:p w:rsidR="00507B11" w:rsidRPr="000D2F19" w:rsidRDefault="00224C51">
      <w:pPr>
        <w:numPr>
          <w:ilvl w:val="0"/>
          <w:numId w:val="12"/>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NADP+</w:t>
      </w:r>
      <w:r w:rsidRPr="000D2F19">
        <w:rPr>
          <w:rFonts w:asciiTheme="majorBidi" w:hAnsiTheme="majorBidi" w:cstheme="majorBidi"/>
          <w:sz w:val="24"/>
          <w:szCs w:val="24"/>
        </w:rPr>
        <w:t xml:space="preserve"> : Nicotinamide adénine dinucléotide phosphate (forme oxydée)</w:t>
      </w:r>
    </w:p>
    <w:p w:rsidR="00507B11" w:rsidRPr="000D2F19" w:rsidRDefault="00224C51">
      <w:pPr>
        <w:numPr>
          <w:ilvl w:val="0"/>
          <w:numId w:val="12"/>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NADPH</w:t>
      </w:r>
      <w:r w:rsidRPr="000D2F19">
        <w:rPr>
          <w:rFonts w:asciiTheme="majorBidi" w:hAnsiTheme="majorBidi" w:cstheme="majorBidi"/>
          <w:sz w:val="24"/>
          <w:szCs w:val="24"/>
        </w:rPr>
        <w:t xml:space="preserve"> : Nicotinamide adénine dinucléotide phosphate (forme réduite)</w:t>
      </w:r>
    </w:p>
    <w:p w:rsidR="00507B11" w:rsidRPr="000D2F19" w:rsidRDefault="00224C51">
      <w:pPr>
        <w:numPr>
          <w:ilvl w:val="0"/>
          <w:numId w:val="12"/>
        </w:numPr>
        <w:spacing w:before="100" w:beforeAutospacing="1" w:after="100" w:afterAutospacing="1" w:line="240" w:lineRule="auto"/>
        <w:rPr>
          <w:rFonts w:asciiTheme="majorBidi" w:hAnsiTheme="majorBidi" w:cstheme="majorBidi"/>
          <w:sz w:val="24"/>
          <w:szCs w:val="24"/>
          <w:lang w:val="en-GB"/>
        </w:rPr>
      </w:pPr>
      <w:r w:rsidRPr="000D2F19">
        <w:rPr>
          <w:rStyle w:val="lev"/>
          <w:rFonts w:asciiTheme="majorBidi" w:hAnsiTheme="majorBidi" w:cstheme="majorBidi"/>
          <w:sz w:val="24"/>
          <w:szCs w:val="24"/>
          <w:lang w:val="en-GB"/>
        </w:rPr>
        <w:t>NF-</w:t>
      </w:r>
      <w:r w:rsidRPr="000D2F19">
        <w:rPr>
          <w:rStyle w:val="lev"/>
          <w:rFonts w:asciiTheme="majorBidi" w:hAnsiTheme="majorBidi" w:cstheme="majorBidi"/>
          <w:sz w:val="24"/>
          <w:szCs w:val="24"/>
        </w:rPr>
        <w:t>κ</w:t>
      </w:r>
      <w:r w:rsidRPr="000D2F19">
        <w:rPr>
          <w:rStyle w:val="lev"/>
          <w:rFonts w:asciiTheme="majorBidi" w:hAnsiTheme="majorBidi" w:cstheme="majorBidi"/>
          <w:sz w:val="24"/>
          <w:szCs w:val="24"/>
          <w:lang w:val="en-GB"/>
        </w:rPr>
        <w:t>B</w:t>
      </w:r>
      <w:r w:rsidRPr="000D2F19">
        <w:rPr>
          <w:rFonts w:asciiTheme="majorBidi" w:hAnsiTheme="majorBidi" w:cstheme="majorBidi"/>
          <w:sz w:val="24"/>
          <w:szCs w:val="24"/>
          <w:lang w:val="en-GB"/>
        </w:rPr>
        <w:t xml:space="preserve"> : Nuclear factor kappa B</w:t>
      </w:r>
    </w:p>
    <w:p w:rsidR="00507B11" w:rsidRPr="000D2F19" w:rsidRDefault="00224C51">
      <w:pPr>
        <w:numPr>
          <w:ilvl w:val="0"/>
          <w:numId w:val="12"/>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NO</w:t>
      </w:r>
      <w:r w:rsidRPr="000D2F19">
        <w:rPr>
          <w:rFonts w:asciiTheme="majorBidi" w:hAnsiTheme="majorBidi" w:cstheme="majorBidi"/>
          <w:sz w:val="24"/>
          <w:szCs w:val="24"/>
        </w:rPr>
        <w:t xml:space="preserve"> : Monoxyde d'azote</w:t>
      </w:r>
    </w:p>
    <w:p w:rsidR="00507B11" w:rsidRPr="000D2F19" w:rsidRDefault="00224C51">
      <w:pPr>
        <w:numPr>
          <w:ilvl w:val="0"/>
          <w:numId w:val="12"/>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NOX</w:t>
      </w:r>
      <w:r w:rsidRPr="000D2F19">
        <w:rPr>
          <w:rFonts w:asciiTheme="majorBidi" w:hAnsiTheme="majorBidi" w:cstheme="majorBidi"/>
          <w:sz w:val="24"/>
          <w:szCs w:val="24"/>
        </w:rPr>
        <w:t xml:space="preserve"> : NADPH oxydases</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P</w:t>
      </w:r>
    </w:p>
    <w:p w:rsidR="00507B11" w:rsidRPr="000D2F19" w:rsidRDefault="00224C51">
      <w:pPr>
        <w:numPr>
          <w:ilvl w:val="0"/>
          <w:numId w:val="13"/>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PAF</w:t>
      </w:r>
      <w:r w:rsidRPr="000D2F19">
        <w:rPr>
          <w:rFonts w:asciiTheme="majorBidi" w:hAnsiTheme="majorBidi" w:cstheme="majorBidi"/>
          <w:sz w:val="24"/>
          <w:szCs w:val="24"/>
        </w:rPr>
        <w:t xml:space="preserve"> : Platelet activating factor</w:t>
      </w:r>
    </w:p>
    <w:p w:rsidR="00507B11" w:rsidRPr="000D2F19" w:rsidRDefault="00224C51">
      <w:pPr>
        <w:numPr>
          <w:ilvl w:val="0"/>
          <w:numId w:val="13"/>
        </w:numPr>
        <w:spacing w:before="100" w:beforeAutospacing="1" w:after="100" w:afterAutospacing="1" w:line="240" w:lineRule="auto"/>
        <w:rPr>
          <w:rFonts w:asciiTheme="majorBidi" w:hAnsiTheme="majorBidi" w:cstheme="majorBidi"/>
          <w:sz w:val="24"/>
          <w:szCs w:val="24"/>
          <w:lang w:val="en-GB"/>
        </w:rPr>
      </w:pPr>
      <w:r w:rsidRPr="000D2F19">
        <w:rPr>
          <w:rStyle w:val="lev"/>
          <w:rFonts w:asciiTheme="majorBidi" w:hAnsiTheme="majorBidi" w:cstheme="majorBidi"/>
          <w:sz w:val="24"/>
          <w:szCs w:val="24"/>
          <w:lang w:val="en-GB"/>
        </w:rPr>
        <w:t>PBS</w:t>
      </w:r>
      <w:r w:rsidRPr="000D2F19">
        <w:rPr>
          <w:rFonts w:asciiTheme="majorBidi" w:hAnsiTheme="majorBidi" w:cstheme="majorBidi"/>
          <w:sz w:val="24"/>
          <w:szCs w:val="24"/>
          <w:lang w:val="en-GB"/>
        </w:rPr>
        <w:t xml:space="preserve"> : Tampon phosphate salin (Phosphate Buffered Saline)</w:t>
      </w:r>
    </w:p>
    <w:p w:rsidR="00507B11" w:rsidRPr="000D2F19" w:rsidRDefault="00224C51">
      <w:pPr>
        <w:numPr>
          <w:ilvl w:val="0"/>
          <w:numId w:val="13"/>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PG</w:t>
      </w:r>
      <w:r w:rsidRPr="000D2F19">
        <w:rPr>
          <w:rFonts w:asciiTheme="majorBidi" w:hAnsiTheme="majorBidi" w:cstheme="majorBidi"/>
          <w:sz w:val="24"/>
          <w:szCs w:val="24"/>
        </w:rPr>
        <w:t xml:space="preserve"> : Gallate de propyle</w:t>
      </w:r>
    </w:p>
    <w:p w:rsidR="00507B11" w:rsidRPr="000D2F19" w:rsidRDefault="00224C51">
      <w:pPr>
        <w:numPr>
          <w:ilvl w:val="0"/>
          <w:numId w:val="13"/>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pH</w:t>
      </w:r>
      <w:r w:rsidRPr="000D2F19">
        <w:rPr>
          <w:rFonts w:asciiTheme="majorBidi" w:hAnsiTheme="majorBidi" w:cstheme="majorBidi"/>
          <w:sz w:val="24"/>
          <w:szCs w:val="24"/>
        </w:rPr>
        <w:t xml:space="preserve"> : Potentiel hydrogène</w:t>
      </w:r>
    </w:p>
    <w:p w:rsidR="00507B11" w:rsidRPr="000D2F19" w:rsidRDefault="00224C51">
      <w:pPr>
        <w:numPr>
          <w:ilvl w:val="0"/>
          <w:numId w:val="13"/>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PNs</w:t>
      </w:r>
      <w:r w:rsidRPr="000D2F19">
        <w:rPr>
          <w:rFonts w:asciiTheme="majorBidi" w:hAnsiTheme="majorBidi" w:cstheme="majorBidi"/>
          <w:sz w:val="24"/>
          <w:szCs w:val="24"/>
        </w:rPr>
        <w:t xml:space="preserve"> : Polynucléaires neutrophiles</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R</w:t>
      </w:r>
    </w:p>
    <w:p w:rsidR="00507B11" w:rsidRPr="000D2F19" w:rsidRDefault="00224C51">
      <w:pPr>
        <w:numPr>
          <w:ilvl w:val="0"/>
          <w:numId w:val="14"/>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ROS</w:t>
      </w:r>
      <w:r w:rsidRPr="000D2F19">
        <w:rPr>
          <w:rFonts w:asciiTheme="majorBidi" w:hAnsiTheme="majorBidi" w:cstheme="majorBidi"/>
          <w:sz w:val="24"/>
          <w:szCs w:val="24"/>
        </w:rPr>
        <w:t xml:space="preserve"> : Espèces réactives de l'oxygène</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S</w:t>
      </w:r>
    </w:p>
    <w:p w:rsidR="00507B11" w:rsidRPr="000D2F19" w:rsidRDefault="00224C51">
      <w:pPr>
        <w:numPr>
          <w:ilvl w:val="0"/>
          <w:numId w:val="15"/>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SOD</w:t>
      </w:r>
      <w:r w:rsidRPr="000D2F19">
        <w:rPr>
          <w:rFonts w:asciiTheme="majorBidi" w:hAnsiTheme="majorBidi" w:cstheme="majorBidi"/>
          <w:sz w:val="24"/>
          <w:szCs w:val="24"/>
        </w:rPr>
        <w:t xml:space="preserve"> : Superoxyde dismutase</w:t>
      </w:r>
    </w:p>
    <w:p w:rsidR="00507B11" w:rsidRPr="000D2F19" w:rsidRDefault="00224C51">
      <w:pPr>
        <w:pStyle w:val="Titre2"/>
        <w:rPr>
          <w:rFonts w:asciiTheme="majorBidi" w:hAnsiTheme="majorBidi"/>
          <w:color w:val="auto"/>
          <w:sz w:val="24"/>
          <w:szCs w:val="24"/>
        </w:rPr>
      </w:pPr>
      <w:r w:rsidRPr="000D2F19">
        <w:rPr>
          <w:rFonts w:asciiTheme="majorBidi" w:hAnsiTheme="majorBidi"/>
          <w:color w:val="auto"/>
          <w:sz w:val="24"/>
          <w:szCs w:val="24"/>
        </w:rPr>
        <w:t>T</w:t>
      </w:r>
    </w:p>
    <w:p w:rsidR="00507B11" w:rsidRPr="000D2F19" w:rsidRDefault="00224C51">
      <w:pPr>
        <w:numPr>
          <w:ilvl w:val="0"/>
          <w:numId w:val="16"/>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TBHQ</w:t>
      </w:r>
      <w:r w:rsidRPr="000D2F19">
        <w:rPr>
          <w:rFonts w:asciiTheme="majorBidi" w:hAnsiTheme="majorBidi" w:cstheme="majorBidi"/>
          <w:sz w:val="24"/>
          <w:szCs w:val="24"/>
        </w:rPr>
        <w:t xml:space="preserve"> : Hydroquinone butylique tertiaire</w:t>
      </w:r>
    </w:p>
    <w:p w:rsidR="00507B11" w:rsidRPr="000D2F19" w:rsidRDefault="00224C51">
      <w:pPr>
        <w:numPr>
          <w:ilvl w:val="0"/>
          <w:numId w:val="16"/>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TCA</w:t>
      </w:r>
      <w:r w:rsidRPr="000D2F19">
        <w:rPr>
          <w:rFonts w:asciiTheme="majorBidi" w:hAnsiTheme="majorBidi" w:cstheme="majorBidi"/>
          <w:sz w:val="24"/>
          <w:szCs w:val="24"/>
        </w:rPr>
        <w:t xml:space="preserve"> : Acide trichloroacétique</w:t>
      </w:r>
    </w:p>
    <w:p w:rsidR="00507B11" w:rsidRPr="000D2F19" w:rsidRDefault="00224C51">
      <w:pPr>
        <w:numPr>
          <w:ilvl w:val="0"/>
          <w:numId w:val="16"/>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TF</w:t>
      </w:r>
      <w:r w:rsidRPr="000D2F19">
        <w:rPr>
          <w:rFonts w:asciiTheme="majorBidi" w:hAnsiTheme="majorBidi" w:cstheme="majorBidi"/>
          <w:sz w:val="24"/>
          <w:szCs w:val="24"/>
        </w:rPr>
        <w:t xml:space="preserve"> : Facteur tissulaire</w:t>
      </w:r>
    </w:p>
    <w:p w:rsidR="00507B11" w:rsidRPr="000D2F19" w:rsidRDefault="00224C51">
      <w:pPr>
        <w:numPr>
          <w:ilvl w:val="0"/>
          <w:numId w:val="16"/>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TFPI</w:t>
      </w:r>
      <w:r w:rsidRPr="000D2F19">
        <w:rPr>
          <w:rFonts w:asciiTheme="majorBidi" w:hAnsiTheme="majorBidi" w:cstheme="majorBidi"/>
          <w:sz w:val="24"/>
          <w:szCs w:val="24"/>
        </w:rPr>
        <w:t xml:space="preserve"> : Inhibiteur de la voie du facteur tissulaire</w:t>
      </w:r>
    </w:p>
    <w:p w:rsidR="00507B11" w:rsidRPr="000D2F19" w:rsidRDefault="00224C51">
      <w:pPr>
        <w:numPr>
          <w:ilvl w:val="0"/>
          <w:numId w:val="16"/>
        </w:numPr>
        <w:spacing w:before="100" w:beforeAutospacing="1" w:after="100" w:afterAutospacing="1" w:line="240" w:lineRule="auto"/>
        <w:rPr>
          <w:rFonts w:asciiTheme="majorBidi" w:hAnsiTheme="majorBidi" w:cstheme="majorBidi"/>
          <w:sz w:val="24"/>
          <w:szCs w:val="24"/>
          <w:lang w:val="en-GB"/>
        </w:rPr>
      </w:pPr>
      <w:r w:rsidRPr="000D2F19">
        <w:rPr>
          <w:rStyle w:val="lev"/>
          <w:rFonts w:asciiTheme="majorBidi" w:hAnsiTheme="majorBidi" w:cstheme="majorBidi"/>
          <w:sz w:val="24"/>
          <w:szCs w:val="24"/>
          <w:lang w:val="en-GB"/>
        </w:rPr>
        <w:t>TGF-</w:t>
      </w:r>
      <w:r w:rsidRPr="000D2F19">
        <w:rPr>
          <w:rStyle w:val="lev"/>
          <w:rFonts w:asciiTheme="majorBidi" w:hAnsiTheme="majorBidi" w:cstheme="majorBidi"/>
          <w:sz w:val="24"/>
          <w:szCs w:val="24"/>
        </w:rPr>
        <w:t>β</w:t>
      </w:r>
      <w:r w:rsidRPr="000D2F19">
        <w:rPr>
          <w:rFonts w:asciiTheme="majorBidi" w:hAnsiTheme="majorBidi" w:cstheme="majorBidi"/>
          <w:sz w:val="24"/>
          <w:szCs w:val="24"/>
          <w:lang w:val="en-GB"/>
        </w:rPr>
        <w:t xml:space="preserve"> : Transforming growth factor beta</w:t>
      </w:r>
    </w:p>
    <w:p w:rsidR="00507B11" w:rsidRPr="000D2F19" w:rsidRDefault="00224C51">
      <w:pPr>
        <w:numPr>
          <w:ilvl w:val="0"/>
          <w:numId w:val="16"/>
        </w:numPr>
        <w:spacing w:before="100" w:beforeAutospacing="1" w:after="100" w:afterAutospacing="1" w:line="240" w:lineRule="auto"/>
        <w:rPr>
          <w:rFonts w:asciiTheme="majorBidi" w:hAnsiTheme="majorBidi" w:cstheme="majorBidi"/>
          <w:sz w:val="24"/>
          <w:szCs w:val="24"/>
          <w:lang w:val="en-GB"/>
        </w:rPr>
      </w:pPr>
      <w:r w:rsidRPr="000D2F19">
        <w:rPr>
          <w:rStyle w:val="lev"/>
          <w:rFonts w:asciiTheme="majorBidi" w:hAnsiTheme="majorBidi" w:cstheme="majorBidi"/>
          <w:sz w:val="24"/>
          <w:szCs w:val="24"/>
          <w:lang w:val="en-GB"/>
        </w:rPr>
        <w:t>TNF-</w:t>
      </w:r>
      <w:r w:rsidRPr="000D2F19">
        <w:rPr>
          <w:rStyle w:val="lev"/>
          <w:rFonts w:asciiTheme="majorBidi" w:hAnsiTheme="majorBidi" w:cstheme="majorBidi"/>
          <w:sz w:val="24"/>
          <w:szCs w:val="24"/>
        </w:rPr>
        <w:t>α</w:t>
      </w:r>
      <w:r w:rsidRPr="000D2F19">
        <w:rPr>
          <w:rFonts w:asciiTheme="majorBidi" w:hAnsiTheme="majorBidi" w:cstheme="majorBidi"/>
          <w:sz w:val="24"/>
          <w:szCs w:val="24"/>
          <w:lang w:val="en-GB"/>
        </w:rPr>
        <w:t xml:space="preserve"> : Tumor necrosis factor alpha</w:t>
      </w:r>
    </w:p>
    <w:p w:rsidR="00507B11" w:rsidRPr="000D2F19" w:rsidRDefault="00224C51">
      <w:pPr>
        <w:numPr>
          <w:ilvl w:val="0"/>
          <w:numId w:val="16"/>
        </w:numPr>
        <w:spacing w:before="100" w:beforeAutospacing="1" w:after="100" w:afterAutospacing="1" w:line="240" w:lineRule="auto"/>
        <w:rPr>
          <w:rFonts w:asciiTheme="majorBidi" w:hAnsiTheme="majorBidi" w:cstheme="majorBidi"/>
          <w:sz w:val="24"/>
          <w:szCs w:val="24"/>
        </w:rPr>
      </w:pPr>
      <w:r w:rsidRPr="000D2F19">
        <w:rPr>
          <w:rStyle w:val="lev"/>
          <w:rFonts w:asciiTheme="majorBidi" w:hAnsiTheme="majorBidi" w:cstheme="majorBidi"/>
          <w:sz w:val="24"/>
          <w:szCs w:val="24"/>
        </w:rPr>
        <w:t>TXA2</w:t>
      </w:r>
      <w:r w:rsidRPr="000D2F19">
        <w:rPr>
          <w:rFonts w:asciiTheme="majorBidi" w:hAnsiTheme="majorBidi" w:cstheme="majorBidi"/>
          <w:sz w:val="24"/>
          <w:szCs w:val="24"/>
        </w:rPr>
        <w:t xml:space="preserve"> : Thromboxane A2</w:t>
      </w:r>
    </w:p>
    <w:p w:rsidR="00507B11" w:rsidRPr="000D2F19" w:rsidRDefault="00507B11">
      <w:pPr>
        <w:rPr>
          <w:rFonts w:asciiTheme="majorBidi" w:hAnsiTheme="majorBidi" w:cstheme="majorBidi"/>
          <w:sz w:val="24"/>
          <w:szCs w:val="24"/>
        </w:rPr>
        <w:sectPr w:rsidR="00507B11" w:rsidRPr="000D2F19">
          <w:type w:val="continuous"/>
          <w:pgSz w:w="11906" w:h="16838"/>
          <w:pgMar w:top="1417" w:right="1417" w:bottom="1417" w:left="1417" w:header="708" w:footer="708" w:gutter="0"/>
          <w:cols w:num="2" w:space="708"/>
          <w:docGrid w:linePitch="360"/>
        </w:sectPr>
      </w:pPr>
    </w:p>
    <w:p w:rsidR="00507B11" w:rsidRPr="000D2F19" w:rsidRDefault="00507B11">
      <w:pPr>
        <w:rPr>
          <w:rFonts w:asciiTheme="majorBidi" w:hAnsiTheme="majorBidi" w:cstheme="majorBidi"/>
          <w:sz w:val="24"/>
          <w:szCs w:val="24"/>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224C51">
      <w:pPr>
        <w:spacing w:line="360" w:lineRule="auto"/>
        <w:rPr>
          <w:rFonts w:asciiTheme="majorBidi" w:hAnsiTheme="majorBidi" w:cstheme="majorBidi"/>
          <w:b/>
          <w:bCs/>
          <w:sz w:val="28"/>
          <w:szCs w:val="28"/>
        </w:rPr>
      </w:pPr>
      <w:r w:rsidRPr="000D2F19">
        <w:rPr>
          <w:rFonts w:asciiTheme="majorBidi" w:hAnsiTheme="majorBidi" w:cstheme="majorBidi"/>
          <w:b/>
          <w:bCs/>
          <w:sz w:val="28"/>
          <w:szCs w:val="28"/>
        </w:rPr>
        <w:lastRenderedPageBreak/>
        <w:t>Liste des figures</w:t>
      </w:r>
    </w:p>
    <w:tbl>
      <w:tblPr>
        <w:tblStyle w:val="TableauGrille21"/>
        <w:tblW w:w="0" w:type="auto"/>
        <w:tblLayout w:type="fixed"/>
        <w:tblLook w:val="04A0" w:firstRow="1" w:lastRow="0" w:firstColumn="1" w:lastColumn="0" w:noHBand="0" w:noVBand="1"/>
      </w:tblPr>
      <w:tblGrid>
        <w:gridCol w:w="1276"/>
        <w:gridCol w:w="7004"/>
        <w:gridCol w:w="792"/>
      </w:tblGrid>
      <w:tr w:rsidR="00507B11" w:rsidRPr="000D2F19" w:rsidTr="000F2658">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507B11" w:rsidRPr="000D2F19" w:rsidRDefault="00224C51">
            <w:pPr>
              <w:spacing w:after="0" w:line="240" w:lineRule="auto"/>
              <w:rPr>
                <w:rFonts w:asciiTheme="majorBidi" w:hAnsiTheme="majorBidi" w:cstheme="majorBidi"/>
                <w:b w:val="0"/>
                <w:bCs w:val="0"/>
                <w:sz w:val="28"/>
                <w:szCs w:val="28"/>
              </w:rPr>
            </w:pPr>
            <w:r w:rsidRPr="000D2F19">
              <w:rPr>
                <w:rFonts w:asciiTheme="majorBidi" w:hAnsiTheme="majorBidi" w:cstheme="majorBidi"/>
                <w:sz w:val="28"/>
                <w:szCs w:val="28"/>
              </w:rPr>
              <w:t>Figure</w:t>
            </w:r>
          </w:p>
        </w:tc>
        <w:tc>
          <w:tcPr>
            <w:tcW w:w="7004" w:type="dxa"/>
            <w:vAlign w:val="center"/>
          </w:tcPr>
          <w:p w:rsidR="00507B11" w:rsidRPr="000D2F19" w:rsidRDefault="00224C51">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8"/>
                <w:szCs w:val="28"/>
              </w:rPr>
            </w:pPr>
            <w:r w:rsidRPr="000D2F19">
              <w:rPr>
                <w:rFonts w:asciiTheme="majorBidi" w:hAnsiTheme="majorBidi" w:cstheme="majorBidi"/>
                <w:sz w:val="28"/>
                <w:szCs w:val="28"/>
              </w:rPr>
              <w:t xml:space="preserve">Titre </w:t>
            </w:r>
          </w:p>
        </w:tc>
        <w:tc>
          <w:tcPr>
            <w:tcW w:w="792" w:type="dxa"/>
            <w:vAlign w:val="center"/>
          </w:tcPr>
          <w:p w:rsidR="00507B11" w:rsidRPr="000D2F19" w:rsidRDefault="00224C5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8"/>
                <w:szCs w:val="28"/>
              </w:rPr>
            </w:pPr>
            <w:r w:rsidRPr="000D2F19">
              <w:rPr>
                <w:rFonts w:asciiTheme="majorBidi" w:hAnsiTheme="majorBidi" w:cstheme="majorBidi"/>
                <w:sz w:val="28"/>
                <w:szCs w:val="28"/>
              </w:rPr>
              <w:t>Page</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i/>
                <w:iCs/>
                <w:sz w:val="24"/>
                <w:szCs w:val="24"/>
              </w:rPr>
              <w:t>Lavandula stoechas</w:t>
            </w:r>
            <w:r w:rsidRPr="000D2F19">
              <w:rPr>
                <w:rFonts w:asciiTheme="majorBidi" w:hAnsiTheme="majorBidi" w:cstheme="majorBidi"/>
                <w:sz w:val="24"/>
                <w:szCs w:val="24"/>
              </w:rPr>
              <w:t xml:space="preserve"> L. fleur et tiges fleuries </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6</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2</w:t>
            </w:r>
          </w:p>
        </w:tc>
        <w:tc>
          <w:tcPr>
            <w:tcW w:w="7004" w:type="dxa"/>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 xml:space="preserve">Distribution géographique de </w:t>
            </w:r>
            <w:r w:rsidRPr="000D2F19">
              <w:rPr>
                <w:rFonts w:asciiTheme="majorBidi" w:hAnsiTheme="majorBidi" w:cstheme="majorBidi"/>
                <w:i/>
                <w:iCs/>
                <w:sz w:val="24"/>
                <w:szCs w:val="24"/>
              </w:rPr>
              <w:t>L. stoechas</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7</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3</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rPr>
            </w:pPr>
            <w:r w:rsidRPr="000D2F19">
              <w:rPr>
                <w:rFonts w:asciiTheme="majorBidi" w:hAnsiTheme="majorBidi" w:cstheme="majorBidi"/>
                <w:sz w:val="24"/>
                <w:szCs w:val="24"/>
              </w:rPr>
              <w:t>Classification des polyphénols</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13</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4</w:t>
            </w:r>
          </w:p>
        </w:tc>
        <w:tc>
          <w:tcPr>
            <w:tcW w:w="7004" w:type="dxa"/>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D2F19">
              <w:rPr>
                <w:rFonts w:ascii="Times New Roman" w:hAnsi="Times New Roman" w:cs="Times New Roman"/>
                <w:sz w:val="24"/>
                <w:szCs w:val="24"/>
              </w:rPr>
              <w:t>Formation des radicaux libres</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18</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5</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lang w:val="fr-CA"/>
              </w:rPr>
              <w:t>C</w:t>
            </w:r>
            <w:r w:rsidRPr="000D2F19">
              <w:rPr>
                <w:rFonts w:asciiTheme="majorBidi" w:hAnsiTheme="majorBidi" w:cstheme="majorBidi"/>
                <w:sz w:val="24"/>
                <w:szCs w:val="24"/>
              </w:rPr>
              <w:t>haine respiratoire mitochondriale</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21</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6</w:t>
            </w:r>
          </w:p>
        </w:tc>
        <w:tc>
          <w:tcPr>
            <w:tcW w:w="7004" w:type="dxa"/>
            <w:vAlign w:val="center"/>
          </w:tcPr>
          <w:p w:rsidR="00C72164" w:rsidRPr="000D2F19" w:rsidRDefault="00C72164" w:rsidP="00C72164">
            <w:pPr>
              <w:tabs>
                <w:tab w:val="left" w:pos="2775"/>
              </w:tabs>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Exemple d’une réaction inflammatoire suite à une lésion cutanée</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26</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7</w:t>
            </w:r>
          </w:p>
        </w:tc>
        <w:tc>
          <w:tcPr>
            <w:tcW w:w="7004" w:type="dxa"/>
            <w:shd w:val="clear" w:color="auto" w:fill="CCCCCC" w:themeFill="text1" w:themeFillTint="33"/>
            <w:vAlign w:val="center"/>
          </w:tcPr>
          <w:p w:rsidR="00C72164" w:rsidRPr="000D2F19" w:rsidRDefault="00C72164" w:rsidP="00C72164">
            <w:pPr>
              <w:tabs>
                <w:tab w:val="left" w:pos="2775"/>
              </w:tabs>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 xml:space="preserve">Déroulement de l`hémostase primaire </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31</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8</w:t>
            </w:r>
          </w:p>
        </w:tc>
        <w:tc>
          <w:tcPr>
            <w:tcW w:w="7004" w:type="dxa"/>
            <w:vAlign w:val="center"/>
          </w:tcPr>
          <w:p w:rsidR="00C72164" w:rsidRPr="000D2F19" w:rsidRDefault="00C72164" w:rsidP="00C72164">
            <w:pPr>
              <w:tabs>
                <w:tab w:val="left" w:pos="3410"/>
              </w:tabs>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lang w:val="fr-CA"/>
              </w:rPr>
              <w:t>V</w:t>
            </w:r>
            <w:r w:rsidRPr="000D2F19">
              <w:rPr>
                <w:rFonts w:asciiTheme="majorBidi" w:hAnsiTheme="majorBidi" w:cstheme="majorBidi"/>
                <w:sz w:val="24"/>
                <w:szCs w:val="24"/>
              </w:rPr>
              <w:t xml:space="preserve">oie intrinsèque et extrinsèque de la coagulation  </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34</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9</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rPr>
            </w:pPr>
            <w:r w:rsidRPr="000D2F19">
              <w:rPr>
                <w:rFonts w:ascii="Times New Roman" w:eastAsia="Times New Roman" w:hAnsi="Times New Roman" w:cs="Times New Roman"/>
                <w:sz w:val="24"/>
                <w:szCs w:val="24"/>
                <w:lang w:eastAsia="fr-FR"/>
              </w:rPr>
              <w:t>Courbe d'étalonnage de l'acide gallique pour le dosage des polyphénols totaux.</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41</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10</w:t>
            </w:r>
          </w:p>
        </w:tc>
        <w:tc>
          <w:tcPr>
            <w:tcW w:w="7004" w:type="dxa"/>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rPr>
            </w:pPr>
            <w:r w:rsidRPr="000D2F19">
              <w:rPr>
                <w:rFonts w:ascii="Times New Roman" w:hAnsi="Times New Roman" w:cs="Times New Roman"/>
                <w:sz w:val="24"/>
                <w:szCs w:val="24"/>
              </w:rPr>
              <w:t>Courbe d’étalonnage de la quercétine pour le dosage des flavonoïdes</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42</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11</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pPr>
            <w:r w:rsidRPr="000D2F19">
              <w:rPr>
                <w:rFonts w:asciiTheme="majorBidi" w:hAnsiTheme="majorBidi" w:cstheme="majorBidi"/>
                <w:sz w:val="24"/>
                <w:szCs w:val="24"/>
              </w:rPr>
              <w:t xml:space="preserve">Activité anti radicalaire de l’E. Aq de plante de </w:t>
            </w:r>
            <w:r w:rsidRPr="000D2F19">
              <w:rPr>
                <w:rFonts w:ascii="Times New Roman" w:hAnsi="Times New Roman" w:cs="Times New Roman"/>
                <w:b/>
                <w:bCs/>
                <w:i/>
                <w:iCs/>
                <w:sz w:val="24"/>
                <w:szCs w:val="24"/>
              </w:rPr>
              <w:t>Lavandula Stoechas</w:t>
            </w:r>
            <w:r w:rsidRPr="000D2F19">
              <w:rPr>
                <w:rFonts w:asciiTheme="majorBidi" w:hAnsiTheme="majorBidi" w:cstheme="majorBidi"/>
                <w:b/>
                <w:bCs/>
                <w:i/>
                <w:iCs/>
                <w:sz w:val="24"/>
                <w:szCs w:val="24"/>
              </w:rPr>
              <w:t xml:space="preserve"> </w:t>
            </w:r>
            <w:r w:rsidRPr="000D2F19">
              <w:rPr>
                <w:rFonts w:asciiTheme="majorBidi" w:hAnsiTheme="majorBidi" w:cstheme="majorBidi"/>
                <w:sz w:val="24"/>
                <w:szCs w:val="24"/>
              </w:rPr>
              <w:t xml:space="preserve">et de l’antioxydant standard BHT vis-à-vis du radical DPPH. </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53</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12</w:t>
            </w:r>
          </w:p>
        </w:tc>
        <w:tc>
          <w:tcPr>
            <w:tcW w:w="7004" w:type="dxa"/>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 xml:space="preserve">Valeurs des IC50 de l’E.Aq de </w:t>
            </w:r>
            <w:r w:rsidRPr="000D2F19">
              <w:rPr>
                <w:rFonts w:ascii="Times New Roman" w:hAnsi="Times New Roman" w:cs="Times New Roman"/>
                <w:b/>
                <w:bCs/>
                <w:i/>
                <w:iCs/>
                <w:sz w:val="24"/>
                <w:szCs w:val="24"/>
              </w:rPr>
              <w:t>Lavandula Stoechas</w:t>
            </w:r>
            <w:r w:rsidRPr="000D2F19">
              <w:rPr>
                <w:rFonts w:asciiTheme="majorBidi" w:hAnsiTheme="majorBidi" w:cstheme="majorBidi"/>
                <w:b/>
                <w:bCs/>
                <w:i/>
                <w:iCs/>
                <w:sz w:val="24"/>
                <w:szCs w:val="24"/>
              </w:rPr>
              <w:t xml:space="preserve"> </w:t>
            </w:r>
            <w:r w:rsidRPr="000D2F19">
              <w:rPr>
                <w:rFonts w:asciiTheme="majorBidi" w:hAnsiTheme="majorBidi" w:cstheme="majorBidi"/>
                <w:sz w:val="24"/>
                <w:szCs w:val="24"/>
              </w:rPr>
              <w:t>et du BHT dans le piégeage du radical libre DPPH</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53</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13</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 xml:space="preserve">Pouvoir réducteur de l’extrait aqueux de </w:t>
            </w:r>
            <w:r w:rsidRPr="000D2F19">
              <w:rPr>
                <w:rFonts w:ascii="Times New Roman" w:hAnsi="Times New Roman" w:cs="Times New Roman"/>
                <w:b/>
                <w:bCs/>
                <w:i/>
                <w:iCs/>
                <w:sz w:val="24"/>
                <w:szCs w:val="24"/>
              </w:rPr>
              <w:t>Lavandula Stoechas .</w:t>
            </w:r>
            <w:r w:rsidRPr="000D2F19">
              <w:rPr>
                <w:rFonts w:asciiTheme="majorBidi" w:hAnsiTheme="majorBidi" w:cstheme="majorBidi"/>
                <w:sz w:val="24"/>
                <w:szCs w:val="24"/>
              </w:rPr>
              <w:t xml:space="preserve"> </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55</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14</w:t>
            </w:r>
          </w:p>
        </w:tc>
        <w:tc>
          <w:tcPr>
            <w:tcW w:w="7004" w:type="dxa"/>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 xml:space="preserve">Valeurs des EC50 de l’extrait aqueux de </w:t>
            </w:r>
            <w:r w:rsidRPr="000D2F19">
              <w:rPr>
                <w:rFonts w:ascii="Times New Roman" w:hAnsi="Times New Roman" w:cs="Times New Roman"/>
                <w:b/>
                <w:bCs/>
                <w:i/>
                <w:iCs/>
                <w:sz w:val="24"/>
                <w:szCs w:val="24"/>
              </w:rPr>
              <w:t xml:space="preserve">Lavandula Stoechas </w:t>
            </w:r>
            <w:r w:rsidRPr="000D2F19">
              <w:rPr>
                <w:rFonts w:asciiTheme="majorBidi" w:hAnsiTheme="majorBidi" w:cstheme="majorBidi"/>
                <w:sz w:val="24"/>
                <w:szCs w:val="24"/>
              </w:rPr>
              <w:t xml:space="preserve">et du BHT </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56</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15</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 xml:space="preserve">Pourcentage d’inhibition du radical ABTS en fonction des concentrations du BHA </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56</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16</w:t>
            </w:r>
          </w:p>
        </w:tc>
        <w:tc>
          <w:tcPr>
            <w:tcW w:w="7004" w:type="dxa"/>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rPr>
            </w:pPr>
            <w:r w:rsidRPr="000D2F19">
              <w:rPr>
                <w:rFonts w:asciiTheme="majorBidi" w:hAnsiTheme="majorBidi" w:cstheme="majorBidi"/>
                <w:sz w:val="24"/>
                <w:szCs w:val="24"/>
              </w:rPr>
              <w:t xml:space="preserve">Pourcentage d’inhibition du radical ABTS en fonction des concentrations de l’E.Aq de </w:t>
            </w:r>
            <w:r w:rsidRPr="000D2F19">
              <w:rPr>
                <w:rFonts w:ascii="Times New Roman" w:hAnsi="Times New Roman" w:cs="Times New Roman"/>
                <w:b/>
                <w:bCs/>
                <w:i/>
                <w:iCs/>
                <w:sz w:val="24"/>
                <w:szCs w:val="24"/>
              </w:rPr>
              <w:t>Lavandula Stoechas</w:t>
            </w:r>
            <w:r w:rsidRPr="000D2F19">
              <w:rPr>
                <w:rFonts w:asciiTheme="majorBidi" w:hAnsiTheme="majorBidi" w:cstheme="majorBidi"/>
                <w:b/>
                <w:bCs/>
                <w:sz w:val="24"/>
                <w:szCs w:val="24"/>
              </w:rPr>
              <w:t xml:space="preserve"> </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57</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17</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 xml:space="preserve">Valeurs des IC50 de l’E.Aq de </w:t>
            </w:r>
            <w:r w:rsidRPr="000D2F19">
              <w:rPr>
                <w:rFonts w:ascii="Times New Roman" w:hAnsi="Times New Roman" w:cs="Times New Roman"/>
                <w:b/>
                <w:bCs/>
                <w:i/>
                <w:iCs/>
                <w:sz w:val="24"/>
                <w:szCs w:val="24"/>
              </w:rPr>
              <w:t xml:space="preserve">Lavandula Stoechas </w:t>
            </w:r>
            <w:r w:rsidRPr="000D2F19">
              <w:rPr>
                <w:rFonts w:asciiTheme="majorBidi" w:hAnsiTheme="majorBidi" w:cstheme="majorBidi"/>
                <w:sz w:val="24"/>
                <w:szCs w:val="24"/>
              </w:rPr>
              <w:t>et du BHA dans le piégeage de l’acide 2,2’-azinobis-(3-éthylbenzothiazoline-6sulfonique) (ABTS</w:t>
            </w:r>
            <w:r w:rsidRPr="000D2F19">
              <w:rPr>
                <w:rFonts w:asciiTheme="majorBidi" w:hAnsiTheme="majorBidi" w:cstheme="majorBidi"/>
                <w:sz w:val="24"/>
                <w:szCs w:val="24"/>
                <w:vertAlign w:val="superscript"/>
              </w:rPr>
              <w:t>•+</w:t>
            </w:r>
            <w:r w:rsidRPr="000D2F19">
              <w:rPr>
                <w:rFonts w:asciiTheme="majorBidi" w:hAnsiTheme="majorBidi" w:cstheme="majorBidi"/>
                <w:sz w:val="24"/>
                <w:szCs w:val="24"/>
              </w:rPr>
              <w:t>)</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57</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18</w:t>
            </w:r>
          </w:p>
        </w:tc>
        <w:tc>
          <w:tcPr>
            <w:tcW w:w="7004" w:type="dxa"/>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rPr>
            </w:pPr>
            <w:r w:rsidRPr="000D2F19">
              <w:rPr>
                <w:rFonts w:asciiTheme="majorBidi" w:hAnsiTheme="majorBidi" w:cstheme="majorBidi"/>
                <w:sz w:val="24"/>
                <w:szCs w:val="24"/>
              </w:rPr>
              <w:t xml:space="preserve">Activité du piégeage du peroxyde d’hydrogène par l’E. Aq de </w:t>
            </w:r>
            <w:r w:rsidRPr="000D2F19">
              <w:rPr>
                <w:rFonts w:ascii="Times New Roman" w:hAnsi="Times New Roman" w:cs="Times New Roman"/>
                <w:b/>
                <w:bCs/>
                <w:i/>
                <w:iCs/>
                <w:sz w:val="24"/>
                <w:szCs w:val="24"/>
              </w:rPr>
              <w:t xml:space="preserve">Lavandula Stoechas </w:t>
            </w:r>
            <w:r w:rsidRPr="000D2F19">
              <w:rPr>
                <w:rFonts w:asciiTheme="majorBidi" w:hAnsiTheme="majorBidi" w:cstheme="majorBidi"/>
                <w:sz w:val="24"/>
                <w:szCs w:val="24"/>
              </w:rPr>
              <w:t xml:space="preserve">et la vitamine C. </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59</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19</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 xml:space="preserve">Valeurs des IC50 de l’E.Aq de </w:t>
            </w:r>
            <w:r w:rsidRPr="000D2F19">
              <w:rPr>
                <w:rFonts w:ascii="Times New Roman" w:hAnsi="Times New Roman" w:cs="Times New Roman"/>
                <w:b/>
                <w:bCs/>
                <w:i/>
                <w:iCs/>
                <w:sz w:val="24"/>
                <w:szCs w:val="24"/>
              </w:rPr>
              <w:t>Lavandula Stoechas</w:t>
            </w:r>
            <w:r w:rsidRPr="000D2F19">
              <w:rPr>
                <w:rFonts w:asciiTheme="majorBidi" w:hAnsiTheme="majorBidi" w:cstheme="majorBidi"/>
                <w:b/>
                <w:bCs/>
                <w:i/>
                <w:iCs/>
                <w:sz w:val="24"/>
                <w:szCs w:val="24"/>
              </w:rPr>
              <w:t xml:space="preserve"> </w:t>
            </w:r>
            <w:r w:rsidRPr="000D2F19">
              <w:rPr>
                <w:rFonts w:asciiTheme="majorBidi" w:hAnsiTheme="majorBidi" w:cstheme="majorBidi"/>
                <w:sz w:val="24"/>
                <w:szCs w:val="24"/>
              </w:rPr>
              <w:t>et de la vitamine C dans le piégeage du peroxyde d’hydrogène</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60</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20</w:t>
            </w:r>
          </w:p>
        </w:tc>
        <w:tc>
          <w:tcPr>
            <w:tcW w:w="7004" w:type="dxa"/>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D2F19">
              <w:rPr>
                <w:rFonts w:ascii="Times New Roman" w:hAnsi="Times New Roman" w:cs="Times New Roman"/>
                <w:sz w:val="24"/>
                <w:szCs w:val="24"/>
              </w:rPr>
              <w:t xml:space="preserve">Le pourcentage d’inhibition de la dénaturation protéique par l’extrait de </w:t>
            </w:r>
            <w:r w:rsidRPr="000D2F19">
              <w:rPr>
                <w:rFonts w:ascii="Times New Roman" w:hAnsi="Times New Roman" w:cs="Times New Roman"/>
                <w:b/>
                <w:bCs/>
                <w:i/>
                <w:iCs/>
                <w:sz w:val="24"/>
                <w:szCs w:val="24"/>
              </w:rPr>
              <w:t xml:space="preserve">Lavandula Stoechas </w:t>
            </w:r>
            <w:r w:rsidRPr="000D2F19">
              <w:rPr>
                <w:rFonts w:ascii="Times New Roman" w:hAnsi="Times New Roman" w:cs="Times New Roman"/>
                <w:sz w:val="24"/>
                <w:szCs w:val="24"/>
              </w:rPr>
              <w:t>et le Diclofénac</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61</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lastRenderedPageBreak/>
              <w:t>21</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D2F19">
              <w:rPr>
                <w:rFonts w:ascii="Times New Roman" w:eastAsia="Times New Roman" w:hAnsi="Times New Roman" w:cs="Times New Roman"/>
                <w:sz w:val="24"/>
                <w:szCs w:val="24"/>
                <w:lang w:eastAsia="fr-FR"/>
              </w:rPr>
              <w:t xml:space="preserve">Représentation graphique </w:t>
            </w:r>
            <w:r w:rsidRPr="000D2F19">
              <w:rPr>
                <w:rFonts w:ascii="Times New Roman" w:hAnsi="Times New Roman" w:cs="Times New Roman"/>
                <w:sz w:val="24"/>
                <w:szCs w:val="24"/>
              </w:rPr>
              <w:t xml:space="preserve">du pourcentage d’inhibition de la dénaturation protéique par l’extrait de </w:t>
            </w:r>
            <w:r w:rsidRPr="000D2F19">
              <w:rPr>
                <w:rFonts w:ascii="Times New Roman" w:hAnsi="Times New Roman" w:cs="Times New Roman"/>
                <w:b/>
                <w:bCs/>
                <w:i/>
                <w:iCs/>
                <w:sz w:val="24"/>
                <w:szCs w:val="24"/>
              </w:rPr>
              <w:t xml:space="preserve">Lavandula Stoechas </w:t>
            </w:r>
            <w:r w:rsidRPr="000D2F19">
              <w:rPr>
                <w:rFonts w:ascii="Times New Roman" w:hAnsi="Times New Roman" w:cs="Times New Roman"/>
                <w:sz w:val="24"/>
                <w:szCs w:val="24"/>
              </w:rPr>
              <w:t>et le Diclofénac</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62</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22</w:t>
            </w:r>
          </w:p>
        </w:tc>
        <w:tc>
          <w:tcPr>
            <w:tcW w:w="7004" w:type="dxa"/>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0D2F19">
              <w:rPr>
                <w:rFonts w:ascii="Times New Roman" w:eastAsia="Times New Roman" w:hAnsi="Times New Roman" w:cs="Times New Roman"/>
                <w:sz w:val="24"/>
                <w:szCs w:val="24"/>
                <w:lang w:eastAsia="fr-FR"/>
              </w:rPr>
              <w:t xml:space="preserve">Représentation graphique de l’effet l’extrait de </w:t>
            </w:r>
            <w:r w:rsidRPr="000D2F19">
              <w:rPr>
                <w:rFonts w:ascii="Times New Roman" w:hAnsi="Times New Roman" w:cs="Times New Roman"/>
                <w:b/>
                <w:bCs/>
                <w:i/>
                <w:iCs/>
                <w:sz w:val="24"/>
                <w:szCs w:val="24"/>
              </w:rPr>
              <w:t xml:space="preserve">Lavandula Stoechas </w:t>
            </w:r>
            <w:r w:rsidRPr="000D2F19">
              <w:rPr>
                <w:rFonts w:ascii="Times New Roman" w:eastAsia="Times New Roman" w:hAnsi="Times New Roman" w:cs="Times New Roman"/>
                <w:sz w:val="24"/>
                <w:szCs w:val="24"/>
                <w:lang w:eastAsia="fr-FR"/>
              </w:rPr>
              <w:t xml:space="preserve">et du Diclofénac contre l’hémolyse des membranes érythrocytaires, induit </w:t>
            </w:r>
            <w:r w:rsidRPr="000D2F19">
              <w:rPr>
                <w:rFonts w:ascii="Times New Roman" w:eastAsia="Times New Roman" w:hAnsi="Times New Roman" w:cs="Times New Roman"/>
                <w:sz w:val="24"/>
                <w:szCs w:val="24"/>
                <w:lang w:val="fr-CA" w:eastAsia="fr-FR"/>
              </w:rPr>
              <w:t>par une</w:t>
            </w:r>
            <w:r w:rsidRPr="000D2F19">
              <w:rPr>
                <w:rFonts w:ascii="Times New Roman" w:eastAsia="Times New Roman" w:hAnsi="Times New Roman" w:cs="Times New Roman"/>
                <w:sz w:val="24"/>
                <w:szCs w:val="24"/>
                <w:lang w:eastAsia="fr-FR"/>
              </w:rPr>
              <w:t xml:space="preserve"> solution hypotonique</w:t>
            </w:r>
          </w:p>
        </w:tc>
        <w:tc>
          <w:tcPr>
            <w:tcW w:w="792" w:type="dxa"/>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63</w:t>
            </w:r>
          </w:p>
        </w:tc>
      </w:tr>
      <w:tr w:rsidR="00C72164"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C72164" w:rsidRPr="000D2F19" w:rsidRDefault="00C72164" w:rsidP="00C72164">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23</w:t>
            </w:r>
          </w:p>
        </w:tc>
        <w:tc>
          <w:tcPr>
            <w:tcW w:w="7004" w:type="dxa"/>
            <w:shd w:val="clear" w:color="auto" w:fill="CCCCCC" w:themeFill="text1" w:themeFillTint="33"/>
            <w:vAlign w:val="center"/>
          </w:tcPr>
          <w:p w:rsidR="00C72164" w:rsidRPr="000D2F19" w:rsidRDefault="00C72164" w:rsidP="00C72164">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lang w:val="fr-CA"/>
              </w:rPr>
              <w:t>P</w:t>
            </w:r>
            <w:r w:rsidRPr="000D2F19">
              <w:rPr>
                <w:rFonts w:asciiTheme="majorBidi" w:hAnsiTheme="majorBidi" w:cstheme="majorBidi"/>
                <w:sz w:val="24"/>
                <w:szCs w:val="24"/>
              </w:rPr>
              <w:t xml:space="preserve">ourcentage de thrombolyse </w:t>
            </w:r>
            <w:r w:rsidRPr="000D2F19">
              <w:rPr>
                <w:rFonts w:asciiTheme="majorBidi" w:hAnsiTheme="majorBidi" w:cstheme="majorBidi"/>
                <w:sz w:val="24"/>
                <w:szCs w:val="24"/>
                <w:lang w:val="fr-CA"/>
              </w:rPr>
              <w:t>d</w:t>
            </w:r>
            <w:r w:rsidRPr="000D2F19">
              <w:rPr>
                <w:rFonts w:asciiTheme="majorBidi" w:hAnsiTheme="majorBidi" w:cstheme="majorBidi"/>
                <w:sz w:val="24"/>
                <w:szCs w:val="24"/>
              </w:rPr>
              <w:t xml:space="preserve">e l’extrait aqueux de </w:t>
            </w:r>
            <w:r w:rsidRPr="000D2F19">
              <w:rPr>
                <w:rFonts w:ascii="Times New Roman" w:hAnsi="Times New Roman" w:cs="Times New Roman"/>
                <w:b/>
                <w:bCs/>
                <w:i/>
                <w:iCs/>
                <w:sz w:val="24"/>
                <w:szCs w:val="24"/>
              </w:rPr>
              <w:t>Lavandula Stoechas</w:t>
            </w:r>
            <w:r w:rsidRPr="000D2F19">
              <w:rPr>
                <w:rFonts w:asciiTheme="majorBidi" w:hAnsiTheme="majorBidi" w:cstheme="majorBidi"/>
                <w:b/>
                <w:bCs/>
                <w:i/>
                <w:iCs/>
                <w:sz w:val="24"/>
                <w:szCs w:val="24"/>
              </w:rPr>
              <w:t xml:space="preserve"> </w:t>
            </w:r>
          </w:p>
        </w:tc>
        <w:tc>
          <w:tcPr>
            <w:tcW w:w="792" w:type="dxa"/>
            <w:shd w:val="clear" w:color="auto" w:fill="CCCCCC" w:themeFill="text1" w:themeFillTint="33"/>
            <w:vAlign w:val="center"/>
          </w:tcPr>
          <w:p w:rsidR="00C72164" w:rsidRPr="00C72164" w:rsidRDefault="00C72164" w:rsidP="00C721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72164">
              <w:rPr>
                <w:rFonts w:asciiTheme="majorBidi" w:hAnsiTheme="majorBidi" w:cstheme="majorBidi"/>
                <w:sz w:val="24"/>
                <w:szCs w:val="24"/>
              </w:rPr>
              <w:t>65</w:t>
            </w:r>
          </w:p>
        </w:tc>
      </w:tr>
    </w:tbl>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0F2658" w:rsidRPr="000D2F19" w:rsidRDefault="000F2658">
      <w:pPr>
        <w:spacing w:line="360" w:lineRule="auto"/>
        <w:rPr>
          <w:rFonts w:asciiTheme="majorBidi" w:hAnsiTheme="majorBidi" w:cstheme="majorBidi"/>
          <w:b/>
          <w:bCs/>
          <w:sz w:val="28"/>
          <w:szCs w:val="28"/>
        </w:rPr>
      </w:pPr>
    </w:p>
    <w:p w:rsidR="000F2658" w:rsidRPr="000D2F19" w:rsidRDefault="000F2658">
      <w:pPr>
        <w:spacing w:line="360" w:lineRule="auto"/>
        <w:rPr>
          <w:rFonts w:asciiTheme="majorBidi" w:hAnsiTheme="majorBidi" w:cstheme="majorBidi"/>
          <w:b/>
          <w:bCs/>
          <w:sz w:val="28"/>
          <w:szCs w:val="28"/>
        </w:rPr>
      </w:pPr>
    </w:p>
    <w:p w:rsidR="000757E4" w:rsidRDefault="000757E4">
      <w:pPr>
        <w:spacing w:line="360" w:lineRule="auto"/>
        <w:rPr>
          <w:rFonts w:asciiTheme="majorBidi" w:hAnsiTheme="majorBidi" w:cstheme="majorBidi"/>
          <w:b/>
          <w:bCs/>
          <w:sz w:val="28"/>
          <w:szCs w:val="28"/>
        </w:rPr>
      </w:pPr>
    </w:p>
    <w:p w:rsidR="00F83E94" w:rsidRPr="000D2F19" w:rsidRDefault="00F83E94">
      <w:pPr>
        <w:spacing w:line="360" w:lineRule="auto"/>
        <w:rPr>
          <w:rFonts w:asciiTheme="majorBidi" w:hAnsiTheme="majorBidi" w:cstheme="majorBidi"/>
          <w:b/>
          <w:bCs/>
          <w:sz w:val="28"/>
          <w:szCs w:val="28"/>
        </w:rPr>
      </w:pPr>
    </w:p>
    <w:p w:rsidR="00507B11" w:rsidRPr="000D2F19" w:rsidRDefault="00224C51">
      <w:pPr>
        <w:spacing w:line="360" w:lineRule="auto"/>
        <w:rPr>
          <w:rFonts w:asciiTheme="majorBidi" w:hAnsiTheme="majorBidi" w:cstheme="majorBidi"/>
          <w:b/>
          <w:bCs/>
          <w:sz w:val="28"/>
          <w:szCs w:val="28"/>
        </w:rPr>
      </w:pPr>
      <w:r w:rsidRPr="000D2F19">
        <w:rPr>
          <w:rFonts w:asciiTheme="majorBidi" w:hAnsiTheme="majorBidi" w:cstheme="majorBidi"/>
          <w:b/>
          <w:bCs/>
          <w:sz w:val="28"/>
          <w:szCs w:val="28"/>
        </w:rPr>
        <w:lastRenderedPageBreak/>
        <w:t>Liste des tableaux</w:t>
      </w:r>
    </w:p>
    <w:tbl>
      <w:tblPr>
        <w:tblStyle w:val="TableauGrille21"/>
        <w:tblW w:w="9284" w:type="dxa"/>
        <w:tblLayout w:type="fixed"/>
        <w:tblLook w:val="04A0" w:firstRow="1" w:lastRow="0" w:firstColumn="1" w:lastColumn="0" w:noHBand="0" w:noVBand="1"/>
      </w:tblPr>
      <w:tblGrid>
        <w:gridCol w:w="1276"/>
        <w:gridCol w:w="7216"/>
        <w:gridCol w:w="792"/>
      </w:tblGrid>
      <w:tr w:rsidR="00507B11" w:rsidRPr="000D2F19" w:rsidTr="000F2658">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507B11" w:rsidRPr="000D2F19" w:rsidRDefault="00224C51">
            <w:pPr>
              <w:spacing w:after="0" w:line="240" w:lineRule="auto"/>
              <w:rPr>
                <w:rFonts w:asciiTheme="majorBidi" w:hAnsiTheme="majorBidi" w:cstheme="majorBidi"/>
                <w:b w:val="0"/>
                <w:bCs w:val="0"/>
                <w:sz w:val="28"/>
                <w:szCs w:val="28"/>
              </w:rPr>
            </w:pPr>
            <w:r w:rsidRPr="000D2F19">
              <w:rPr>
                <w:rFonts w:asciiTheme="majorBidi" w:hAnsiTheme="majorBidi" w:cstheme="majorBidi"/>
                <w:sz w:val="28"/>
                <w:szCs w:val="28"/>
              </w:rPr>
              <w:t>Tableau</w:t>
            </w:r>
          </w:p>
        </w:tc>
        <w:tc>
          <w:tcPr>
            <w:tcW w:w="7216" w:type="dxa"/>
            <w:vAlign w:val="center"/>
          </w:tcPr>
          <w:p w:rsidR="00507B11" w:rsidRPr="000D2F19" w:rsidRDefault="00224C51">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8"/>
                <w:szCs w:val="28"/>
              </w:rPr>
            </w:pPr>
            <w:r w:rsidRPr="000D2F19">
              <w:rPr>
                <w:rFonts w:asciiTheme="majorBidi" w:hAnsiTheme="majorBidi" w:cstheme="majorBidi"/>
                <w:sz w:val="28"/>
                <w:szCs w:val="28"/>
              </w:rPr>
              <w:t xml:space="preserve">Titre </w:t>
            </w:r>
          </w:p>
        </w:tc>
        <w:tc>
          <w:tcPr>
            <w:tcW w:w="792" w:type="dxa"/>
            <w:vAlign w:val="center"/>
          </w:tcPr>
          <w:p w:rsidR="00507B11" w:rsidRPr="000D2F19" w:rsidRDefault="00224C5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8"/>
                <w:szCs w:val="28"/>
              </w:rPr>
            </w:pPr>
            <w:r w:rsidRPr="000D2F19">
              <w:rPr>
                <w:rFonts w:asciiTheme="majorBidi" w:hAnsiTheme="majorBidi" w:cstheme="majorBidi"/>
                <w:sz w:val="28"/>
                <w:szCs w:val="28"/>
              </w:rPr>
              <w:t>Page</w:t>
            </w:r>
          </w:p>
        </w:tc>
      </w:tr>
      <w:tr w:rsidR="00507B11"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507B11" w:rsidRPr="000D2F19" w:rsidRDefault="00224C51">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1</w:t>
            </w:r>
          </w:p>
        </w:tc>
        <w:tc>
          <w:tcPr>
            <w:tcW w:w="7216" w:type="dxa"/>
            <w:shd w:val="clear" w:color="auto" w:fill="CCCCCC" w:themeFill="text1" w:themeFillTint="33"/>
            <w:vAlign w:val="center"/>
          </w:tcPr>
          <w:p w:rsidR="00507B11" w:rsidRPr="000D2F19" w:rsidRDefault="00224C51">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 xml:space="preserve">Principaux constituants des huiles volatiles de </w:t>
            </w:r>
            <w:r w:rsidRPr="000D2F19">
              <w:rPr>
                <w:rFonts w:asciiTheme="majorBidi" w:hAnsiTheme="majorBidi" w:cstheme="majorBidi"/>
                <w:b/>
                <w:bCs/>
                <w:i/>
                <w:iCs/>
                <w:sz w:val="24"/>
                <w:szCs w:val="24"/>
              </w:rPr>
              <w:t>Lavandula Stoechas</w:t>
            </w:r>
          </w:p>
        </w:tc>
        <w:tc>
          <w:tcPr>
            <w:tcW w:w="792" w:type="dxa"/>
            <w:shd w:val="clear" w:color="auto" w:fill="CCCCCC" w:themeFill="text1" w:themeFillTint="33"/>
            <w:vAlign w:val="center"/>
          </w:tcPr>
          <w:p w:rsidR="00507B11" w:rsidRPr="000D2F19" w:rsidRDefault="00224C5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8</w:t>
            </w:r>
          </w:p>
        </w:tc>
      </w:tr>
      <w:tr w:rsidR="00507B11"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507B11" w:rsidRPr="000D2F19" w:rsidRDefault="00224C51">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2</w:t>
            </w:r>
          </w:p>
        </w:tc>
        <w:tc>
          <w:tcPr>
            <w:tcW w:w="7216" w:type="dxa"/>
            <w:vAlign w:val="center"/>
          </w:tcPr>
          <w:p w:rsidR="00507B11" w:rsidRPr="000D2F19" w:rsidRDefault="00224C51">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Principaux sous-classes des flavonoïdes et leurs caractéristiques</w:t>
            </w:r>
          </w:p>
        </w:tc>
        <w:tc>
          <w:tcPr>
            <w:tcW w:w="792" w:type="dxa"/>
            <w:vAlign w:val="center"/>
          </w:tcPr>
          <w:p w:rsidR="00507B11" w:rsidRPr="000D2F19" w:rsidRDefault="00224C5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14</w:t>
            </w:r>
          </w:p>
        </w:tc>
      </w:tr>
      <w:tr w:rsidR="00507B11"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507B11" w:rsidRPr="000D2F19" w:rsidRDefault="00224C51">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3</w:t>
            </w:r>
          </w:p>
        </w:tc>
        <w:tc>
          <w:tcPr>
            <w:tcW w:w="7216" w:type="dxa"/>
            <w:shd w:val="clear" w:color="auto" w:fill="CCCCCC" w:themeFill="text1" w:themeFillTint="33"/>
            <w:vAlign w:val="center"/>
          </w:tcPr>
          <w:p w:rsidR="00507B11" w:rsidRPr="000D2F19" w:rsidRDefault="00224C51">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Exemples d’anti-inflammatoires stéroïdiens et non stéroïdiens.</w:t>
            </w:r>
          </w:p>
        </w:tc>
        <w:tc>
          <w:tcPr>
            <w:tcW w:w="792" w:type="dxa"/>
            <w:shd w:val="clear" w:color="auto" w:fill="CCCCCC" w:themeFill="text1" w:themeFillTint="33"/>
            <w:vAlign w:val="center"/>
          </w:tcPr>
          <w:p w:rsidR="00507B11" w:rsidRPr="000D2F19" w:rsidRDefault="006C3C4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28</w:t>
            </w:r>
          </w:p>
        </w:tc>
      </w:tr>
      <w:tr w:rsidR="00507B11"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507B11" w:rsidRPr="000D2F19" w:rsidRDefault="00224C51">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4</w:t>
            </w:r>
          </w:p>
        </w:tc>
        <w:tc>
          <w:tcPr>
            <w:tcW w:w="7216" w:type="dxa"/>
            <w:vAlign w:val="center"/>
          </w:tcPr>
          <w:p w:rsidR="00507B11" w:rsidRPr="000D2F19" w:rsidRDefault="00224C51">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4"/>
                <w:szCs w:val="24"/>
              </w:rPr>
            </w:pPr>
            <w:r w:rsidRPr="000D2F19">
              <w:rPr>
                <w:rFonts w:asciiTheme="majorBidi" w:hAnsiTheme="majorBidi" w:cstheme="majorBidi"/>
                <w:sz w:val="24"/>
                <w:szCs w:val="24"/>
                <w:lang w:val="fr-CA"/>
              </w:rPr>
              <w:t>P</w:t>
            </w:r>
            <w:r w:rsidRPr="000D2F19">
              <w:rPr>
                <w:rFonts w:asciiTheme="majorBidi" w:hAnsiTheme="majorBidi" w:cstheme="majorBidi"/>
                <w:sz w:val="24"/>
                <w:szCs w:val="24"/>
              </w:rPr>
              <w:t>rotéines plasmiques de l`hémostase secondaire</w:t>
            </w:r>
          </w:p>
        </w:tc>
        <w:tc>
          <w:tcPr>
            <w:tcW w:w="792" w:type="dxa"/>
            <w:vAlign w:val="center"/>
          </w:tcPr>
          <w:p w:rsidR="00507B11" w:rsidRPr="000D2F19" w:rsidRDefault="000A1230" w:rsidP="007B76AB">
            <w:pPr>
              <w:spacing w:after="0" w:line="240" w:lineRule="auto"/>
              <w:ind w:left="-137"/>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Pr>
                <w:rFonts w:asciiTheme="majorBidi" w:hAnsiTheme="majorBidi" w:cstheme="majorBidi"/>
                <w:sz w:val="24"/>
                <w:szCs w:val="24"/>
              </w:rPr>
              <w:t xml:space="preserve">  </w:t>
            </w:r>
            <w:r w:rsidR="00224C51" w:rsidRPr="000D2F19">
              <w:rPr>
                <w:rFonts w:asciiTheme="majorBidi" w:hAnsiTheme="majorBidi" w:cstheme="majorBidi"/>
                <w:sz w:val="24"/>
                <w:szCs w:val="24"/>
              </w:rPr>
              <w:t>3</w:t>
            </w:r>
            <w:r w:rsidR="006C3C4B" w:rsidRPr="000D2F19">
              <w:rPr>
                <w:rFonts w:asciiTheme="majorBidi" w:hAnsiTheme="majorBidi" w:cstheme="majorBidi"/>
                <w:sz w:val="24"/>
                <w:szCs w:val="24"/>
              </w:rPr>
              <w:t>3</w:t>
            </w:r>
          </w:p>
        </w:tc>
      </w:tr>
      <w:tr w:rsidR="00507B11"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507B11" w:rsidRPr="000D2F19" w:rsidRDefault="00224C51">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5</w:t>
            </w:r>
          </w:p>
        </w:tc>
        <w:tc>
          <w:tcPr>
            <w:tcW w:w="7216" w:type="dxa"/>
            <w:shd w:val="clear" w:color="auto" w:fill="CCCCCC" w:themeFill="text1" w:themeFillTint="33"/>
            <w:vAlign w:val="center"/>
          </w:tcPr>
          <w:p w:rsidR="00507B11" w:rsidRPr="000D2F19" w:rsidRDefault="00224C51">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lang w:val="fr-CA"/>
              </w:rPr>
              <w:t>P</w:t>
            </w:r>
            <w:r w:rsidRPr="000D2F19">
              <w:rPr>
                <w:rFonts w:asciiTheme="majorBidi" w:hAnsiTheme="majorBidi" w:cstheme="majorBidi"/>
                <w:sz w:val="24"/>
                <w:szCs w:val="24"/>
              </w:rPr>
              <w:t xml:space="preserve">ourcentage de rendement d'extraction de </w:t>
            </w:r>
            <w:r w:rsidRPr="000D2F19">
              <w:rPr>
                <w:rFonts w:asciiTheme="majorBidi" w:hAnsiTheme="majorBidi" w:cstheme="majorBidi"/>
                <w:b/>
                <w:bCs/>
                <w:i/>
                <w:iCs/>
                <w:sz w:val="24"/>
                <w:szCs w:val="24"/>
              </w:rPr>
              <w:t>Lavandula Stoechas</w:t>
            </w:r>
          </w:p>
        </w:tc>
        <w:tc>
          <w:tcPr>
            <w:tcW w:w="792" w:type="dxa"/>
            <w:shd w:val="clear" w:color="auto" w:fill="CCCCCC" w:themeFill="text1" w:themeFillTint="33"/>
            <w:vAlign w:val="center"/>
          </w:tcPr>
          <w:p w:rsidR="00507B11" w:rsidRPr="000D2F19" w:rsidRDefault="00A60899" w:rsidP="00E05D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Pr>
                <w:rFonts w:asciiTheme="majorBidi" w:hAnsiTheme="majorBidi" w:cstheme="majorBidi"/>
                <w:sz w:val="24"/>
                <w:szCs w:val="24"/>
              </w:rPr>
              <w:t>49</w:t>
            </w:r>
          </w:p>
        </w:tc>
      </w:tr>
      <w:tr w:rsidR="004F270A"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vAlign w:val="center"/>
          </w:tcPr>
          <w:p w:rsidR="004F270A" w:rsidRPr="000D2F19" w:rsidRDefault="004F270A" w:rsidP="004F270A">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6</w:t>
            </w:r>
          </w:p>
        </w:tc>
        <w:tc>
          <w:tcPr>
            <w:tcW w:w="7216" w:type="dxa"/>
            <w:vAlign w:val="center"/>
          </w:tcPr>
          <w:p w:rsidR="004F270A" w:rsidRPr="000D2F19" w:rsidRDefault="004F270A" w:rsidP="004F270A">
            <w:pPr>
              <w:pStyle w:val="whitespace-normal"/>
              <w:spacing w:line="36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0D2F19">
              <w:rPr>
                <w:rFonts w:asciiTheme="majorBidi" w:hAnsiTheme="majorBidi" w:cstheme="majorBidi"/>
              </w:rPr>
              <w:t xml:space="preserve">Activité anti radicalaire des extraits de </w:t>
            </w:r>
            <w:r w:rsidRPr="000D2F19">
              <w:rPr>
                <w:rFonts w:asciiTheme="majorBidi" w:hAnsiTheme="majorBidi" w:cstheme="majorBidi"/>
                <w:b/>
                <w:bCs/>
                <w:i/>
                <w:iCs/>
              </w:rPr>
              <w:t>Lavandula Stoechas</w:t>
            </w:r>
            <w:r w:rsidRPr="000D2F19">
              <w:rPr>
                <w:rFonts w:asciiTheme="majorBidi" w:hAnsiTheme="majorBidi" w:cstheme="majorBidi"/>
              </w:rPr>
              <w:t xml:space="preserve">.                                                             </w:t>
            </w:r>
          </w:p>
        </w:tc>
        <w:tc>
          <w:tcPr>
            <w:tcW w:w="792" w:type="dxa"/>
            <w:vAlign w:val="center"/>
          </w:tcPr>
          <w:p w:rsidR="004F270A" w:rsidRPr="000D2F19" w:rsidRDefault="004F270A" w:rsidP="004F27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0D2F19">
              <w:rPr>
                <w:rFonts w:asciiTheme="majorBidi" w:hAnsiTheme="majorBidi" w:cstheme="majorBidi"/>
                <w:sz w:val="24"/>
                <w:szCs w:val="24"/>
              </w:rPr>
              <w:t>5</w:t>
            </w:r>
            <w:r>
              <w:rPr>
                <w:rFonts w:asciiTheme="majorBidi" w:hAnsiTheme="majorBidi" w:cstheme="majorBidi"/>
                <w:sz w:val="24"/>
                <w:szCs w:val="24"/>
              </w:rPr>
              <w:t>3</w:t>
            </w:r>
          </w:p>
        </w:tc>
      </w:tr>
      <w:tr w:rsidR="004F270A" w:rsidRPr="000D2F19" w:rsidTr="000F2658">
        <w:trPr>
          <w:trHeight w:val="567"/>
        </w:trPr>
        <w:tc>
          <w:tcPr>
            <w:cnfStyle w:val="001000000000" w:firstRow="0" w:lastRow="0" w:firstColumn="1" w:lastColumn="0" w:oddVBand="0" w:evenVBand="0" w:oddHBand="0" w:evenHBand="0" w:firstRowFirstColumn="0" w:firstRowLastColumn="0" w:lastRowFirstColumn="0" w:lastRowLastColumn="0"/>
            <w:tcW w:w="1276" w:type="dxa"/>
            <w:shd w:val="clear" w:color="auto" w:fill="CCCCCC" w:themeFill="text1" w:themeFillTint="33"/>
            <w:vAlign w:val="center"/>
          </w:tcPr>
          <w:p w:rsidR="004F270A" w:rsidRPr="000D2F19" w:rsidRDefault="004F270A" w:rsidP="004F270A">
            <w:pPr>
              <w:spacing w:after="0" w:line="240" w:lineRule="auto"/>
              <w:rPr>
                <w:rFonts w:asciiTheme="majorBidi" w:hAnsiTheme="majorBidi" w:cstheme="majorBidi"/>
                <w:b w:val="0"/>
                <w:bCs w:val="0"/>
                <w:sz w:val="24"/>
                <w:szCs w:val="24"/>
              </w:rPr>
            </w:pPr>
            <w:r w:rsidRPr="000D2F19">
              <w:rPr>
                <w:rFonts w:asciiTheme="majorBidi" w:hAnsiTheme="majorBidi" w:cstheme="majorBidi"/>
                <w:sz w:val="24"/>
                <w:szCs w:val="24"/>
              </w:rPr>
              <w:t>7</w:t>
            </w:r>
          </w:p>
        </w:tc>
        <w:tc>
          <w:tcPr>
            <w:tcW w:w="7216" w:type="dxa"/>
            <w:shd w:val="clear" w:color="auto" w:fill="CCCCCC" w:themeFill="text1" w:themeFillTint="33"/>
            <w:vAlign w:val="center"/>
          </w:tcPr>
          <w:p w:rsidR="004F270A" w:rsidRPr="000D2F19" w:rsidRDefault="004F270A" w:rsidP="004F270A">
            <w:pPr>
              <w:spacing w:after="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i/>
                <w:iCs/>
                <w:sz w:val="24"/>
                <w:szCs w:val="24"/>
              </w:rPr>
            </w:pPr>
            <w:r w:rsidRPr="000D2F19">
              <w:rPr>
                <w:rFonts w:asciiTheme="majorBidi" w:hAnsiTheme="majorBidi" w:cstheme="majorBidi"/>
                <w:sz w:val="24"/>
                <w:szCs w:val="24"/>
              </w:rPr>
              <w:t xml:space="preserve">Temps de coagulation du sang en présence de l’extrait aqueux de </w:t>
            </w:r>
            <w:r w:rsidRPr="000D2F19">
              <w:rPr>
                <w:rFonts w:asciiTheme="majorBidi" w:hAnsiTheme="majorBidi" w:cstheme="majorBidi"/>
                <w:b/>
                <w:bCs/>
                <w:i/>
                <w:iCs/>
                <w:sz w:val="24"/>
                <w:szCs w:val="24"/>
              </w:rPr>
              <w:t>Lavandula Stoechas</w:t>
            </w:r>
          </w:p>
        </w:tc>
        <w:tc>
          <w:tcPr>
            <w:tcW w:w="792" w:type="dxa"/>
            <w:shd w:val="clear" w:color="auto" w:fill="CCCCCC" w:themeFill="text1" w:themeFillTint="33"/>
            <w:vAlign w:val="center"/>
          </w:tcPr>
          <w:p w:rsidR="004F270A" w:rsidRPr="000D2F19" w:rsidRDefault="004F270A" w:rsidP="004F27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Pr>
                <w:rFonts w:asciiTheme="majorBidi" w:hAnsiTheme="majorBidi" w:cstheme="majorBidi"/>
                <w:sz w:val="24"/>
                <w:szCs w:val="24"/>
              </w:rPr>
              <w:t>64</w:t>
            </w:r>
          </w:p>
        </w:tc>
      </w:tr>
    </w:tbl>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Default="00507B11">
      <w:pPr>
        <w:spacing w:line="360" w:lineRule="auto"/>
        <w:rPr>
          <w:rFonts w:asciiTheme="majorBidi" w:hAnsiTheme="majorBidi" w:cstheme="majorBidi"/>
          <w:b/>
          <w:bCs/>
          <w:sz w:val="28"/>
          <w:szCs w:val="28"/>
        </w:rPr>
      </w:pPr>
    </w:p>
    <w:p w:rsidR="00D5143A" w:rsidRDefault="00D5143A">
      <w:pPr>
        <w:spacing w:line="360" w:lineRule="auto"/>
        <w:rPr>
          <w:rFonts w:asciiTheme="majorBidi" w:hAnsiTheme="majorBidi" w:cstheme="majorBidi"/>
          <w:b/>
          <w:bCs/>
          <w:sz w:val="28"/>
          <w:szCs w:val="28"/>
        </w:rPr>
      </w:pPr>
    </w:p>
    <w:p w:rsidR="000D2F19" w:rsidRPr="000D2F19" w:rsidRDefault="000D2F19">
      <w:pPr>
        <w:spacing w:line="360" w:lineRule="auto"/>
        <w:rPr>
          <w:rFonts w:asciiTheme="majorBidi" w:hAnsiTheme="majorBidi" w:cstheme="majorBidi"/>
          <w:b/>
          <w:bCs/>
          <w:sz w:val="28"/>
          <w:szCs w:val="28"/>
        </w:rPr>
      </w:pPr>
    </w:p>
    <w:tbl>
      <w:tblPr>
        <w:tblW w:w="8467" w:type="dxa"/>
        <w:tblCellMar>
          <w:left w:w="70" w:type="dxa"/>
          <w:right w:w="70" w:type="dxa"/>
        </w:tblCellMar>
        <w:tblLook w:val="04A0" w:firstRow="1" w:lastRow="0" w:firstColumn="1" w:lastColumn="0" w:noHBand="0" w:noVBand="1"/>
      </w:tblPr>
      <w:tblGrid>
        <w:gridCol w:w="8819"/>
      </w:tblGrid>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lastRenderedPageBreak/>
              <w:t>TABLE DES MATIÈRES</w:t>
            </w:r>
          </w:p>
        </w:tc>
      </w:tr>
      <w:tr w:rsidR="0031226D" w:rsidRPr="000D2F19" w:rsidTr="005B08B0">
        <w:trPr>
          <w:trHeight w:val="315"/>
        </w:trPr>
        <w:tc>
          <w:tcPr>
            <w:tcW w:w="8467" w:type="dxa"/>
            <w:shd w:val="clear" w:color="auto" w:fill="auto"/>
            <w:noWrap/>
            <w:vAlign w:val="center"/>
          </w:tcPr>
          <w:p w:rsidR="00001D04" w:rsidRPr="000D2F19" w:rsidRDefault="00001D04" w:rsidP="00001D04">
            <w:pPr>
              <w:pStyle w:val="Titre1"/>
              <w:spacing w:after="0" w:afterAutospacing="0"/>
              <w:jc w:val="both"/>
              <w:rPr>
                <w:sz w:val="24"/>
                <w:szCs w:val="24"/>
              </w:rPr>
            </w:pPr>
            <w:r w:rsidRPr="000D2F19">
              <w:rPr>
                <w:sz w:val="24"/>
                <w:szCs w:val="24"/>
                <w:rtl/>
              </w:rPr>
              <w:t>الملخص</w:t>
            </w:r>
          </w:p>
          <w:p w:rsidR="0031226D" w:rsidRPr="000D2F19" w:rsidRDefault="0031226D" w:rsidP="00001D04">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Résumé</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Abstract</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Liste des abréviations</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Liste des figures</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Liste des tableaux</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line="240" w:lineRule="auto"/>
              <w:rPr>
                <w:rFonts w:ascii="Times New Roman" w:eastAsia="Times New Roman" w:hAnsi="Times New Roman" w:cs="Times New Roman"/>
                <w:b/>
                <w:bCs/>
                <w:sz w:val="24"/>
                <w:szCs w:val="24"/>
                <w:lang w:val="fr-CA" w:eastAsia="fr-FR"/>
              </w:rPr>
            </w:pPr>
            <w:r w:rsidRPr="000D2F19">
              <w:rPr>
                <w:rFonts w:ascii="Times New Roman" w:eastAsia="Times New Roman" w:hAnsi="Times New Roman" w:cs="Times New Roman"/>
                <w:b/>
                <w:bCs/>
                <w:sz w:val="24"/>
                <w:szCs w:val="24"/>
                <w:lang w:eastAsia="fr-FR"/>
              </w:rPr>
              <w:t>Introduction</w:t>
            </w:r>
            <w:r w:rsidRPr="000D2F19">
              <w:rPr>
                <w:rFonts w:ascii="Times New Roman" w:eastAsia="Times New Roman" w:hAnsi="Times New Roman" w:cs="Times New Roman"/>
                <w:sz w:val="24"/>
                <w:szCs w:val="24"/>
                <w:lang w:val="fr-CA" w:eastAsia="fr-FR"/>
              </w:rPr>
              <w:t>...................................................................................................................1</w:t>
            </w:r>
          </w:p>
        </w:tc>
      </w:tr>
      <w:tr w:rsidR="0031226D" w:rsidRPr="000D2F19" w:rsidTr="005B08B0">
        <w:trPr>
          <w:trHeight w:val="315"/>
        </w:trPr>
        <w:tc>
          <w:tcPr>
            <w:tcW w:w="8467" w:type="dxa"/>
            <w:shd w:val="clear" w:color="auto" w:fill="auto"/>
            <w:noWrap/>
            <w:vAlign w:val="center"/>
          </w:tcPr>
          <w:p w:rsidR="0031226D" w:rsidRPr="000D2F19" w:rsidRDefault="0031226D" w:rsidP="005B08B0">
            <w:pPr>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PARTIE I : ÉTUDE BIBLIOGRAPHIQUE</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Chapitre 1 : Généralités sur la plante</w:t>
            </w:r>
            <w:r w:rsidRPr="000D2F19">
              <w:rPr>
                <w:rFonts w:ascii="Times New Roman" w:eastAsia="Times New Roman" w:hAnsi="Times New Roman" w:cs="Times New Roman"/>
                <w:sz w:val="24"/>
                <w:szCs w:val="24"/>
                <w:lang w:eastAsia="fr-FR"/>
              </w:rPr>
              <w:t>………………………………………………5</w:t>
            </w:r>
          </w:p>
        </w:tc>
      </w:tr>
      <w:tr w:rsidR="0031226D" w:rsidRPr="000D2F19" w:rsidTr="005B08B0">
        <w:trPr>
          <w:trHeight w:val="173"/>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1.1. Taxonomie et classification botanique …………………………………………...5</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1.2. </w:t>
            </w:r>
            <w:r w:rsidRPr="000D2F19">
              <w:rPr>
                <w:rFonts w:asciiTheme="majorBidi" w:hAnsiTheme="majorBidi" w:cstheme="majorBidi"/>
                <w:sz w:val="24"/>
                <w:szCs w:val="24"/>
              </w:rPr>
              <w:t>Description botanique</w:t>
            </w:r>
            <w:r w:rsidRPr="000D2F19">
              <w:rPr>
                <w:rFonts w:ascii="Times New Roman" w:eastAsia="Times New Roman" w:hAnsi="Times New Roman" w:cs="Times New Roman"/>
                <w:sz w:val="24"/>
                <w:szCs w:val="24"/>
                <w:lang w:eastAsia="fr-FR"/>
              </w:rPr>
              <w:t xml:space="preserve"> ………………………...………………………………….6 </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1.3. Répartition géographique …………….……………………………………...…...6 </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1.4. Composition chimique ……….…………………………………………………..7</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1.5. Constituants des huiles essentielles……………………………………………….8 </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1.6. </w:t>
            </w:r>
            <w:r w:rsidRPr="000D2F19">
              <w:rPr>
                <w:rFonts w:asciiTheme="majorBidi" w:hAnsiTheme="majorBidi" w:cstheme="majorBidi"/>
                <w:sz w:val="24"/>
                <w:szCs w:val="24"/>
              </w:rPr>
              <w:t>Intérêts ethnopharmacologiques</w:t>
            </w:r>
            <w:r w:rsidRPr="000D2F19">
              <w:rPr>
                <w:rFonts w:ascii="Times New Roman" w:eastAsia="Times New Roman" w:hAnsi="Times New Roman" w:cs="Times New Roman"/>
                <w:sz w:val="24"/>
                <w:szCs w:val="24"/>
                <w:lang w:eastAsia="fr-FR"/>
              </w:rPr>
              <w:t xml:space="preserve"> ………………………………………………….9 </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1.7. Applications pharmacologiques et industrielles …………………………...……..9</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Chapitre 2 : Les métabolites secondaires et composés phénoliques</w:t>
            </w:r>
          </w:p>
        </w:tc>
      </w:tr>
      <w:tr w:rsidR="0031226D" w:rsidRPr="000D2F19" w:rsidTr="005B08B0">
        <w:trPr>
          <w:trHeight w:val="227"/>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2.1. Phytothérapie………………………………………………………….….….......12 </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2.2. Métabolites secondaires………………………………………………………....12</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2.3. Les polyphénols : structure et classification………………………….………....13</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2.3.1. Acides phénoliques…………………………………………………………....13</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2.3.2. Flavonoïdes et leurs sous-classes…………………………………………..….13</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2.3.3. </w:t>
            </w:r>
            <w:r w:rsidRPr="000D2F19">
              <w:rPr>
                <w:rFonts w:asciiTheme="majorBidi" w:hAnsiTheme="majorBidi" w:cstheme="majorBidi"/>
                <w:sz w:val="24"/>
                <w:szCs w:val="24"/>
                <w:shd w:val="clear" w:color="auto" w:fill="FFFFFF"/>
                <w:lang w:val="fr-CA"/>
              </w:rPr>
              <w:t>Tannins</w:t>
            </w:r>
            <w:r w:rsidRPr="000D2F19">
              <w:rPr>
                <w:rFonts w:ascii="Times New Roman" w:eastAsia="Times New Roman" w:hAnsi="Times New Roman" w:cs="Times New Roman"/>
                <w:sz w:val="24"/>
                <w:szCs w:val="24"/>
                <w:lang w:eastAsia="fr-FR"/>
              </w:rPr>
              <w:t xml:space="preserve"> ………………………...…………………………...………………....14</w:t>
            </w:r>
          </w:p>
        </w:tc>
      </w:tr>
      <w:tr w:rsidR="0031226D" w:rsidRPr="000D2F19" w:rsidTr="005B08B0">
        <w:trPr>
          <w:trHeight w:val="315"/>
        </w:trPr>
        <w:tc>
          <w:tcPr>
            <w:tcW w:w="8467" w:type="dxa"/>
            <w:shd w:val="clear" w:color="auto" w:fill="auto"/>
            <w:noWrap/>
            <w:vAlign w:val="center"/>
          </w:tcPr>
          <w:p w:rsidR="0031226D" w:rsidRPr="000D2F19" w:rsidRDefault="0031226D" w:rsidP="005B08B0">
            <w:pPr>
              <w:pStyle w:val="Paragraphedeliste"/>
              <w:spacing w:after="0" w:line="240" w:lineRule="auto"/>
              <w:ind w:left="0"/>
              <w:rPr>
                <w:rFonts w:ascii="Times New Roman" w:eastAsia="Times New Roman" w:hAnsi="Times New Roman" w:cs="Times New Roman"/>
                <w:sz w:val="24"/>
                <w:szCs w:val="24"/>
                <w:lang w:eastAsia="fr-FR"/>
              </w:rPr>
            </w:pPr>
            <w:r w:rsidRPr="000D2F19">
              <w:rPr>
                <w:rFonts w:asciiTheme="majorBidi" w:hAnsiTheme="majorBidi" w:cstheme="majorBidi"/>
                <w:sz w:val="24"/>
                <w:szCs w:val="24"/>
                <w:lang w:val="fr-CA"/>
              </w:rPr>
              <w:t>2.3.4. Anthocyanes</w:t>
            </w:r>
            <w:r w:rsidRPr="000D2F19">
              <w:rPr>
                <w:rFonts w:ascii="Times New Roman" w:eastAsia="Times New Roman" w:hAnsi="Times New Roman" w:cs="Times New Roman"/>
                <w:sz w:val="24"/>
                <w:szCs w:val="24"/>
                <w:lang w:eastAsia="fr-FR"/>
              </w:rPr>
              <w:t>………………………………….....……………………..………14</w:t>
            </w:r>
          </w:p>
          <w:p w:rsidR="0031226D" w:rsidRPr="000D2F19" w:rsidRDefault="0031226D" w:rsidP="005B08B0">
            <w:pPr>
              <w:pStyle w:val="Paragraphedeliste"/>
              <w:spacing w:after="0" w:line="240" w:lineRule="auto"/>
              <w:ind w:left="0"/>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2.3.</w:t>
            </w:r>
            <w:r w:rsidRPr="000D2F19">
              <w:rPr>
                <w:rFonts w:ascii="Times New Roman" w:eastAsia="Times New Roman" w:hAnsi="Times New Roman" w:cs="Times New Roman"/>
                <w:sz w:val="24"/>
                <w:szCs w:val="24"/>
                <w:lang w:val="fr-CA" w:eastAsia="fr-FR"/>
              </w:rPr>
              <w:t>5</w:t>
            </w:r>
            <w:r w:rsidRPr="000D2F19">
              <w:rPr>
                <w:rFonts w:ascii="Times New Roman" w:eastAsia="Times New Roman" w:hAnsi="Times New Roman" w:cs="Times New Roman"/>
                <w:sz w:val="24"/>
                <w:szCs w:val="24"/>
                <w:lang w:eastAsia="fr-FR"/>
              </w:rPr>
              <w:t>. Composés non-flavonoïdes…………………………………………………….15</w:t>
            </w:r>
          </w:p>
          <w:p w:rsidR="0031226D" w:rsidRPr="000D2F19" w:rsidRDefault="0031226D" w:rsidP="005B08B0">
            <w:pPr>
              <w:pStyle w:val="Paragraphedeliste"/>
              <w:spacing w:after="0" w:line="240" w:lineRule="auto"/>
              <w:ind w:left="0"/>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2.4. les </w:t>
            </w:r>
            <w:r w:rsidRPr="000D2F19">
              <w:rPr>
                <w:rFonts w:asciiTheme="majorBidi" w:hAnsiTheme="majorBidi" w:cstheme="majorBidi"/>
                <w:sz w:val="24"/>
                <w:szCs w:val="24"/>
                <w:lang w:val="fr-CA"/>
              </w:rPr>
              <w:t>t</w:t>
            </w:r>
            <w:r w:rsidRPr="000D2F19">
              <w:rPr>
                <w:rFonts w:asciiTheme="majorBidi" w:hAnsiTheme="majorBidi" w:cstheme="majorBidi"/>
                <w:sz w:val="24"/>
                <w:szCs w:val="24"/>
              </w:rPr>
              <w:t>erpènoides</w:t>
            </w:r>
            <w:r w:rsidRPr="000D2F19">
              <w:rPr>
                <w:rFonts w:ascii="Times New Roman" w:eastAsia="Times New Roman" w:hAnsi="Times New Roman" w:cs="Times New Roman"/>
                <w:sz w:val="24"/>
                <w:szCs w:val="24"/>
                <w:lang w:eastAsia="fr-FR"/>
              </w:rPr>
              <w:t xml:space="preserve"> ……………………………...…………………………………...15</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2.5. Les alcaloïdes……………………………………………………………………16</w:t>
            </w: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 xml:space="preserve">Chapitre 3 : </w:t>
            </w:r>
            <w:r w:rsidRPr="000D2F19">
              <w:rPr>
                <w:rFonts w:ascii="Times New Roman" w:eastAsia="Times New Roman" w:hAnsi="Times New Roman" w:cs="Times New Roman"/>
                <w:b/>
                <w:bCs/>
                <w:sz w:val="24"/>
                <w:szCs w:val="24"/>
                <w:lang w:val="fr-CA" w:eastAsia="fr-FR"/>
              </w:rPr>
              <w:t>S</w:t>
            </w:r>
            <w:r w:rsidRPr="000D2F19">
              <w:rPr>
                <w:rFonts w:ascii="Times New Roman" w:eastAsia="Times New Roman" w:hAnsi="Times New Roman" w:cs="Times New Roman"/>
                <w:b/>
                <w:bCs/>
                <w:sz w:val="24"/>
                <w:szCs w:val="24"/>
                <w:lang w:eastAsia="fr-FR"/>
              </w:rPr>
              <w:t xml:space="preserve">tress oxydatif  </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rPr>
                <w:rFonts w:ascii="Times New Roman" w:hAnsi="Times New Roman" w:cs="Times New Roman"/>
                <w:sz w:val="24"/>
                <w:szCs w:val="24"/>
              </w:rPr>
            </w:pPr>
            <w:r w:rsidRPr="0032081F">
              <w:rPr>
                <w:rFonts w:ascii="Times New Roman" w:eastAsia="Times New Roman,Bold" w:hAnsi="Times New Roman" w:cs="Times New Roman"/>
                <w:b/>
                <w:bCs/>
                <w:sz w:val="24"/>
                <w:szCs w:val="24"/>
              </w:rPr>
              <w:t>3</w:t>
            </w:r>
            <w:r w:rsidRPr="0032081F">
              <w:rPr>
                <w:rFonts w:ascii="Times New Roman" w:eastAsia="Times New Roman,Bold" w:hAnsi="Times New Roman" w:cs="Times New Roman"/>
                <w:sz w:val="24"/>
                <w:szCs w:val="24"/>
              </w:rPr>
              <w:t xml:space="preserve">. </w:t>
            </w:r>
            <w:r w:rsidRPr="0032081F">
              <w:rPr>
                <w:rFonts w:ascii="Times New Roman" w:hAnsi="Times New Roman" w:cs="Times New Roman"/>
                <w:sz w:val="24"/>
                <w:szCs w:val="24"/>
              </w:rPr>
              <w:t>Stress oxydatif et antioxydants</w:t>
            </w:r>
            <w:r w:rsidRPr="0032081F">
              <w:rPr>
                <w:rFonts w:ascii="Times New Roman" w:hAnsi="Times New Roman" w:cs="Times New Roman"/>
                <w:b/>
                <w:bCs/>
                <w:sz w:val="24"/>
                <w:szCs w:val="24"/>
              </w:rPr>
              <w:t xml:space="preserve"> </w:t>
            </w:r>
            <w:r w:rsidRPr="0032081F">
              <w:rPr>
                <w:rFonts w:ascii="Times New Roman" w:eastAsia="Times New Roman" w:hAnsi="Times New Roman" w:cs="Times New Roman"/>
                <w:sz w:val="24"/>
                <w:szCs w:val="24"/>
                <w:lang w:eastAsia="fr-FR"/>
              </w:rPr>
              <w:t>…………...…………..………………....</w:t>
            </w:r>
            <w:r w:rsidRPr="0032081F">
              <w:rPr>
                <w:rFonts w:ascii="Times New Roman" w:eastAsia="Times New Roman" w:hAnsi="Times New Roman" w:cs="Times New Roman"/>
                <w:sz w:val="24"/>
                <w:szCs w:val="24"/>
                <w:lang w:val="fr-CA" w:eastAsia="fr-FR"/>
              </w:rPr>
              <w:t>..........</w:t>
            </w:r>
            <w:r w:rsidRPr="0032081F">
              <w:rPr>
                <w:rFonts w:ascii="Times New Roman" w:eastAsia="Times New Roman" w:hAnsi="Times New Roman" w:cs="Times New Roman"/>
                <w:sz w:val="24"/>
                <w:szCs w:val="24"/>
                <w:lang w:eastAsia="fr-FR"/>
              </w:rPr>
              <w:t>.....</w:t>
            </w:r>
            <w:r w:rsidRPr="0032081F">
              <w:rPr>
                <w:rFonts w:ascii="Times New Roman" w:hAnsi="Times New Roman" w:cs="Times New Roman"/>
                <w:sz w:val="24"/>
                <w:szCs w:val="24"/>
              </w:rPr>
              <w:t>18</w:t>
            </w:r>
          </w:p>
          <w:p w:rsidR="008B69E3" w:rsidRPr="0032081F" w:rsidRDefault="008B69E3" w:rsidP="008B69E3">
            <w:pPr>
              <w:spacing w:after="0"/>
              <w:rPr>
                <w:rFonts w:ascii="Times New Roman" w:eastAsia="Times New Roman" w:hAnsi="Times New Roman" w:cs="Times New Roman"/>
                <w:b/>
                <w:bCs/>
                <w:sz w:val="24"/>
                <w:szCs w:val="24"/>
                <w:lang w:eastAsia="fr-FR"/>
              </w:rPr>
            </w:pPr>
            <w:r w:rsidRPr="009F4041">
              <w:rPr>
                <w:rFonts w:ascii="Times New Roman" w:eastAsia="Calibri" w:hAnsi="Times New Roman" w:cs="Times New Roman"/>
                <w:b/>
                <w:bCs/>
                <w:sz w:val="24"/>
                <w:szCs w:val="24"/>
              </w:rPr>
              <w:t>3.1</w:t>
            </w:r>
            <w:r w:rsidRPr="009F4041">
              <w:rPr>
                <w:rFonts w:ascii="Times New Roman" w:eastAsia="Calibri" w:hAnsi="Times New Roman" w:cs="Times New Roman"/>
                <w:sz w:val="24"/>
                <w:szCs w:val="24"/>
              </w:rPr>
              <w:t>. Stress oxydatif et radicaux libres</w:t>
            </w:r>
            <w:r w:rsidRPr="0032081F">
              <w:rPr>
                <w:rFonts w:ascii="Times New Roman" w:eastAsia="Times New Roman" w:hAnsi="Times New Roman" w:cs="Times New Roman"/>
                <w:sz w:val="24"/>
                <w:szCs w:val="24"/>
                <w:lang w:eastAsia="fr-FR"/>
              </w:rPr>
              <w:t>………..…………..………………....</w:t>
            </w:r>
            <w:r w:rsidRPr="0032081F">
              <w:rPr>
                <w:rFonts w:ascii="Times New Roman" w:eastAsia="Times New Roman" w:hAnsi="Times New Roman" w:cs="Times New Roman"/>
                <w:sz w:val="24"/>
                <w:szCs w:val="24"/>
                <w:lang w:val="fr-CA" w:eastAsia="fr-FR"/>
              </w:rPr>
              <w:t>..........</w:t>
            </w:r>
            <w:r w:rsidRPr="0032081F">
              <w:rPr>
                <w:rFonts w:ascii="Times New Roman" w:eastAsia="Times New Roman" w:hAnsi="Times New Roman" w:cs="Times New Roman"/>
                <w:sz w:val="24"/>
                <w:szCs w:val="24"/>
                <w:lang w:eastAsia="fr-FR"/>
              </w:rPr>
              <w:t>.....</w:t>
            </w:r>
            <w:r w:rsidRPr="0032081F">
              <w:rPr>
                <w:rFonts w:ascii="Times New Roman" w:hAnsi="Times New Roman" w:cs="Times New Roman"/>
                <w:sz w:val="24"/>
                <w:szCs w:val="24"/>
              </w:rPr>
              <w:t>18</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sz w:val="24"/>
                <w:szCs w:val="24"/>
                <w:lang w:eastAsia="fr-FR"/>
              </w:rPr>
            </w:pPr>
            <w:r w:rsidRPr="0032081F">
              <w:rPr>
                <w:rFonts w:ascii="Times New Roman" w:eastAsia="Times New Roman,Bold" w:hAnsi="Times New Roman" w:cs="Times New Roman"/>
                <w:sz w:val="24"/>
                <w:szCs w:val="24"/>
              </w:rPr>
              <w:t xml:space="preserve">3.1.1. </w:t>
            </w:r>
            <w:r w:rsidRPr="0032081F">
              <w:rPr>
                <w:rFonts w:ascii="Times New Roman" w:eastAsia="Times New Roman" w:hAnsi="Times New Roman" w:cs="Times New Roman"/>
                <w:i/>
                <w:iCs/>
                <w:sz w:val="24"/>
                <w:szCs w:val="24"/>
                <w:lang w:val="fr-CA" w:eastAsia="fr-FR"/>
              </w:rPr>
              <w:t>S</w:t>
            </w:r>
            <w:r w:rsidRPr="0032081F">
              <w:rPr>
                <w:rFonts w:ascii="Times New Roman" w:eastAsia="Times New Roman" w:hAnsi="Times New Roman" w:cs="Times New Roman"/>
                <w:i/>
                <w:iCs/>
                <w:sz w:val="24"/>
                <w:szCs w:val="24"/>
                <w:lang w:eastAsia="fr-FR"/>
              </w:rPr>
              <w:t xml:space="preserve">tress oxydatif </w:t>
            </w:r>
            <w:r w:rsidRPr="0032081F">
              <w:rPr>
                <w:rFonts w:ascii="Times New Roman" w:eastAsia="Times New Roman" w:hAnsi="Times New Roman" w:cs="Times New Roman"/>
                <w:sz w:val="24"/>
                <w:szCs w:val="24"/>
                <w:lang w:eastAsia="fr-FR"/>
              </w:rPr>
              <w:t>………………………………………..…………….…...</w:t>
            </w:r>
            <w:r w:rsidRPr="0032081F">
              <w:rPr>
                <w:rFonts w:ascii="Times New Roman" w:eastAsia="Times New Roman" w:hAnsi="Times New Roman" w:cs="Times New Roman"/>
                <w:sz w:val="24"/>
                <w:szCs w:val="24"/>
                <w:lang w:val="fr-CA" w:eastAsia="fr-FR"/>
              </w:rPr>
              <w:t>.....</w:t>
            </w:r>
            <w:r w:rsidRPr="0032081F">
              <w:rPr>
                <w:rFonts w:ascii="Times New Roman" w:eastAsia="Times New Roman" w:hAnsi="Times New Roman" w:cs="Times New Roman"/>
                <w:sz w:val="24"/>
                <w:szCs w:val="24"/>
                <w:lang w:eastAsia="fr-FR"/>
              </w:rPr>
              <w:t xml:space="preserve">….18 </w:t>
            </w:r>
            <w:r w:rsidRPr="0032081F">
              <w:rPr>
                <w:rFonts w:ascii="Times New Roman" w:eastAsia="Times New Roman" w:hAnsi="Times New Roman" w:cs="Times New Roman"/>
                <w:i/>
                <w:iCs/>
                <w:sz w:val="24"/>
                <w:szCs w:val="24"/>
                <w:lang w:eastAsia="fr-FR"/>
              </w:rPr>
              <w:t xml:space="preserve">  </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sz w:val="24"/>
                <w:szCs w:val="24"/>
                <w:lang w:eastAsia="fr-FR"/>
              </w:rPr>
            </w:pPr>
            <w:r w:rsidRPr="0032081F">
              <w:rPr>
                <w:rFonts w:ascii="Times New Roman" w:eastAsia="Times New Roman,Bold" w:hAnsi="Times New Roman" w:cs="Times New Roman"/>
                <w:sz w:val="24"/>
                <w:szCs w:val="24"/>
              </w:rPr>
              <w:t>3.1.2.</w:t>
            </w:r>
            <w:r w:rsidRPr="0032081F">
              <w:t xml:space="preserve"> </w:t>
            </w:r>
            <w:r w:rsidRPr="0032081F">
              <w:rPr>
                <w:rFonts w:ascii="Times New Roman" w:eastAsia="Times New Roman" w:hAnsi="Times New Roman" w:cs="Times New Roman"/>
                <w:i/>
                <w:iCs/>
                <w:sz w:val="24"/>
                <w:szCs w:val="24"/>
                <w:lang w:val="fr-CA" w:eastAsia="fr-FR"/>
              </w:rPr>
              <w:t>R</w:t>
            </w:r>
            <w:r w:rsidRPr="0032081F">
              <w:rPr>
                <w:rFonts w:ascii="Times New Roman" w:eastAsia="Times New Roman" w:hAnsi="Times New Roman" w:cs="Times New Roman"/>
                <w:i/>
                <w:iCs/>
                <w:sz w:val="24"/>
                <w:szCs w:val="24"/>
                <w:lang w:eastAsia="fr-FR"/>
              </w:rPr>
              <w:t>adicaux libres</w:t>
            </w:r>
            <w:r w:rsidRPr="0032081F">
              <w:rPr>
                <w:rFonts w:ascii="Times New Roman" w:eastAsia="Times New Roman" w:hAnsi="Times New Roman" w:cs="Times New Roman"/>
                <w:sz w:val="24"/>
                <w:szCs w:val="24"/>
                <w:lang w:eastAsia="fr-FR"/>
              </w:rPr>
              <w:t>………………………………………..……………...</w:t>
            </w:r>
            <w:r w:rsidRPr="0032081F">
              <w:rPr>
                <w:rFonts w:ascii="Times New Roman" w:eastAsia="Times New Roman" w:hAnsi="Times New Roman" w:cs="Times New Roman"/>
                <w:sz w:val="24"/>
                <w:szCs w:val="24"/>
                <w:lang w:val="fr-CA" w:eastAsia="fr-FR"/>
              </w:rPr>
              <w:t>.........</w:t>
            </w:r>
            <w:r w:rsidRPr="0032081F">
              <w:rPr>
                <w:rFonts w:ascii="Times New Roman" w:eastAsia="Times New Roman" w:hAnsi="Times New Roman" w:cs="Times New Roman"/>
                <w:sz w:val="24"/>
                <w:szCs w:val="24"/>
                <w:lang w:eastAsia="fr-FR"/>
              </w:rPr>
              <w:t>….18</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sz w:val="24"/>
                <w:szCs w:val="24"/>
                <w:lang w:eastAsia="fr-FR"/>
              </w:rPr>
            </w:pPr>
            <w:r w:rsidRPr="0032081F">
              <w:rPr>
                <w:rFonts w:ascii="Times New Roman" w:eastAsia="Times New Roman,Bold" w:hAnsi="Times New Roman" w:cs="Times New Roman"/>
                <w:sz w:val="24"/>
                <w:szCs w:val="24"/>
              </w:rPr>
              <w:t xml:space="preserve">3.1.3. </w:t>
            </w:r>
            <w:r w:rsidRPr="0032081F">
              <w:rPr>
                <w:rFonts w:ascii="Times New Roman" w:eastAsia="Times New Roman" w:hAnsi="Times New Roman" w:cs="Times New Roman"/>
                <w:sz w:val="24"/>
                <w:szCs w:val="24"/>
                <w:lang w:eastAsia="fr-FR"/>
              </w:rPr>
              <w:t>Types des radicaux libres…………………...……………...…...…….………..19</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sz w:val="24"/>
                <w:szCs w:val="24"/>
                <w:lang w:eastAsia="fr-FR"/>
              </w:rPr>
            </w:pPr>
            <w:r w:rsidRPr="00015655">
              <w:rPr>
                <w:rFonts w:ascii="Times New Roman" w:eastAsia="Times New Roman,Bold" w:hAnsi="Times New Roman" w:cs="Times New Roman"/>
                <w:i/>
                <w:iCs/>
                <w:sz w:val="24"/>
                <w:szCs w:val="24"/>
              </w:rPr>
              <w:t>A</w:t>
            </w:r>
            <w:r w:rsidRPr="0032081F">
              <w:rPr>
                <w:rFonts w:ascii="Times New Roman" w:eastAsia="Times New Roman,Bold" w:hAnsi="Times New Roman" w:cs="Times New Roman"/>
                <w:i/>
                <w:iCs/>
                <w:sz w:val="24"/>
                <w:szCs w:val="24"/>
              </w:rPr>
              <w:t>.</w:t>
            </w:r>
            <w:r w:rsidRPr="0032081F">
              <w:rPr>
                <w:i/>
                <w:iCs/>
              </w:rPr>
              <w:t xml:space="preserve"> </w:t>
            </w:r>
            <w:r w:rsidRPr="0032081F">
              <w:rPr>
                <w:rFonts w:ascii="Times New Roman" w:eastAsia="Times New Roman" w:hAnsi="Times New Roman" w:cs="Times New Roman"/>
                <w:i/>
                <w:iCs/>
                <w:sz w:val="24"/>
                <w:szCs w:val="24"/>
                <w:lang w:eastAsia="fr-FR"/>
              </w:rPr>
              <w:t>Radicaux libres primaires.</w:t>
            </w:r>
            <w:r w:rsidRPr="0032081F">
              <w:rPr>
                <w:rFonts w:ascii="Times New Roman" w:eastAsia="Times New Roman" w:hAnsi="Times New Roman" w:cs="Times New Roman"/>
                <w:sz w:val="24"/>
                <w:szCs w:val="24"/>
                <w:lang w:eastAsia="fr-FR"/>
              </w:rPr>
              <w:t>.……………………………..…………..……………..19</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sz w:val="24"/>
                <w:szCs w:val="24"/>
                <w:lang w:eastAsia="fr-FR"/>
              </w:rPr>
            </w:pPr>
            <w:r w:rsidRPr="00015655">
              <w:rPr>
                <w:rFonts w:ascii="Times New Roman" w:eastAsia="Times New Roman,Bold" w:hAnsi="Times New Roman" w:cs="Times New Roman"/>
                <w:i/>
                <w:iCs/>
                <w:sz w:val="24"/>
                <w:szCs w:val="24"/>
              </w:rPr>
              <w:t>B</w:t>
            </w:r>
            <w:r w:rsidRPr="0032081F">
              <w:rPr>
                <w:rFonts w:ascii="Times New Roman" w:eastAsia="Times New Roman,Bold" w:hAnsi="Times New Roman" w:cs="Times New Roman"/>
                <w:sz w:val="24"/>
                <w:szCs w:val="24"/>
              </w:rPr>
              <w:t>.</w:t>
            </w:r>
            <w:r w:rsidRPr="0032081F">
              <w:t xml:space="preserve"> </w:t>
            </w:r>
            <w:r w:rsidRPr="0032081F">
              <w:rPr>
                <w:rFonts w:ascii="Times New Roman" w:eastAsia="Times New Roman" w:hAnsi="Times New Roman" w:cs="Times New Roman"/>
                <w:i/>
                <w:iCs/>
                <w:sz w:val="24"/>
                <w:szCs w:val="24"/>
                <w:lang w:eastAsia="fr-FR"/>
              </w:rPr>
              <w:t xml:space="preserve">Radicaux libres secondaires </w:t>
            </w:r>
            <w:r w:rsidRPr="0032081F">
              <w:rPr>
                <w:rFonts w:ascii="Times New Roman" w:eastAsia="Times New Roman" w:hAnsi="Times New Roman" w:cs="Times New Roman"/>
                <w:sz w:val="24"/>
                <w:szCs w:val="24"/>
                <w:lang w:eastAsia="fr-FR"/>
              </w:rPr>
              <w:t xml:space="preserve">…………………………………...…..….…...……..19 </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sz w:val="24"/>
                <w:szCs w:val="24"/>
                <w:lang w:eastAsia="fr-FR"/>
              </w:rPr>
            </w:pPr>
            <w:r w:rsidRPr="0032081F">
              <w:rPr>
                <w:rFonts w:ascii="Times New Roman" w:hAnsi="Times New Roman" w:cs="Times New Roman"/>
                <w:sz w:val="24"/>
                <w:szCs w:val="24"/>
              </w:rPr>
              <w:t>3.1.4</w:t>
            </w:r>
            <w:r w:rsidRPr="0032081F">
              <w:rPr>
                <w:sz w:val="24"/>
                <w:szCs w:val="24"/>
              </w:rPr>
              <w:t xml:space="preserve">. </w:t>
            </w:r>
            <w:r w:rsidRPr="0032081F">
              <w:rPr>
                <w:rFonts w:ascii="Times New Roman" w:eastAsia="Times New Roman" w:hAnsi="Times New Roman" w:cs="Times New Roman"/>
                <w:sz w:val="24"/>
                <w:szCs w:val="24"/>
                <w:lang w:eastAsia="fr-FR"/>
              </w:rPr>
              <w:t>Sources des espèces réactives…………………………...…………………...</w:t>
            </w:r>
            <w:r w:rsidRPr="0032081F">
              <w:rPr>
                <w:rFonts w:ascii="Times New Roman" w:eastAsia="Times New Roman" w:hAnsi="Times New Roman" w:cs="Times New Roman"/>
                <w:sz w:val="24"/>
                <w:szCs w:val="24"/>
                <w:lang w:val="fr-CA" w:eastAsia="fr-FR"/>
              </w:rPr>
              <w:t>.</w:t>
            </w:r>
            <w:r w:rsidRPr="0032081F">
              <w:rPr>
                <w:rFonts w:ascii="Times New Roman" w:eastAsia="Times New Roman" w:hAnsi="Times New Roman" w:cs="Times New Roman"/>
                <w:sz w:val="24"/>
                <w:szCs w:val="24"/>
                <w:lang w:eastAsia="fr-FR"/>
              </w:rPr>
              <w:t>..20</w:t>
            </w:r>
          </w:p>
        </w:tc>
      </w:tr>
      <w:tr w:rsidR="008B69E3" w:rsidRPr="000D2F19" w:rsidTr="005B08B0">
        <w:trPr>
          <w:trHeight w:val="315"/>
        </w:trPr>
        <w:tc>
          <w:tcPr>
            <w:tcW w:w="8467" w:type="dxa"/>
            <w:shd w:val="clear" w:color="auto" w:fill="auto"/>
            <w:noWrap/>
            <w:vAlign w:val="center"/>
          </w:tcPr>
          <w:p w:rsidR="008B69E3" w:rsidRPr="00015655" w:rsidRDefault="008B69E3" w:rsidP="008B69E3">
            <w:pPr>
              <w:spacing w:after="0" w:line="240" w:lineRule="auto"/>
              <w:rPr>
                <w:rFonts w:ascii="Times New Roman" w:eastAsia="Times New Roman" w:hAnsi="Times New Roman" w:cs="Times New Roman"/>
                <w:sz w:val="24"/>
                <w:szCs w:val="24"/>
                <w:lang w:eastAsia="fr-FR"/>
              </w:rPr>
            </w:pPr>
            <w:r w:rsidRPr="00015655">
              <w:rPr>
                <w:rFonts w:ascii="Times New Roman" w:eastAsia="Times New Roman" w:hAnsi="Times New Roman" w:cs="Times New Roman"/>
                <w:i/>
                <w:iCs/>
                <w:sz w:val="24"/>
                <w:szCs w:val="24"/>
                <w:lang w:eastAsia="fr-FR"/>
              </w:rPr>
              <w:t>A</w:t>
            </w:r>
            <w:r w:rsidRPr="00015655">
              <w:rPr>
                <w:rFonts w:ascii="Times New Roman" w:eastAsia="Times New Roman" w:hAnsi="Times New Roman" w:cs="Times New Roman"/>
                <w:sz w:val="24"/>
                <w:szCs w:val="24"/>
                <w:lang w:eastAsia="fr-FR"/>
              </w:rPr>
              <w:t xml:space="preserve">. </w:t>
            </w:r>
            <w:r w:rsidRPr="00015655">
              <w:rPr>
                <w:rFonts w:ascii="Times New Roman" w:eastAsia="Times New Roman" w:hAnsi="Times New Roman" w:cs="Times New Roman"/>
                <w:i/>
                <w:iCs/>
                <w:sz w:val="24"/>
                <w:szCs w:val="24"/>
                <w:lang w:eastAsia="fr-FR"/>
              </w:rPr>
              <w:t>Sources cellulaires enzymatiques</w:t>
            </w:r>
            <w:r w:rsidRPr="00015655">
              <w:rPr>
                <w:rFonts w:ascii="Times New Roman" w:eastAsia="Times New Roman" w:hAnsi="Times New Roman" w:cs="Times New Roman"/>
                <w:sz w:val="24"/>
                <w:szCs w:val="24"/>
                <w:lang w:eastAsia="fr-FR"/>
              </w:rPr>
              <w:t>…</w:t>
            </w:r>
            <w:r w:rsidR="00015655">
              <w:rPr>
                <w:rFonts w:ascii="Times New Roman" w:eastAsia="Times New Roman" w:hAnsi="Times New Roman" w:cs="Times New Roman"/>
                <w:sz w:val="24"/>
                <w:szCs w:val="24"/>
                <w:lang w:eastAsia="fr-FR"/>
              </w:rPr>
              <w:t>..</w:t>
            </w:r>
            <w:r w:rsidRPr="00015655">
              <w:rPr>
                <w:rFonts w:ascii="Times New Roman" w:eastAsia="Times New Roman" w:hAnsi="Times New Roman" w:cs="Times New Roman"/>
                <w:sz w:val="24"/>
                <w:szCs w:val="24"/>
                <w:lang w:eastAsia="fr-FR"/>
              </w:rPr>
              <w:t>…………………………...……...……….....20</w:t>
            </w:r>
          </w:p>
        </w:tc>
      </w:tr>
      <w:tr w:rsidR="008B69E3" w:rsidRPr="000D2F19" w:rsidTr="005B08B0">
        <w:trPr>
          <w:trHeight w:val="315"/>
        </w:trPr>
        <w:tc>
          <w:tcPr>
            <w:tcW w:w="8467" w:type="dxa"/>
            <w:shd w:val="clear" w:color="auto" w:fill="auto"/>
            <w:noWrap/>
            <w:vAlign w:val="center"/>
          </w:tcPr>
          <w:p w:rsidR="008B69E3" w:rsidRPr="00015655" w:rsidRDefault="00015655" w:rsidP="008B69E3">
            <w:pPr>
              <w:spacing w:after="0" w:line="240" w:lineRule="auto"/>
              <w:rPr>
                <w:rFonts w:ascii="Times New Roman" w:eastAsia="Times New Roman" w:hAnsi="Times New Roman" w:cs="Times New Roman"/>
                <w:sz w:val="24"/>
                <w:szCs w:val="24"/>
                <w:lang w:eastAsia="fr-FR"/>
              </w:rPr>
            </w:pPr>
            <w:r>
              <w:rPr>
                <w:rFonts w:ascii="Times New Roman" w:hAnsi="Times New Roman" w:cs="Times New Roman"/>
                <w:i/>
                <w:iCs/>
                <w:sz w:val="24"/>
                <w:szCs w:val="24"/>
              </w:rPr>
              <w:t>B</w:t>
            </w:r>
            <w:r w:rsidR="008B69E3" w:rsidRPr="00015655">
              <w:rPr>
                <w:rFonts w:ascii="Times New Roman" w:hAnsi="Times New Roman" w:cs="Times New Roman"/>
                <w:sz w:val="24"/>
                <w:szCs w:val="24"/>
              </w:rPr>
              <w:t>.</w:t>
            </w:r>
            <w:r w:rsidR="008B69E3" w:rsidRPr="00015655">
              <w:rPr>
                <w:sz w:val="24"/>
                <w:szCs w:val="24"/>
              </w:rPr>
              <w:t xml:space="preserve"> </w:t>
            </w:r>
            <w:r w:rsidR="008B69E3" w:rsidRPr="00015655">
              <w:rPr>
                <w:rFonts w:ascii="Times New Roman" w:eastAsia="Times New Roman" w:hAnsi="Times New Roman" w:cs="Times New Roman"/>
                <w:i/>
                <w:iCs/>
                <w:sz w:val="24"/>
                <w:szCs w:val="24"/>
                <w:lang w:eastAsia="fr-FR"/>
              </w:rPr>
              <w:t xml:space="preserve">Sources cellulaires non enzymatiques </w:t>
            </w:r>
            <w:r w:rsidR="008B69E3" w:rsidRPr="00015655">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008B69E3" w:rsidRPr="00015655">
              <w:rPr>
                <w:rFonts w:ascii="Times New Roman" w:eastAsia="Times New Roman" w:hAnsi="Times New Roman" w:cs="Times New Roman"/>
                <w:sz w:val="24"/>
                <w:szCs w:val="24"/>
                <w:lang w:eastAsia="fr-FR"/>
              </w:rPr>
              <w:t xml:space="preserve">………….…...….21 </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b/>
                <w:bCs/>
                <w:sz w:val="24"/>
                <w:szCs w:val="24"/>
                <w:lang w:eastAsia="fr-FR"/>
              </w:rPr>
            </w:pPr>
            <w:r w:rsidRPr="0032081F">
              <w:rPr>
                <w:rFonts w:ascii="Times New Roman" w:hAnsi="Times New Roman" w:cs="Times New Roman"/>
                <w:sz w:val="24"/>
                <w:szCs w:val="24"/>
              </w:rPr>
              <w:t>3.1.5.</w:t>
            </w:r>
            <w:r w:rsidRPr="0032081F">
              <w:t xml:space="preserve"> </w:t>
            </w:r>
            <w:r w:rsidRPr="0032081F">
              <w:rPr>
                <w:rFonts w:ascii="Times New Roman" w:eastAsia="Times New Roman" w:hAnsi="Times New Roman" w:cs="Times New Roman"/>
                <w:sz w:val="24"/>
                <w:szCs w:val="24"/>
                <w:lang w:eastAsia="fr-FR"/>
              </w:rPr>
              <w:t>Conséquences du stress oxydatif……………………….………………...…....22</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sz w:val="24"/>
                <w:szCs w:val="24"/>
                <w:lang w:eastAsia="fr-FR"/>
              </w:rPr>
            </w:pPr>
            <w:r w:rsidRPr="009F4041">
              <w:rPr>
                <w:rFonts w:ascii="Times New Roman" w:eastAsia="Times New Roman" w:hAnsi="Times New Roman" w:cs="Times New Roman"/>
                <w:b/>
                <w:bCs/>
                <w:sz w:val="24"/>
                <w:szCs w:val="24"/>
                <w:lang w:eastAsia="fr-FR"/>
              </w:rPr>
              <w:t>3.2.</w:t>
            </w:r>
            <w:r w:rsidRPr="009F4041">
              <w:rPr>
                <w:rFonts w:ascii="Times New Roman" w:eastAsia="Times New Roman" w:hAnsi="Times New Roman" w:cs="Times New Roman"/>
                <w:b/>
                <w:bCs/>
                <w:sz w:val="36"/>
                <w:szCs w:val="36"/>
                <w:lang w:eastAsia="fr-FR"/>
              </w:rPr>
              <w:t xml:space="preserve"> </w:t>
            </w:r>
            <w:r w:rsidRPr="0032081F">
              <w:rPr>
                <w:rFonts w:ascii="Times New Roman" w:eastAsia="Times New Roman" w:hAnsi="Times New Roman" w:cs="Times New Roman"/>
                <w:sz w:val="24"/>
                <w:szCs w:val="24"/>
                <w:lang w:val="fr-CA" w:eastAsia="fr-FR"/>
              </w:rPr>
              <w:t>A</w:t>
            </w:r>
            <w:r w:rsidRPr="0032081F">
              <w:rPr>
                <w:rFonts w:ascii="Times New Roman" w:eastAsia="Times New Roman" w:hAnsi="Times New Roman" w:cs="Times New Roman"/>
                <w:sz w:val="24"/>
                <w:szCs w:val="24"/>
                <w:lang w:eastAsia="fr-FR"/>
              </w:rPr>
              <w:t>nti-oxydants……………………..………...…………………………</w:t>
            </w:r>
            <w:r w:rsidRPr="0032081F">
              <w:rPr>
                <w:rFonts w:ascii="Times New Roman" w:eastAsia="Times New Roman" w:hAnsi="Times New Roman" w:cs="Times New Roman"/>
                <w:sz w:val="24"/>
                <w:szCs w:val="24"/>
                <w:lang w:val="fr-CA" w:eastAsia="fr-FR"/>
              </w:rPr>
              <w:t>.......</w:t>
            </w:r>
            <w:r w:rsidRPr="0032081F">
              <w:rPr>
                <w:rFonts w:ascii="Times New Roman" w:eastAsia="Times New Roman" w:hAnsi="Times New Roman" w:cs="Times New Roman"/>
                <w:sz w:val="24"/>
                <w:szCs w:val="24"/>
                <w:lang w:eastAsia="fr-FR"/>
              </w:rPr>
              <w:t xml:space="preserve">…... 22 </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sz w:val="24"/>
                <w:szCs w:val="24"/>
                <w:lang w:eastAsia="fr-FR"/>
              </w:rPr>
            </w:pPr>
            <w:r w:rsidRPr="0032081F">
              <w:rPr>
                <w:rFonts w:ascii="Times New Roman" w:eastAsia="Times New Roman" w:hAnsi="Times New Roman" w:cs="Times New Roman"/>
                <w:sz w:val="24"/>
                <w:szCs w:val="24"/>
                <w:lang w:eastAsia="fr-FR"/>
              </w:rPr>
              <w:lastRenderedPageBreak/>
              <w:t>3.2.1.</w:t>
            </w:r>
            <w:r w:rsidRPr="0032081F">
              <w:rPr>
                <w:rFonts w:ascii="Times New Roman" w:eastAsia="Times New Roman" w:hAnsi="Times New Roman" w:cs="Times New Roman"/>
                <w:b/>
                <w:bCs/>
                <w:sz w:val="24"/>
                <w:szCs w:val="24"/>
                <w:lang w:eastAsia="fr-FR"/>
              </w:rPr>
              <w:t xml:space="preserve"> </w:t>
            </w:r>
            <w:r w:rsidRPr="0032081F">
              <w:rPr>
                <w:rFonts w:ascii="Times New Roman" w:eastAsia="Times New Roman" w:hAnsi="Times New Roman" w:cs="Times New Roman"/>
                <w:sz w:val="24"/>
                <w:szCs w:val="24"/>
                <w:lang w:eastAsia="fr-FR"/>
              </w:rPr>
              <w:t xml:space="preserve">Définition </w:t>
            </w:r>
            <w:r w:rsidRPr="0032081F">
              <w:rPr>
                <w:rFonts w:ascii="Times New Roman" w:eastAsia="Times New Roman" w:hAnsi="Times New Roman" w:cs="Times New Roman"/>
                <w:sz w:val="24"/>
                <w:szCs w:val="24"/>
                <w:lang w:val="fr-CA" w:eastAsia="fr-FR"/>
              </w:rPr>
              <w:t>...........................</w:t>
            </w:r>
            <w:r w:rsidRPr="0032081F">
              <w:rPr>
                <w:rFonts w:ascii="Times New Roman" w:eastAsia="Times New Roman" w:hAnsi="Times New Roman" w:cs="Times New Roman"/>
                <w:sz w:val="24"/>
                <w:szCs w:val="24"/>
                <w:lang w:eastAsia="fr-FR"/>
              </w:rPr>
              <w:t xml:space="preserve">……………………………………………………22  </w:t>
            </w:r>
          </w:p>
        </w:tc>
      </w:tr>
      <w:tr w:rsidR="008B69E3" w:rsidRPr="000D2F19" w:rsidTr="005B08B0">
        <w:trPr>
          <w:trHeight w:val="315"/>
        </w:trPr>
        <w:tc>
          <w:tcPr>
            <w:tcW w:w="8467" w:type="dxa"/>
            <w:shd w:val="clear" w:color="auto" w:fill="auto"/>
            <w:noWrap/>
            <w:vAlign w:val="center"/>
          </w:tcPr>
          <w:p w:rsidR="008B69E3" w:rsidRPr="0032081F" w:rsidRDefault="008B69E3" w:rsidP="008B69E3">
            <w:pPr>
              <w:spacing w:after="0" w:line="240" w:lineRule="auto"/>
              <w:rPr>
                <w:rFonts w:ascii="Times New Roman" w:eastAsia="Times New Roman" w:hAnsi="Times New Roman" w:cs="Times New Roman"/>
                <w:sz w:val="24"/>
                <w:szCs w:val="24"/>
                <w:lang w:eastAsia="fr-FR"/>
              </w:rPr>
            </w:pPr>
            <w:r w:rsidRPr="0032081F">
              <w:rPr>
                <w:rFonts w:ascii="Times New Roman" w:hAnsi="Times New Roman" w:cs="Times New Roman"/>
                <w:sz w:val="24"/>
                <w:szCs w:val="24"/>
              </w:rPr>
              <w:t>3.2.2.</w:t>
            </w:r>
            <w:r w:rsidRPr="0032081F">
              <w:rPr>
                <w:rFonts w:ascii="Times New Roman" w:eastAsia="Times New Roman" w:hAnsi="Times New Roman" w:cs="Times New Roman"/>
                <w:sz w:val="24"/>
                <w:szCs w:val="24"/>
                <w:lang w:eastAsia="fr-FR"/>
              </w:rPr>
              <w:t xml:space="preserve"> Classification des antioxydants……………….…………………..…....………22</w:t>
            </w:r>
          </w:p>
        </w:tc>
      </w:tr>
      <w:tr w:rsidR="008B69E3" w:rsidRPr="000D2F19" w:rsidTr="005B08B0">
        <w:trPr>
          <w:trHeight w:val="315"/>
        </w:trPr>
        <w:tc>
          <w:tcPr>
            <w:tcW w:w="8467" w:type="dxa"/>
            <w:shd w:val="clear" w:color="auto" w:fill="auto"/>
            <w:noWrap/>
            <w:vAlign w:val="center"/>
          </w:tcPr>
          <w:p w:rsidR="008B69E3" w:rsidRPr="0032081F" w:rsidRDefault="00015655" w:rsidP="008B69E3">
            <w:pPr>
              <w:spacing w:after="0" w:line="240" w:lineRule="auto"/>
              <w:rPr>
                <w:rFonts w:ascii="Times New Roman" w:eastAsia="Times New Roman" w:hAnsi="Times New Roman" w:cs="Times New Roman"/>
                <w:sz w:val="24"/>
                <w:szCs w:val="24"/>
                <w:lang w:eastAsia="fr-FR"/>
              </w:rPr>
            </w:pPr>
            <w:r>
              <w:rPr>
                <w:rFonts w:ascii="Times New Roman" w:hAnsi="Times New Roman" w:cs="Times New Roman"/>
                <w:i/>
                <w:iCs/>
                <w:sz w:val="24"/>
                <w:szCs w:val="24"/>
              </w:rPr>
              <w:t>A</w:t>
            </w:r>
            <w:r w:rsidR="008B69E3" w:rsidRPr="0094013A">
              <w:rPr>
                <w:rFonts w:ascii="Times New Roman" w:hAnsi="Times New Roman" w:cs="Times New Roman"/>
                <w:i/>
                <w:iCs/>
                <w:sz w:val="24"/>
                <w:szCs w:val="24"/>
              </w:rPr>
              <w:t>.</w:t>
            </w:r>
            <w:r w:rsidR="008B69E3" w:rsidRPr="0094013A">
              <w:rPr>
                <w:i/>
                <w:iCs/>
              </w:rPr>
              <w:t xml:space="preserve"> </w:t>
            </w:r>
            <w:r w:rsidR="008B69E3" w:rsidRPr="0094013A">
              <w:rPr>
                <w:rFonts w:ascii="Times New Roman" w:eastAsia="Times New Roman" w:hAnsi="Times New Roman" w:cs="Times New Roman"/>
                <w:i/>
                <w:iCs/>
                <w:sz w:val="24"/>
                <w:szCs w:val="24"/>
                <w:lang w:val="fr-CA" w:eastAsia="fr-FR"/>
              </w:rPr>
              <w:t>A</w:t>
            </w:r>
            <w:r w:rsidR="008B69E3" w:rsidRPr="0094013A">
              <w:rPr>
                <w:rFonts w:ascii="Times New Roman" w:eastAsia="Times New Roman" w:hAnsi="Times New Roman" w:cs="Times New Roman"/>
                <w:i/>
                <w:iCs/>
                <w:sz w:val="24"/>
                <w:szCs w:val="24"/>
                <w:lang w:eastAsia="fr-FR"/>
              </w:rPr>
              <w:t>ntioxydants enzymatiques</w:t>
            </w:r>
            <w:r w:rsidR="008B69E3" w:rsidRPr="0032081F">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008B69E3" w:rsidRPr="0032081F">
              <w:rPr>
                <w:rFonts w:ascii="Times New Roman" w:eastAsia="Times New Roman" w:hAnsi="Times New Roman" w:cs="Times New Roman"/>
                <w:sz w:val="24"/>
                <w:szCs w:val="24"/>
                <w:lang w:eastAsia="fr-FR"/>
              </w:rPr>
              <w:t>…</w:t>
            </w:r>
            <w:r w:rsidR="008B69E3" w:rsidRPr="0032081F">
              <w:rPr>
                <w:rFonts w:ascii="Times New Roman" w:eastAsia="Times New Roman" w:hAnsi="Times New Roman" w:cs="Times New Roman"/>
                <w:sz w:val="24"/>
                <w:szCs w:val="24"/>
                <w:lang w:val="fr-CA" w:eastAsia="fr-FR"/>
              </w:rPr>
              <w:t>.......</w:t>
            </w:r>
            <w:r w:rsidR="008B69E3" w:rsidRPr="0032081F">
              <w:rPr>
                <w:rFonts w:ascii="Times New Roman" w:eastAsia="Times New Roman" w:hAnsi="Times New Roman" w:cs="Times New Roman"/>
                <w:sz w:val="24"/>
                <w:szCs w:val="24"/>
                <w:lang w:eastAsia="fr-FR"/>
              </w:rPr>
              <w:t>……………</w:t>
            </w:r>
            <w:r w:rsidR="0094013A">
              <w:rPr>
                <w:rFonts w:ascii="Times New Roman" w:eastAsia="Times New Roman" w:hAnsi="Times New Roman" w:cs="Times New Roman"/>
                <w:sz w:val="24"/>
                <w:szCs w:val="24"/>
                <w:lang w:eastAsia="fr-FR"/>
              </w:rPr>
              <w:t>.</w:t>
            </w:r>
            <w:r w:rsidR="008B69E3" w:rsidRPr="0032081F">
              <w:rPr>
                <w:rFonts w:ascii="Times New Roman" w:eastAsia="Times New Roman" w:hAnsi="Times New Roman" w:cs="Times New Roman"/>
                <w:sz w:val="24"/>
                <w:szCs w:val="24"/>
                <w:lang w:eastAsia="fr-FR"/>
              </w:rPr>
              <w:t>…..……….</w:t>
            </w:r>
            <w:r w:rsidR="008B69E3" w:rsidRPr="0032081F">
              <w:rPr>
                <w:rFonts w:ascii="Times New Roman" w:eastAsia="Times New Roman" w:hAnsi="Times New Roman" w:cs="Times New Roman"/>
                <w:i/>
                <w:iCs/>
                <w:sz w:val="24"/>
                <w:szCs w:val="24"/>
                <w:lang w:eastAsia="fr-FR"/>
              </w:rPr>
              <w:t>.</w:t>
            </w:r>
            <w:r w:rsidR="008B69E3" w:rsidRPr="0032081F">
              <w:rPr>
                <w:rFonts w:ascii="Times New Roman" w:eastAsia="Times New Roman" w:hAnsi="Times New Roman" w:cs="Times New Roman"/>
                <w:sz w:val="24"/>
                <w:szCs w:val="24"/>
                <w:lang w:eastAsia="fr-FR"/>
              </w:rPr>
              <w:t>22</w:t>
            </w:r>
          </w:p>
        </w:tc>
      </w:tr>
      <w:tr w:rsidR="008B69E3" w:rsidRPr="000D2F19" w:rsidTr="005B08B0">
        <w:trPr>
          <w:trHeight w:val="315"/>
        </w:trPr>
        <w:tc>
          <w:tcPr>
            <w:tcW w:w="8467" w:type="dxa"/>
            <w:shd w:val="clear" w:color="auto" w:fill="auto"/>
            <w:noWrap/>
            <w:vAlign w:val="center"/>
          </w:tcPr>
          <w:p w:rsidR="008B69E3" w:rsidRPr="0032081F" w:rsidRDefault="00015655" w:rsidP="008B69E3">
            <w:pPr>
              <w:autoSpaceDE w:val="0"/>
              <w:autoSpaceDN w:val="0"/>
              <w:adjustRightInd w:val="0"/>
              <w:spacing w:after="0" w:line="240" w:lineRule="auto"/>
              <w:rPr>
                <w:rFonts w:ascii="Times New Roman" w:eastAsia="Times New Roman" w:hAnsi="Times New Roman" w:cs="Times New Roman"/>
                <w:sz w:val="24"/>
                <w:szCs w:val="24"/>
                <w:lang w:eastAsia="fr-FR"/>
              </w:rPr>
            </w:pPr>
            <w:r>
              <w:rPr>
                <w:rFonts w:ascii="Times New Roman" w:hAnsi="Times New Roman" w:cs="Times New Roman"/>
                <w:i/>
                <w:iCs/>
                <w:sz w:val="24"/>
                <w:szCs w:val="24"/>
              </w:rPr>
              <w:t>B</w:t>
            </w:r>
            <w:r w:rsidR="008B69E3" w:rsidRPr="0094013A">
              <w:rPr>
                <w:rFonts w:ascii="Times New Roman" w:hAnsi="Times New Roman" w:cs="Times New Roman"/>
                <w:i/>
                <w:iCs/>
                <w:sz w:val="24"/>
                <w:szCs w:val="24"/>
              </w:rPr>
              <w:t>.</w:t>
            </w:r>
            <w:r w:rsidR="008B69E3" w:rsidRPr="0094013A">
              <w:rPr>
                <w:i/>
                <w:iCs/>
              </w:rPr>
              <w:t xml:space="preserve"> </w:t>
            </w:r>
            <w:r w:rsidR="008B69E3" w:rsidRPr="0094013A">
              <w:rPr>
                <w:rFonts w:ascii="Times New Roman" w:hAnsi="Times New Roman" w:cs="Times New Roman"/>
                <w:i/>
                <w:iCs/>
                <w:sz w:val="24"/>
                <w:szCs w:val="24"/>
              </w:rPr>
              <w:t>Les antioxydants non enzymatiques</w:t>
            </w:r>
            <w:r w:rsidR="008B69E3" w:rsidRPr="0032081F">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008B69E3" w:rsidRPr="0032081F">
              <w:rPr>
                <w:rFonts w:ascii="Times New Roman" w:eastAsia="Times New Roman" w:hAnsi="Times New Roman" w:cs="Times New Roman"/>
                <w:sz w:val="24"/>
                <w:szCs w:val="24"/>
                <w:lang w:eastAsia="fr-FR"/>
              </w:rPr>
              <w:t>……..…</w:t>
            </w:r>
            <w:r w:rsidR="008B69E3" w:rsidRPr="0032081F">
              <w:rPr>
                <w:rFonts w:ascii="Times New Roman" w:eastAsia="Times New Roman" w:hAnsi="Times New Roman" w:cs="Times New Roman"/>
                <w:sz w:val="24"/>
                <w:szCs w:val="24"/>
                <w:lang w:val="fr-CA" w:eastAsia="fr-FR"/>
              </w:rPr>
              <w:t>....................</w:t>
            </w:r>
            <w:r w:rsidR="008B69E3" w:rsidRPr="0032081F">
              <w:rPr>
                <w:rFonts w:ascii="Times New Roman" w:eastAsia="Times New Roman" w:hAnsi="Times New Roman" w:cs="Times New Roman"/>
                <w:sz w:val="24"/>
                <w:szCs w:val="24"/>
                <w:lang w:eastAsia="fr-FR"/>
              </w:rPr>
              <w:t>……….</w:t>
            </w:r>
            <w:r w:rsidR="008B69E3" w:rsidRPr="0032081F">
              <w:rPr>
                <w:rFonts w:ascii="Times New Roman" w:eastAsia="Times New Roman" w:hAnsi="Times New Roman" w:cs="Times New Roman"/>
                <w:i/>
                <w:iCs/>
                <w:sz w:val="24"/>
                <w:szCs w:val="24"/>
                <w:lang w:eastAsia="fr-FR"/>
              </w:rPr>
              <w:t>.</w:t>
            </w:r>
            <w:r w:rsidR="008B69E3" w:rsidRPr="0032081F">
              <w:rPr>
                <w:rFonts w:ascii="Times New Roman" w:eastAsia="Times New Roman" w:hAnsi="Times New Roman" w:cs="Times New Roman"/>
                <w:sz w:val="24"/>
                <w:szCs w:val="24"/>
                <w:lang w:eastAsia="fr-FR"/>
              </w:rPr>
              <w:t>24</w:t>
            </w:r>
          </w:p>
          <w:p w:rsidR="008B69E3" w:rsidRPr="0032081F" w:rsidRDefault="008B69E3" w:rsidP="008B69E3">
            <w:pPr>
              <w:autoSpaceDE w:val="0"/>
              <w:autoSpaceDN w:val="0"/>
              <w:adjustRightInd w:val="0"/>
              <w:spacing w:after="0" w:line="240" w:lineRule="auto"/>
              <w:rPr>
                <w:rFonts w:ascii="Times New Roman" w:hAnsi="Times New Roman" w:cs="Times New Roman"/>
                <w:sz w:val="24"/>
                <w:szCs w:val="24"/>
              </w:rPr>
            </w:pPr>
            <w:r w:rsidRPr="0094013A">
              <w:rPr>
                <w:rFonts w:ascii="Times New Roman" w:hAnsi="Times New Roman" w:cs="Times New Roman"/>
                <w:i/>
                <w:iCs/>
                <w:sz w:val="24"/>
                <w:szCs w:val="24"/>
              </w:rPr>
              <w:t>C.</w:t>
            </w:r>
            <w:r w:rsidRPr="0094013A">
              <w:rPr>
                <w:i/>
                <w:iCs/>
              </w:rPr>
              <w:t xml:space="preserve"> </w:t>
            </w:r>
            <w:r w:rsidRPr="0094013A">
              <w:rPr>
                <w:rFonts w:ascii="Times New Roman" w:hAnsi="Times New Roman" w:cs="Times New Roman"/>
                <w:i/>
                <w:iCs/>
                <w:sz w:val="24"/>
                <w:szCs w:val="24"/>
              </w:rPr>
              <w:t>Les antioxydants synthétiques</w:t>
            </w:r>
            <w:r w:rsidRPr="0032081F">
              <w:rPr>
                <w:rFonts w:ascii="Times New Roman" w:eastAsia="Times New Roman" w:hAnsi="Times New Roman" w:cs="Times New Roman"/>
                <w:sz w:val="24"/>
                <w:szCs w:val="24"/>
                <w:lang w:eastAsia="fr-FR"/>
              </w:rPr>
              <w:t>……………………..…</w:t>
            </w:r>
            <w:r w:rsidRPr="0032081F">
              <w:rPr>
                <w:rFonts w:ascii="Times New Roman" w:eastAsia="Times New Roman" w:hAnsi="Times New Roman" w:cs="Times New Roman"/>
                <w:sz w:val="24"/>
                <w:szCs w:val="24"/>
                <w:lang w:val="fr-CA" w:eastAsia="fr-FR"/>
              </w:rPr>
              <w:t>.........</w:t>
            </w:r>
            <w:r w:rsidRPr="0032081F">
              <w:rPr>
                <w:rFonts w:ascii="Times New Roman" w:eastAsia="Times New Roman" w:hAnsi="Times New Roman" w:cs="Times New Roman"/>
                <w:sz w:val="24"/>
                <w:szCs w:val="24"/>
                <w:lang w:eastAsia="fr-FR"/>
              </w:rPr>
              <w:t>…………...…………24</w:t>
            </w:r>
          </w:p>
          <w:p w:rsidR="008B69E3" w:rsidRPr="0032081F" w:rsidRDefault="008B69E3" w:rsidP="008B69E3">
            <w:pPr>
              <w:spacing w:after="0" w:line="240" w:lineRule="auto"/>
              <w:rPr>
                <w:rFonts w:ascii="Times New Roman" w:eastAsia="Times New Roman" w:hAnsi="Times New Roman" w:cs="Times New Roman"/>
                <w:sz w:val="24"/>
                <w:szCs w:val="24"/>
                <w:lang w:eastAsia="fr-FR"/>
              </w:rPr>
            </w:pPr>
          </w:p>
        </w:tc>
      </w:tr>
      <w:tr w:rsidR="0031226D" w:rsidRPr="000D2F19" w:rsidTr="005B08B0">
        <w:trPr>
          <w:trHeight w:val="315"/>
        </w:trPr>
        <w:tc>
          <w:tcPr>
            <w:tcW w:w="8467" w:type="dxa"/>
            <w:shd w:val="clear" w:color="auto" w:fill="auto"/>
            <w:noWrap/>
            <w:vAlign w:val="center"/>
          </w:tcPr>
          <w:p w:rsidR="0031226D"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 xml:space="preserve">Chapitre 4 : </w:t>
            </w:r>
            <w:r w:rsidRPr="000D2F19">
              <w:rPr>
                <w:rFonts w:ascii="Times New Roman" w:eastAsia="Times New Roman" w:hAnsi="Times New Roman" w:cs="Times New Roman"/>
                <w:b/>
                <w:bCs/>
                <w:sz w:val="24"/>
                <w:szCs w:val="24"/>
                <w:lang w:val="fr-CA" w:eastAsia="fr-FR"/>
              </w:rPr>
              <w:t>I</w:t>
            </w:r>
            <w:r w:rsidRPr="000D2F19">
              <w:rPr>
                <w:rFonts w:ascii="Times New Roman" w:eastAsia="Times New Roman" w:hAnsi="Times New Roman" w:cs="Times New Roman"/>
                <w:b/>
                <w:bCs/>
                <w:sz w:val="24"/>
                <w:szCs w:val="24"/>
                <w:lang w:eastAsia="fr-FR"/>
              </w:rPr>
              <w:t>nflammation</w:t>
            </w:r>
          </w:p>
          <w:p w:rsidR="00DD4C33" w:rsidRPr="000D2F19" w:rsidRDefault="00DD4C33" w:rsidP="005B08B0">
            <w:pPr>
              <w:spacing w:after="0" w:line="240" w:lineRule="auto"/>
              <w:rPr>
                <w:rFonts w:ascii="Times New Roman" w:eastAsia="Times New Roman" w:hAnsi="Times New Roman" w:cs="Times New Roman"/>
                <w:b/>
                <w:bCs/>
                <w:sz w:val="24"/>
                <w:szCs w:val="24"/>
                <w:lang w:eastAsia="fr-FR"/>
              </w:rPr>
            </w:pPr>
          </w:p>
          <w:p w:rsidR="0031226D" w:rsidRPr="006136FA" w:rsidRDefault="00DD4C33" w:rsidP="00DD4C33">
            <w:pPr>
              <w:spacing w:after="0" w:line="240" w:lineRule="auto"/>
              <w:rPr>
                <w:rFonts w:ascii="Times New Roman" w:eastAsia="Times New Roman" w:hAnsi="Times New Roman" w:cs="Times New Roman"/>
                <w:sz w:val="24"/>
                <w:szCs w:val="24"/>
                <w:lang w:eastAsia="fr-FR"/>
              </w:rPr>
            </w:pPr>
            <w:r w:rsidRPr="006136FA">
              <w:rPr>
                <w:rFonts w:ascii="Times New Roman" w:eastAsia="Times New Roman" w:hAnsi="Times New Roman" w:cs="Times New Roman"/>
                <w:sz w:val="24"/>
                <w:szCs w:val="24"/>
                <w:lang w:eastAsia="fr-FR"/>
              </w:rPr>
              <w:t>4.</w:t>
            </w:r>
            <w:r w:rsidR="0031226D" w:rsidRPr="006136FA">
              <w:rPr>
                <w:rFonts w:ascii="Times New Roman" w:eastAsia="Times New Roman" w:hAnsi="Times New Roman" w:cs="Times New Roman"/>
                <w:sz w:val="24"/>
                <w:szCs w:val="24"/>
                <w:lang w:eastAsia="fr-FR"/>
              </w:rPr>
              <w:t xml:space="preserve"> </w:t>
            </w:r>
            <w:r w:rsidR="0031226D" w:rsidRPr="006136FA">
              <w:rPr>
                <w:rFonts w:ascii="Times New Roman" w:eastAsia="Times New Roman" w:hAnsi="Times New Roman" w:cs="Times New Roman"/>
                <w:sz w:val="24"/>
                <w:szCs w:val="24"/>
                <w:lang w:val="fr-CA" w:eastAsia="fr-FR"/>
              </w:rPr>
              <w:t>I</w:t>
            </w:r>
            <w:r w:rsidR="0031226D" w:rsidRPr="006136FA">
              <w:rPr>
                <w:rFonts w:ascii="Times New Roman" w:eastAsia="Times New Roman" w:hAnsi="Times New Roman" w:cs="Times New Roman"/>
                <w:sz w:val="24"/>
                <w:szCs w:val="24"/>
                <w:lang w:eastAsia="fr-FR"/>
              </w:rPr>
              <w:t>nflammation.……………………</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sid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…..26</w:t>
            </w:r>
          </w:p>
          <w:p w:rsidR="0031226D" w:rsidRPr="006136FA" w:rsidRDefault="00DD4C33" w:rsidP="005B08B0">
            <w:pPr>
              <w:spacing w:after="0" w:line="240" w:lineRule="auto"/>
              <w:rPr>
                <w:rFonts w:ascii="Times New Roman" w:eastAsia="Times New Roman" w:hAnsi="Times New Roman" w:cs="Times New Roman"/>
                <w:sz w:val="24"/>
                <w:szCs w:val="24"/>
                <w:lang w:eastAsia="fr-FR"/>
              </w:rPr>
            </w:pPr>
            <w:r w:rsidRPr="006136FA">
              <w:rPr>
                <w:rFonts w:ascii="Times New Roman" w:eastAsia="Times New Roman" w:hAnsi="Times New Roman" w:cs="Times New Roman"/>
                <w:sz w:val="24"/>
                <w:szCs w:val="24"/>
                <w:lang w:eastAsia="fr-FR"/>
              </w:rPr>
              <w:t>4.</w:t>
            </w:r>
            <w:r w:rsidR="0031226D" w:rsidRPr="006136FA">
              <w:rPr>
                <w:rFonts w:ascii="Times New Roman" w:eastAsia="Times New Roman" w:hAnsi="Times New Roman" w:cs="Times New Roman"/>
                <w:sz w:val="24"/>
                <w:szCs w:val="24"/>
                <w:lang w:eastAsia="fr-FR"/>
              </w:rPr>
              <w:t>1. Définition et mécanisme ………………………….…………</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sid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..26</w:t>
            </w:r>
          </w:p>
          <w:p w:rsidR="0031226D" w:rsidRPr="006136FA" w:rsidRDefault="00DD4C33" w:rsidP="005B08B0">
            <w:pPr>
              <w:spacing w:after="0" w:line="240" w:lineRule="auto"/>
              <w:rPr>
                <w:rFonts w:ascii="Times New Roman" w:eastAsia="Times New Roman" w:hAnsi="Times New Roman" w:cs="Times New Roman"/>
                <w:sz w:val="24"/>
                <w:szCs w:val="24"/>
                <w:lang w:eastAsia="fr-FR"/>
              </w:rPr>
            </w:pPr>
            <w:r w:rsidRPr="006136FA">
              <w:rPr>
                <w:rFonts w:ascii="Times New Roman" w:eastAsia="Times New Roman" w:hAnsi="Times New Roman" w:cs="Times New Roman"/>
                <w:sz w:val="24"/>
                <w:szCs w:val="24"/>
                <w:lang w:eastAsia="fr-FR"/>
              </w:rPr>
              <w:t>4.</w:t>
            </w:r>
            <w:r w:rsidR="0031226D" w:rsidRPr="006136FA">
              <w:rPr>
                <w:rFonts w:ascii="Times New Roman" w:eastAsia="Times New Roman" w:hAnsi="Times New Roman" w:cs="Times New Roman"/>
                <w:sz w:val="24"/>
                <w:szCs w:val="24"/>
                <w:lang w:eastAsia="fr-FR"/>
              </w:rPr>
              <w:t>2. Types d'inflammation ……………………………………………</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sid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eastAsia="fr-FR"/>
              </w:rPr>
              <w:t>26</w:t>
            </w:r>
          </w:p>
          <w:p w:rsidR="0031226D" w:rsidRPr="006136FA" w:rsidRDefault="003B1B94" w:rsidP="005B08B0">
            <w:pPr>
              <w:spacing w:after="0" w:line="240" w:lineRule="auto"/>
              <w:rPr>
                <w:rFonts w:ascii="Times New Roman" w:eastAsia="Times New Roman" w:hAnsi="Times New Roman" w:cs="Times New Roman"/>
                <w:sz w:val="24"/>
                <w:szCs w:val="24"/>
                <w:lang w:eastAsia="fr-FR"/>
              </w:rPr>
            </w:pPr>
            <w:r w:rsidRPr="0094013A">
              <w:rPr>
                <w:rFonts w:ascii="Times New Roman" w:eastAsia="Times New Roman" w:hAnsi="Times New Roman" w:cs="Times New Roman"/>
                <w:i/>
                <w:iCs/>
                <w:sz w:val="24"/>
                <w:szCs w:val="24"/>
                <w:lang w:eastAsia="fr-FR"/>
              </w:rPr>
              <w:t>A</w:t>
            </w:r>
            <w:r w:rsidR="0031226D" w:rsidRPr="0094013A">
              <w:rPr>
                <w:rFonts w:ascii="Times New Roman" w:eastAsia="Times New Roman" w:hAnsi="Times New Roman" w:cs="Times New Roman"/>
                <w:i/>
                <w:iCs/>
                <w:sz w:val="24"/>
                <w:szCs w:val="24"/>
                <w:lang w:eastAsia="fr-FR"/>
              </w:rPr>
              <w:t>. Inflammation aiguë</w:t>
            </w:r>
            <w:r w:rsidR="0031226D" w:rsidRPr="006136FA">
              <w:rPr>
                <w:rFonts w:ascii="Times New Roman" w:eastAsia="Times New Roman" w:hAnsi="Times New Roman" w:cs="Times New Roman"/>
                <w:sz w:val="24"/>
                <w:szCs w:val="24"/>
                <w:lang w:eastAsia="fr-FR"/>
              </w:rPr>
              <w:t>………</w:t>
            </w:r>
            <w:r w:rsidRP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……………………...27</w:t>
            </w:r>
          </w:p>
          <w:p w:rsidR="0031226D" w:rsidRPr="006136FA" w:rsidRDefault="006136FA" w:rsidP="005B08B0">
            <w:pPr>
              <w:spacing w:after="0" w:line="240" w:lineRule="auto"/>
              <w:rPr>
                <w:rFonts w:ascii="Times New Roman" w:eastAsia="Times New Roman" w:hAnsi="Times New Roman" w:cs="Times New Roman"/>
                <w:sz w:val="24"/>
                <w:szCs w:val="24"/>
                <w:lang w:eastAsia="fr-FR"/>
              </w:rPr>
            </w:pPr>
            <w:r w:rsidRPr="0094013A">
              <w:rPr>
                <w:rFonts w:ascii="Times New Roman" w:eastAsia="Times New Roman" w:hAnsi="Times New Roman" w:cs="Times New Roman"/>
                <w:i/>
                <w:iCs/>
                <w:sz w:val="24"/>
                <w:szCs w:val="24"/>
                <w:lang w:eastAsia="fr-FR"/>
              </w:rPr>
              <w:t>B</w:t>
            </w:r>
            <w:r w:rsidR="0031226D" w:rsidRPr="0094013A">
              <w:rPr>
                <w:rFonts w:ascii="Times New Roman" w:eastAsia="Times New Roman" w:hAnsi="Times New Roman" w:cs="Times New Roman"/>
                <w:i/>
                <w:iCs/>
                <w:sz w:val="24"/>
                <w:szCs w:val="24"/>
                <w:lang w:eastAsia="fr-FR"/>
              </w:rPr>
              <w:t>. Inflammation chronique</w:t>
            </w:r>
            <w:r w:rsidR="0031226D" w:rsidRP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sidR="003B1B94" w:rsidRP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eastAsia="fr-FR"/>
              </w:rPr>
              <w:t>…27</w:t>
            </w:r>
          </w:p>
          <w:p w:rsidR="0031226D" w:rsidRPr="006136FA" w:rsidRDefault="006136FA" w:rsidP="005B08B0">
            <w:pPr>
              <w:spacing w:after="0" w:line="240" w:lineRule="auto"/>
              <w:rPr>
                <w:rFonts w:ascii="Times New Roman" w:eastAsia="Times New Roman" w:hAnsi="Times New Roman" w:cs="Times New Roman"/>
                <w:sz w:val="24"/>
                <w:szCs w:val="24"/>
                <w:lang w:eastAsia="fr-FR"/>
              </w:rPr>
            </w:pPr>
            <w:r w:rsidRPr="006136FA">
              <w:rPr>
                <w:rFonts w:ascii="Times New Roman" w:eastAsia="Times New Roman" w:hAnsi="Times New Roman" w:cs="Times New Roman"/>
                <w:sz w:val="24"/>
                <w:szCs w:val="24"/>
                <w:lang w:eastAsia="fr-FR"/>
              </w:rPr>
              <w:t>4.</w:t>
            </w:r>
            <w:r w:rsidR="0031226D" w:rsidRPr="006136FA">
              <w:rPr>
                <w:rFonts w:ascii="Times New Roman" w:eastAsia="Times New Roman" w:hAnsi="Times New Roman" w:cs="Times New Roman"/>
                <w:sz w:val="24"/>
                <w:szCs w:val="24"/>
                <w:lang w:eastAsia="fr-FR"/>
              </w:rPr>
              <w:t xml:space="preserve">3. </w:t>
            </w:r>
            <w:r w:rsidR="0031226D" w:rsidRPr="006136FA">
              <w:rPr>
                <w:rFonts w:ascii="Times New Roman" w:eastAsia="Times New Roman" w:hAnsi="Times New Roman" w:cs="Times New Roman"/>
                <w:sz w:val="24"/>
                <w:szCs w:val="24"/>
                <w:lang w:val="fr-CA" w:eastAsia="fr-FR"/>
              </w:rPr>
              <w:t>C</w:t>
            </w:r>
            <w:r w:rsidR="0031226D" w:rsidRPr="006136FA">
              <w:rPr>
                <w:rFonts w:ascii="Times New Roman" w:eastAsia="Times New Roman" w:hAnsi="Times New Roman" w:cs="Times New Roman"/>
                <w:sz w:val="24"/>
                <w:szCs w:val="24"/>
                <w:lang w:eastAsia="fr-FR"/>
              </w:rPr>
              <w:t>ellules de l'inflammation………</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.....27</w:t>
            </w:r>
          </w:p>
          <w:p w:rsidR="0031226D" w:rsidRPr="006136FA" w:rsidRDefault="006136FA" w:rsidP="005B08B0">
            <w:pPr>
              <w:spacing w:after="0" w:line="240" w:lineRule="auto"/>
              <w:rPr>
                <w:rFonts w:ascii="Times New Roman" w:eastAsia="Times New Roman" w:hAnsi="Times New Roman" w:cs="Times New Roman"/>
                <w:sz w:val="24"/>
                <w:szCs w:val="24"/>
                <w:lang w:eastAsia="fr-FR"/>
              </w:rPr>
            </w:pPr>
            <w:r w:rsidRPr="006136FA">
              <w:rPr>
                <w:rFonts w:ascii="Times New Roman" w:eastAsia="Times New Roman" w:hAnsi="Times New Roman" w:cs="Times New Roman"/>
                <w:sz w:val="24"/>
                <w:szCs w:val="24"/>
                <w:lang w:eastAsia="fr-FR"/>
              </w:rPr>
              <w:t>4.</w:t>
            </w:r>
            <w:r w:rsidR="0031226D" w:rsidRPr="006136FA">
              <w:rPr>
                <w:rFonts w:ascii="Times New Roman" w:eastAsia="Times New Roman" w:hAnsi="Times New Roman" w:cs="Times New Roman"/>
                <w:sz w:val="24"/>
                <w:szCs w:val="24"/>
                <w:lang w:eastAsia="fr-FR"/>
              </w:rPr>
              <w:t xml:space="preserve">4. </w:t>
            </w:r>
            <w:r w:rsidR="0031226D" w:rsidRPr="006136FA">
              <w:rPr>
                <w:rFonts w:ascii="Times New Roman" w:eastAsia="Times New Roman" w:hAnsi="Times New Roman" w:cs="Times New Roman"/>
                <w:sz w:val="24"/>
                <w:szCs w:val="24"/>
                <w:lang w:val="fr-CA" w:eastAsia="fr-FR"/>
              </w:rPr>
              <w:t>M</w:t>
            </w:r>
            <w:r w:rsidR="0031226D" w:rsidRPr="006136FA">
              <w:rPr>
                <w:rFonts w:ascii="Times New Roman" w:eastAsia="Times New Roman" w:hAnsi="Times New Roman" w:cs="Times New Roman"/>
                <w:sz w:val="24"/>
                <w:szCs w:val="24"/>
                <w:lang w:eastAsia="fr-FR"/>
              </w:rPr>
              <w:t>édiateurs de l'inflammation………</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eastAsia="fr-FR"/>
              </w:rPr>
              <w:t>..28</w:t>
            </w:r>
          </w:p>
          <w:p w:rsidR="0031226D" w:rsidRPr="006136FA" w:rsidRDefault="006136FA" w:rsidP="005B08B0">
            <w:pPr>
              <w:spacing w:after="0" w:line="240" w:lineRule="auto"/>
              <w:rPr>
                <w:rFonts w:ascii="Times New Roman" w:eastAsia="Times New Roman" w:hAnsi="Times New Roman" w:cs="Times New Roman"/>
                <w:sz w:val="24"/>
                <w:szCs w:val="24"/>
                <w:lang w:eastAsia="fr-FR"/>
              </w:rPr>
            </w:pPr>
            <w:r w:rsidRPr="006136FA">
              <w:rPr>
                <w:rFonts w:ascii="Times New Roman" w:eastAsia="Times New Roman" w:hAnsi="Times New Roman" w:cs="Times New Roman"/>
                <w:sz w:val="24"/>
                <w:szCs w:val="24"/>
                <w:lang w:eastAsia="fr-FR"/>
              </w:rPr>
              <w:t>4.</w:t>
            </w:r>
            <w:r w:rsidR="0031226D" w:rsidRPr="006136FA">
              <w:rPr>
                <w:rFonts w:ascii="Times New Roman" w:eastAsia="Times New Roman" w:hAnsi="Times New Roman" w:cs="Times New Roman"/>
                <w:sz w:val="24"/>
                <w:szCs w:val="24"/>
                <w:lang w:eastAsia="fr-FR"/>
              </w:rPr>
              <w:t>5. Déroulement de la réaction inflammatoire……</w:t>
            </w:r>
            <w:r w:rsidR="0031226D" w:rsidRPr="006136FA">
              <w:rPr>
                <w:rFonts w:ascii="Times New Roman" w:eastAsia="Times New Roman" w:hAnsi="Times New Roman" w:cs="Times New Roman"/>
                <w:sz w:val="24"/>
                <w:szCs w:val="24"/>
                <w:lang w:val="fr-CA" w:eastAsia="fr-FR"/>
              </w:rPr>
              <w:t>.....</w:t>
            </w:r>
            <w:r w:rsidR="0031226D" w:rsidRPr="006136FA">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0031226D" w:rsidRPr="006136FA">
              <w:rPr>
                <w:rFonts w:ascii="Times New Roman" w:eastAsia="Times New Roman" w:hAnsi="Times New Roman" w:cs="Times New Roman"/>
                <w:sz w:val="24"/>
                <w:szCs w:val="24"/>
                <w:lang w:eastAsia="fr-FR"/>
              </w:rPr>
              <w:t>... 28</w:t>
            </w:r>
          </w:p>
          <w:p w:rsidR="0031226D" w:rsidRPr="000D2F19" w:rsidRDefault="006136FA" w:rsidP="005B08B0">
            <w:pPr>
              <w:spacing w:after="0" w:line="240" w:lineRule="auto"/>
              <w:rPr>
                <w:rFonts w:ascii="Times New Roman" w:eastAsia="Times New Roman" w:hAnsi="Times New Roman" w:cs="Times New Roman"/>
                <w:sz w:val="24"/>
                <w:szCs w:val="24"/>
                <w:lang w:eastAsia="fr-FR"/>
              </w:rPr>
            </w:pPr>
            <w:r w:rsidRPr="006136FA">
              <w:rPr>
                <w:rFonts w:ascii="Times New Roman" w:eastAsia="Times New Roman" w:hAnsi="Times New Roman" w:cs="Times New Roman"/>
                <w:sz w:val="24"/>
                <w:szCs w:val="24"/>
                <w:lang w:eastAsia="fr-FR"/>
              </w:rPr>
              <w:t>4.</w:t>
            </w:r>
            <w:r w:rsidR="0031226D" w:rsidRPr="006136FA">
              <w:rPr>
                <w:rFonts w:ascii="Times New Roman" w:eastAsia="Times New Roman" w:hAnsi="Times New Roman" w:cs="Times New Roman"/>
                <w:sz w:val="24"/>
                <w:szCs w:val="24"/>
                <w:lang w:eastAsia="fr-FR"/>
              </w:rPr>
              <w:t>6.</w:t>
            </w:r>
            <w:r w:rsidR="0031226D" w:rsidRPr="000D2F19">
              <w:rPr>
                <w:rFonts w:ascii="Times New Roman" w:eastAsia="Times New Roman" w:hAnsi="Times New Roman" w:cs="Times New Roman"/>
                <w:b/>
                <w:bCs/>
                <w:sz w:val="24"/>
                <w:szCs w:val="24"/>
                <w:lang w:eastAsia="fr-FR"/>
              </w:rPr>
              <w:t xml:space="preserve"> </w:t>
            </w:r>
            <w:r w:rsidR="0031226D" w:rsidRPr="000D2F19">
              <w:rPr>
                <w:rFonts w:ascii="Times New Roman" w:eastAsia="Times New Roman" w:hAnsi="Times New Roman" w:cs="Times New Roman"/>
                <w:sz w:val="24"/>
                <w:szCs w:val="24"/>
                <w:lang w:eastAsia="fr-FR"/>
              </w:rPr>
              <w:t>Thérapeutiques de l'inflammation……………………</w:t>
            </w:r>
            <w:r w:rsidR="0031226D" w:rsidRPr="000D2F19">
              <w:rPr>
                <w:rFonts w:ascii="Times New Roman" w:eastAsia="Times New Roman" w:hAnsi="Times New Roman" w:cs="Times New Roman"/>
                <w:sz w:val="24"/>
                <w:szCs w:val="24"/>
                <w:lang w:val="fr-CA" w:eastAsia="fr-FR"/>
              </w:rPr>
              <w:t>....</w:t>
            </w:r>
            <w:r w:rsidR="0031226D" w:rsidRPr="000D2F19">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0031226D" w:rsidRPr="000D2F19">
              <w:rPr>
                <w:rFonts w:ascii="Times New Roman" w:eastAsia="Times New Roman" w:hAnsi="Times New Roman" w:cs="Times New Roman"/>
                <w:sz w:val="24"/>
                <w:szCs w:val="24"/>
                <w:lang w:eastAsia="fr-FR"/>
              </w:rPr>
              <w:t>…..28</w:t>
            </w:r>
          </w:p>
          <w:p w:rsidR="0031226D" w:rsidRPr="000D2F19" w:rsidRDefault="00993972" w:rsidP="005B08B0">
            <w:pPr>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i/>
                <w:iCs/>
                <w:sz w:val="24"/>
                <w:szCs w:val="24"/>
                <w:lang w:eastAsia="fr-FR"/>
              </w:rPr>
              <w:t>A</w:t>
            </w:r>
            <w:r w:rsidR="0031226D" w:rsidRPr="000D2F19">
              <w:rPr>
                <w:rFonts w:ascii="Times New Roman" w:eastAsia="Times New Roman" w:hAnsi="Times New Roman" w:cs="Times New Roman"/>
                <w:i/>
                <w:iCs/>
                <w:sz w:val="24"/>
                <w:szCs w:val="24"/>
                <w:lang w:eastAsia="fr-FR"/>
              </w:rPr>
              <w:t>. Anti-inflammatoires non stéroïdiens (AINS)</w:t>
            </w:r>
            <w:r w:rsidR="0031226D" w:rsidRPr="000D2F19">
              <w:rPr>
                <w:rFonts w:ascii="Times New Roman" w:eastAsia="Times New Roman" w:hAnsi="Times New Roman" w:cs="Times New Roman"/>
                <w:sz w:val="24"/>
                <w:szCs w:val="24"/>
                <w:lang w:eastAsia="fr-FR"/>
              </w:rPr>
              <w:t>………</w:t>
            </w:r>
            <w:r w:rsidR="00381CED">
              <w:rPr>
                <w:rFonts w:ascii="Times New Roman" w:eastAsia="Times New Roman" w:hAnsi="Times New Roman" w:cs="Times New Roman"/>
                <w:sz w:val="24"/>
                <w:szCs w:val="24"/>
                <w:lang w:eastAsia="fr-FR"/>
              </w:rPr>
              <w:t>…….</w:t>
            </w:r>
            <w:r w:rsidR="0031226D" w:rsidRPr="000D2F19">
              <w:rPr>
                <w:rFonts w:ascii="Times New Roman" w:eastAsia="Times New Roman" w:hAnsi="Times New Roman" w:cs="Times New Roman"/>
                <w:sz w:val="24"/>
                <w:szCs w:val="24"/>
                <w:lang w:eastAsia="fr-FR"/>
              </w:rPr>
              <w:t>……………………..….28</w:t>
            </w:r>
          </w:p>
          <w:p w:rsidR="0031226D" w:rsidRPr="000D2F19" w:rsidRDefault="00381CED" w:rsidP="005B08B0">
            <w:pPr>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i/>
                <w:iCs/>
                <w:sz w:val="24"/>
                <w:szCs w:val="24"/>
                <w:lang w:eastAsia="fr-FR"/>
              </w:rPr>
              <w:t>B</w:t>
            </w:r>
            <w:r w:rsidR="0031226D" w:rsidRPr="000D2F19">
              <w:rPr>
                <w:rFonts w:ascii="Times New Roman" w:eastAsia="Times New Roman" w:hAnsi="Times New Roman" w:cs="Times New Roman"/>
                <w:i/>
                <w:iCs/>
                <w:sz w:val="24"/>
                <w:szCs w:val="24"/>
                <w:lang w:eastAsia="fr-FR"/>
              </w:rPr>
              <w:t>. Anti-inflammatoires stéroïdiens (AIS)</w:t>
            </w:r>
            <w:r w:rsidR="0031226D" w:rsidRPr="000D2F19">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0031226D" w:rsidRPr="000D2F19">
              <w:rPr>
                <w:rFonts w:ascii="Times New Roman" w:eastAsia="Times New Roman" w:hAnsi="Times New Roman" w:cs="Times New Roman"/>
                <w:sz w:val="24"/>
                <w:szCs w:val="24"/>
                <w:lang w:eastAsia="fr-FR"/>
              </w:rPr>
              <w:t>………….……..….28</w:t>
            </w:r>
          </w:p>
          <w:p w:rsidR="0031226D" w:rsidRPr="000D2F19" w:rsidRDefault="00381CED" w:rsidP="005B08B0">
            <w:pPr>
              <w:pStyle w:val="Titre3"/>
              <w:spacing w:line="360" w:lineRule="auto"/>
              <w:jc w:val="both"/>
              <w:rPr>
                <w:rFonts w:asciiTheme="majorBidi" w:hAnsiTheme="majorBidi"/>
                <w:b/>
                <w:bCs/>
                <w:color w:val="auto"/>
              </w:rPr>
            </w:pPr>
            <w:r w:rsidRPr="00015655">
              <w:rPr>
                <w:rFonts w:asciiTheme="majorBidi" w:hAnsiTheme="majorBidi"/>
                <w:i/>
                <w:iCs/>
                <w:color w:val="auto"/>
              </w:rPr>
              <w:t>C</w:t>
            </w:r>
            <w:r w:rsidR="0031226D" w:rsidRPr="00015655">
              <w:rPr>
                <w:rFonts w:asciiTheme="majorBidi" w:hAnsiTheme="majorBidi"/>
                <w:i/>
                <w:iCs/>
                <w:color w:val="auto"/>
              </w:rPr>
              <w:t>. Anti-inflammatoire d'origine végétale</w:t>
            </w:r>
            <w:r w:rsidR="0031226D" w:rsidRPr="000D2F19">
              <w:rPr>
                <w:rFonts w:ascii="Times New Roman" w:eastAsia="Times New Roman" w:hAnsi="Times New Roman" w:cs="Times New Roman"/>
                <w:lang w:eastAsia="fr-FR"/>
              </w:rPr>
              <w:t>…………………</w:t>
            </w:r>
            <w:r>
              <w:rPr>
                <w:rFonts w:ascii="Times New Roman" w:eastAsia="Times New Roman" w:hAnsi="Times New Roman" w:cs="Times New Roman"/>
                <w:lang w:eastAsia="fr-FR"/>
              </w:rPr>
              <w:t>……</w:t>
            </w:r>
            <w:r w:rsidR="0031226D" w:rsidRPr="000D2F19">
              <w:rPr>
                <w:rFonts w:ascii="Times New Roman" w:eastAsia="Times New Roman" w:hAnsi="Times New Roman" w:cs="Times New Roman"/>
                <w:lang w:eastAsia="fr-FR"/>
              </w:rPr>
              <w:t>………………</w:t>
            </w:r>
            <w:r w:rsidR="0031226D" w:rsidRPr="000D2F19">
              <w:rPr>
                <w:rFonts w:asciiTheme="majorBidi" w:hAnsiTheme="majorBidi"/>
                <w:color w:val="auto"/>
              </w:rPr>
              <w:t>……..29</w:t>
            </w:r>
          </w:p>
          <w:p w:rsidR="0031226D" w:rsidRPr="000D2F19" w:rsidRDefault="0031226D" w:rsidP="005B08B0">
            <w:pPr>
              <w:spacing w:line="240" w:lineRule="auto"/>
              <w:rPr>
                <w:rFonts w:ascii="Times New Roman" w:eastAsia="Times New Roman" w:hAnsi="Times New Roman" w:cs="Times New Roman"/>
                <w:i/>
                <w:iCs/>
                <w:sz w:val="24"/>
                <w:szCs w:val="24"/>
                <w:lang w:eastAsia="fr-FR"/>
              </w:rPr>
            </w:pPr>
          </w:p>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Chapitre 5 : Hémostase et régulation de la coagulation</w:t>
            </w:r>
          </w:p>
          <w:p w:rsidR="0031226D" w:rsidRPr="000D2F19" w:rsidRDefault="0031226D" w:rsidP="005B08B0">
            <w:pPr>
              <w:spacing w:after="0" w:line="240" w:lineRule="auto"/>
              <w:rPr>
                <w:rFonts w:ascii="Times New Roman" w:eastAsia="Times New Roman" w:hAnsi="Times New Roman" w:cs="Times New Roman"/>
                <w:sz w:val="24"/>
                <w:szCs w:val="24"/>
                <w:lang w:eastAsia="fr-FR"/>
              </w:rPr>
            </w:pPr>
          </w:p>
        </w:tc>
      </w:tr>
      <w:tr w:rsidR="0031226D" w:rsidRPr="000D2F19" w:rsidTr="005B08B0">
        <w:trPr>
          <w:trHeight w:val="315"/>
        </w:trPr>
        <w:tc>
          <w:tcPr>
            <w:tcW w:w="8467" w:type="dxa"/>
            <w:shd w:val="clear" w:color="auto" w:fill="auto"/>
            <w:noWrap/>
            <w:vAlign w:val="center"/>
          </w:tcPr>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 xml:space="preserve">5. </w:t>
            </w:r>
            <w:r w:rsidRPr="000D2F19">
              <w:rPr>
                <w:rFonts w:ascii="Times New Roman" w:eastAsia="Times New Roman" w:hAnsi="Times New Roman" w:cs="Times New Roman"/>
                <w:sz w:val="24"/>
                <w:szCs w:val="24"/>
                <w:lang w:val="fr-CA" w:eastAsia="fr-FR"/>
              </w:rPr>
              <w:t>H</w:t>
            </w:r>
            <w:r w:rsidRPr="000D2F19">
              <w:rPr>
                <w:rFonts w:ascii="Times New Roman" w:eastAsia="Times New Roman" w:hAnsi="Times New Roman" w:cs="Times New Roman"/>
                <w:sz w:val="24"/>
                <w:szCs w:val="24"/>
                <w:lang w:eastAsia="fr-FR"/>
              </w:rPr>
              <w:t>émostase et les anticoagulants………………………………………………..….31</w:t>
            </w:r>
          </w:p>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 xml:space="preserve">5.1. </w:t>
            </w:r>
            <w:r w:rsidRPr="000D2F19">
              <w:rPr>
                <w:rFonts w:ascii="Times New Roman" w:eastAsia="Times New Roman" w:hAnsi="Times New Roman" w:cs="Times New Roman"/>
                <w:sz w:val="24"/>
                <w:szCs w:val="24"/>
                <w:lang w:eastAsia="fr-FR"/>
              </w:rPr>
              <w:t>Phases de l'hémostase……………………………………………………………31</w:t>
            </w:r>
          </w:p>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 xml:space="preserve">5.1.1. </w:t>
            </w:r>
            <w:r w:rsidRPr="000D2F19">
              <w:rPr>
                <w:rFonts w:ascii="Times New Roman" w:eastAsia="Times New Roman" w:hAnsi="Times New Roman" w:cs="Times New Roman"/>
                <w:sz w:val="24"/>
                <w:szCs w:val="24"/>
                <w:lang w:eastAsia="fr-FR"/>
              </w:rPr>
              <w:t>Hémostase primaire……………………………………………………...…….31</w:t>
            </w:r>
          </w:p>
          <w:p w:rsidR="0031226D" w:rsidRPr="000D2F19" w:rsidRDefault="003B1B94" w:rsidP="005B08B0">
            <w:pPr>
              <w:spacing w:after="0" w:line="240" w:lineRule="auto"/>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t>A</w:t>
            </w:r>
            <w:r w:rsidR="0031226D" w:rsidRPr="000D2F19">
              <w:rPr>
                <w:rFonts w:ascii="Times New Roman" w:eastAsia="Times New Roman" w:hAnsi="Times New Roman" w:cs="Times New Roman"/>
                <w:b/>
                <w:bCs/>
                <w:sz w:val="24"/>
                <w:szCs w:val="24"/>
                <w:lang w:eastAsia="fr-FR"/>
              </w:rPr>
              <w:t xml:space="preserve">. </w:t>
            </w:r>
            <w:r w:rsidR="0031226D" w:rsidRPr="000D2F19">
              <w:rPr>
                <w:rFonts w:ascii="Times New Roman" w:eastAsia="Times New Roman" w:hAnsi="Times New Roman" w:cs="Times New Roman"/>
                <w:sz w:val="24"/>
                <w:szCs w:val="24"/>
                <w:lang w:eastAsia="fr-FR"/>
              </w:rPr>
              <w:t>Vaisseau sanguin………………………………</w:t>
            </w:r>
            <w:r>
              <w:rPr>
                <w:rFonts w:ascii="Times New Roman" w:eastAsia="Times New Roman" w:hAnsi="Times New Roman" w:cs="Times New Roman"/>
                <w:sz w:val="24"/>
                <w:szCs w:val="24"/>
                <w:lang w:eastAsia="fr-FR"/>
              </w:rPr>
              <w:t>…….</w:t>
            </w:r>
            <w:r w:rsidR="0031226D" w:rsidRPr="000D2F19">
              <w:rPr>
                <w:rFonts w:ascii="Times New Roman" w:eastAsia="Times New Roman" w:hAnsi="Times New Roman" w:cs="Times New Roman"/>
                <w:sz w:val="24"/>
                <w:szCs w:val="24"/>
                <w:lang w:eastAsia="fr-FR"/>
              </w:rPr>
              <w:t>……………………..……..</w:t>
            </w:r>
            <w:r w:rsidR="0031226D" w:rsidRPr="000D2F19">
              <w:rPr>
                <w:rFonts w:ascii="Times New Roman" w:eastAsia="Times New Roman" w:hAnsi="Times New Roman" w:cs="Times New Roman"/>
                <w:b/>
                <w:bCs/>
                <w:sz w:val="24"/>
                <w:szCs w:val="24"/>
                <w:lang w:eastAsia="fr-FR"/>
              </w:rPr>
              <w:t xml:space="preserve"> </w:t>
            </w:r>
            <w:r w:rsidR="0031226D" w:rsidRPr="000D2F19">
              <w:rPr>
                <w:rFonts w:ascii="Times New Roman" w:eastAsia="Times New Roman" w:hAnsi="Times New Roman" w:cs="Times New Roman"/>
                <w:sz w:val="24"/>
                <w:szCs w:val="24"/>
                <w:lang w:eastAsia="fr-FR"/>
              </w:rPr>
              <w:t>31</w:t>
            </w:r>
          </w:p>
          <w:p w:rsidR="0031226D" w:rsidRPr="000D2F19" w:rsidRDefault="003B1B94" w:rsidP="005B08B0">
            <w:pPr>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B</w:t>
            </w:r>
            <w:r w:rsidR="0031226D" w:rsidRPr="000D2F19">
              <w:rPr>
                <w:rFonts w:ascii="Times New Roman" w:eastAsia="Times New Roman" w:hAnsi="Times New Roman" w:cs="Times New Roman"/>
                <w:sz w:val="24"/>
                <w:szCs w:val="24"/>
                <w:lang w:eastAsia="fr-FR"/>
              </w:rPr>
              <w:t>. Facteurs plasmatiques de coagulation………………</w:t>
            </w:r>
            <w:r>
              <w:rPr>
                <w:rFonts w:ascii="Times New Roman" w:eastAsia="Times New Roman" w:hAnsi="Times New Roman" w:cs="Times New Roman"/>
                <w:sz w:val="24"/>
                <w:szCs w:val="24"/>
                <w:lang w:eastAsia="fr-FR"/>
              </w:rPr>
              <w:t>…….</w:t>
            </w:r>
            <w:r w:rsidR="0031226D" w:rsidRPr="000D2F19">
              <w:rPr>
                <w:rFonts w:ascii="Times New Roman" w:eastAsia="Times New Roman" w:hAnsi="Times New Roman" w:cs="Times New Roman"/>
                <w:sz w:val="24"/>
                <w:szCs w:val="24"/>
                <w:lang w:eastAsia="fr-FR"/>
              </w:rPr>
              <w:t>…………………….…32</w:t>
            </w:r>
          </w:p>
          <w:p w:rsidR="0031226D" w:rsidRPr="000D2F19" w:rsidRDefault="003B1B94" w:rsidP="005B08B0">
            <w:pPr>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C</w:t>
            </w:r>
            <w:r w:rsidR="0031226D" w:rsidRPr="000D2F19">
              <w:rPr>
                <w:rFonts w:ascii="Times New Roman" w:eastAsia="Times New Roman" w:hAnsi="Times New Roman" w:cs="Times New Roman"/>
                <w:sz w:val="24"/>
                <w:szCs w:val="24"/>
                <w:lang w:eastAsia="fr-FR"/>
              </w:rPr>
              <w:t>. Les plaquettes…………………………………………</w:t>
            </w:r>
            <w:r>
              <w:rPr>
                <w:rFonts w:ascii="Times New Roman" w:eastAsia="Times New Roman" w:hAnsi="Times New Roman" w:cs="Times New Roman"/>
                <w:sz w:val="24"/>
                <w:szCs w:val="24"/>
                <w:lang w:eastAsia="fr-FR"/>
              </w:rPr>
              <w:t>…….</w:t>
            </w:r>
            <w:r w:rsidR="0031226D" w:rsidRPr="000D2F19">
              <w:rPr>
                <w:rFonts w:ascii="Times New Roman" w:eastAsia="Times New Roman" w:hAnsi="Times New Roman" w:cs="Times New Roman"/>
                <w:sz w:val="24"/>
                <w:szCs w:val="24"/>
                <w:lang w:eastAsia="fr-FR"/>
              </w:rPr>
              <w:t>……………………..32</w:t>
            </w:r>
          </w:p>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 xml:space="preserve">5.1.2. </w:t>
            </w:r>
            <w:r w:rsidRPr="000D2F19">
              <w:rPr>
                <w:rFonts w:ascii="Times New Roman" w:eastAsia="Times New Roman" w:hAnsi="Times New Roman" w:cs="Times New Roman"/>
                <w:sz w:val="24"/>
                <w:szCs w:val="24"/>
                <w:lang w:eastAsia="fr-FR"/>
              </w:rPr>
              <w:t>Hémostase secondaire (La coagulation)……………………………………….32</w:t>
            </w:r>
          </w:p>
          <w:p w:rsidR="0031226D" w:rsidRPr="000D2F19" w:rsidRDefault="0031226D" w:rsidP="005B08B0">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5.1.2.1. Le déroulement de la coagulation……………………………………….…...33</w:t>
            </w:r>
          </w:p>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5.1.3.</w:t>
            </w:r>
            <w:r w:rsidRPr="000D2F19">
              <w:rPr>
                <w:rFonts w:ascii="Times New Roman" w:eastAsia="Times New Roman" w:hAnsi="Times New Roman" w:cs="Times New Roman"/>
                <w:sz w:val="24"/>
                <w:szCs w:val="24"/>
                <w:lang w:eastAsia="fr-FR"/>
              </w:rPr>
              <w:t xml:space="preserve"> Fibrinolyse………………………………………………………………...…...34</w:t>
            </w:r>
          </w:p>
          <w:p w:rsidR="0031226D" w:rsidRPr="000D2F19"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 xml:space="preserve">5.2. </w:t>
            </w:r>
            <w:r w:rsidRPr="000D2F19">
              <w:rPr>
                <w:rFonts w:ascii="Times New Roman" w:eastAsia="Times New Roman" w:hAnsi="Times New Roman" w:cs="Times New Roman"/>
                <w:sz w:val="24"/>
                <w:szCs w:val="24"/>
                <w:lang w:eastAsia="fr-FR"/>
              </w:rPr>
              <w:t>Antiagrégants……………………………………………………………..……...35</w:t>
            </w:r>
          </w:p>
          <w:p w:rsidR="0031226D" w:rsidRDefault="0031226D" w:rsidP="005B08B0">
            <w:pPr>
              <w:spacing w:after="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 xml:space="preserve">5.3. </w:t>
            </w:r>
            <w:r w:rsidRPr="000D2F19">
              <w:rPr>
                <w:rFonts w:ascii="Times New Roman" w:eastAsia="Times New Roman" w:hAnsi="Times New Roman" w:cs="Times New Roman"/>
                <w:sz w:val="24"/>
                <w:szCs w:val="24"/>
                <w:lang w:eastAsia="fr-FR"/>
              </w:rPr>
              <w:t>Anticoagulants……………………….……………………………………..……35</w:t>
            </w:r>
            <w:r w:rsidRPr="000D2F19">
              <w:rPr>
                <w:rFonts w:ascii="Times New Roman" w:eastAsia="Times New Roman" w:hAnsi="Times New Roman" w:cs="Times New Roman"/>
                <w:b/>
                <w:bCs/>
                <w:sz w:val="24"/>
                <w:szCs w:val="24"/>
                <w:lang w:eastAsia="fr-FR"/>
              </w:rPr>
              <w:t xml:space="preserve"> </w:t>
            </w:r>
          </w:p>
          <w:p w:rsidR="00256602" w:rsidRDefault="00256602" w:rsidP="005B08B0">
            <w:pPr>
              <w:spacing w:after="0" w:line="240" w:lineRule="auto"/>
              <w:rPr>
                <w:rFonts w:ascii="Times New Roman" w:eastAsia="Times New Roman" w:hAnsi="Times New Roman" w:cs="Times New Roman"/>
                <w:b/>
                <w:bCs/>
                <w:sz w:val="24"/>
                <w:szCs w:val="24"/>
                <w:lang w:eastAsia="fr-FR"/>
              </w:rPr>
            </w:pPr>
          </w:p>
          <w:p w:rsidR="00256602" w:rsidRPr="000D2F19" w:rsidRDefault="00256602" w:rsidP="00256602">
            <w:pPr>
              <w:spacing w:before="240"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PARTIE II : ÉTUDE EXPÉRIMENTALE</w:t>
            </w:r>
          </w:p>
          <w:p w:rsidR="00256602" w:rsidRPr="000D2F19" w:rsidRDefault="00256602" w:rsidP="00256602">
            <w:pPr>
              <w:spacing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Chapitre 6 : Matériel et méthodes</w:t>
            </w:r>
          </w:p>
          <w:tbl>
            <w:tblPr>
              <w:tblW w:w="8679" w:type="dxa"/>
              <w:tblCellMar>
                <w:left w:w="70" w:type="dxa"/>
                <w:right w:w="70" w:type="dxa"/>
              </w:tblCellMar>
              <w:tblLook w:val="04A0" w:firstRow="1" w:lastRow="0" w:firstColumn="1" w:lastColumn="0" w:noHBand="0" w:noVBand="1"/>
            </w:tblPr>
            <w:tblGrid>
              <w:gridCol w:w="8467"/>
              <w:gridCol w:w="212"/>
            </w:tblGrid>
            <w:tr w:rsidR="00256602" w:rsidRPr="00554739" w:rsidTr="008118E3">
              <w:trPr>
                <w:trHeight w:val="315"/>
              </w:trPr>
              <w:tc>
                <w:tcPr>
                  <w:tcW w:w="8679" w:type="dxa"/>
                  <w:gridSpan w:val="2"/>
                  <w:shd w:val="clear" w:color="auto" w:fill="auto"/>
                  <w:noWrap/>
                </w:tcPr>
                <w:p w:rsidR="00256602" w:rsidRPr="00554739" w:rsidRDefault="00256602" w:rsidP="00256602">
                  <w:pPr>
                    <w:spacing w:after="0" w:line="240" w:lineRule="auto"/>
                    <w:rPr>
                      <w:rFonts w:ascii="Times New Roman" w:eastAsia="Times New Roman" w:hAnsi="Times New Roman" w:cs="Times New Roman"/>
                      <w:b/>
                      <w:bCs/>
                      <w:sz w:val="24"/>
                      <w:szCs w:val="24"/>
                    </w:rPr>
                  </w:pPr>
                  <w:r w:rsidRPr="00554739">
                    <w:rPr>
                      <w:rFonts w:ascii="Times New Roman" w:eastAsia="Times New Roman" w:hAnsi="Times New Roman" w:cs="Times New Roman"/>
                      <w:sz w:val="24"/>
                      <w:szCs w:val="24"/>
                      <w:lang w:eastAsia="fr-FR"/>
                    </w:rPr>
                    <w:t>6.1. Matériel d'étude………………………………………………………………</w:t>
                  </w:r>
                  <w:r w:rsidRPr="00554739">
                    <w:rPr>
                      <w:rFonts w:ascii="Times New Roman" w:eastAsia="Times New Roman" w:hAnsi="Times New Roman" w:cs="Times New Roman"/>
                      <w:sz w:val="24"/>
                      <w:szCs w:val="24"/>
                      <w:lang w:val="fr-CA" w:eastAsia="fr-FR"/>
                    </w:rPr>
                    <w:t>..</w:t>
                  </w:r>
                  <w:r w:rsidRPr="00554739">
                    <w:rPr>
                      <w:rFonts w:ascii="Times New Roman" w:eastAsia="Times New Roman" w:hAnsi="Times New Roman" w:cs="Times New Roman"/>
                      <w:sz w:val="24"/>
                      <w:szCs w:val="24"/>
                      <w:lang w:eastAsia="fr-FR"/>
                    </w:rPr>
                    <w:t>...39</w:t>
                  </w:r>
                </w:p>
              </w:tc>
            </w:tr>
            <w:tr w:rsidR="00256602" w:rsidRPr="00554739" w:rsidTr="008118E3">
              <w:trPr>
                <w:trHeight w:val="315"/>
              </w:trPr>
              <w:tc>
                <w:tcPr>
                  <w:tcW w:w="8679" w:type="dxa"/>
                  <w:gridSpan w:val="2"/>
                  <w:shd w:val="clear" w:color="auto" w:fill="auto"/>
                  <w:noWrap/>
                </w:tcPr>
                <w:p w:rsidR="00256602" w:rsidRPr="00554739" w:rsidRDefault="00256602" w:rsidP="00256602">
                  <w:pPr>
                    <w:spacing w:after="0" w:line="240" w:lineRule="auto"/>
                    <w:rPr>
                      <w:rFonts w:ascii="Times New Roman" w:eastAsia="Times New Roman" w:hAnsi="Times New Roman" w:cs="Times New Roman"/>
                      <w:sz w:val="24"/>
                      <w:szCs w:val="24"/>
                    </w:rPr>
                  </w:pPr>
                  <w:r w:rsidRPr="00554739">
                    <w:rPr>
                      <w:rFonts w:ascii="Times New Roman" w:eastAsia="Times New Roman" w:hAnsi="Times New Roman" w:cs="Times New Roman"/>
                      <w:sz w:val="24"/>
                      <w:szCs w:val="24"/>
                      <w:lang w:eastAsia="fr-FR"/>
                    </w:rPr>
                    <w:t>6.1.1. Matériel végétal…………………………………………………………..........39</w:t>
                  </w:r>
                </w:p>
              </w:tc>
            </w:tr>
            <w:tr w:rsidR="00256602" w:rsidRPr="00554739" w:rsidTr="008118E3">
              <w:trPr>
                <w:trHeight w:val="315"/>
              </w:trPr>
              <w:tc>
                <w:tcPr>
                  <w:tcW w:w="8679" w:type="dxa"/>
                  <w:gridSpan w:val="2"/>
                  <w:shd w:val="clear" w:color="auto" w:fill="auto"/>
                  <w:noWrap/>
                </w:tcPr>
                <w:p w:rsidR="00256602" w:rsidRPr="00554739" w:rsidRDefault="00256602" w:rsidP="00256602">
                  <w:pPr>
                    <w:spacing w:after="0" w:line="240" w:lineRule="auto"/>
                    <w:rPr>
                      <w:rFonts w:ascii="Times New Roman" w:eastAsia="Times New Roman" w:hAnsi="Times New Roman" w:cs="Times New Roman"/>
                      <w:sz w:val="24"/>
                      <w:szCs w:val="24"/>
                    </w:rPr>
                  </w:pPr>
                  <w:r w:rsidRPr="00554739">
                    <w:rPr>
                      <w:rFonts w:ascii="Times New Roman" w:eastAsia="Times New Roman" w:hAnsi="Times New Roman" w:cs="Times New Roman"/>
                      <w:sz w:val="24"/>
                      <w:szCs w:val="24"/>
                      <w:lang w:eastAsia="fr-FR"/>
                    </w:rPr>
                    <w:t>6.1.2. Échantillons biologiques (sang humain) ……………………………………....39</w:t>
                  </w:r>
                </w:p>
              </w:tc>
            </w:tr>
            <w:tr w:rsidR="00256602" w:rsidRPr="00554739" w:rsidTr="008118E3">
              <w:trPr>
                <w:trHeight w:val="315"/>
              </w:trPr>
              <w:tc>
                <w:tcPr>
                  <w:tcW w:w="8679" w:type="dxa"/>
                  <w:gridSpan w:val="2"/>
                  <w:shd w:val="clear" w:color="auto" w:fill="auto"/>
                  <w:noWrap/>
                </w:tcPr>
                <w:p w:rsidR="00256602" w:rsidRPr="00554739" w:rsidRDefault="00256602" w:rsidP="00256602">
                  <w:pPr>
                    <w:spacing w:after="0" w:line="240" w:lineRule="auto"/>
                    <w:rPr>
                      <w:rFonts w:ascii="Times New Roman" w:eastAsia="Times New Roman" w:hAnsi="Times New Roman" w:cs="Times New Roman"/>
                      <w:sz w:val="24"/>
                      <w:szCs w:val="24"/>
                    </w:rPr>
                  </w:pPr>
                  <w:r w:rsidRPr="00554739">
                    <w:rPr>
                      <w:rFonts w:ascii="Times New Roman" w:eastAsia="Times New Roman" w:hAnsi="Times New Roman" w:cs="Times New Roman"/>
                      <w:sz w:val="24"/>
                      <w:szCs w:val="24"/>
                      <w:lang w:eastAsia="fr-FR"/>
                    </w:rPr>
                    <w:t>6.1.3. Produits chimiques et réactifs……………………………………………….…39</w:t>
                  </w:r>
                </w:p>
              </w:tc>
            </w:tr>
            <w:tr w:rsidR="00256602" w:rsidRPr="00554739" w:rsidTr="008118E3">
              <w:trPr>
                <w:trHeight w:val="315"/>
              </w:trPr>
              <w:tc>
                <w:tcPr>
                  <w:tcW w:w="8679" w:type="dxa"/>
                  <w:gridSpan w:val="2"/>
                  <w:shd w:val="clear" w:color="auto" w:fill="auto"/>
                  <w:noWrap/>
                </w:tcPr>
                <w:p w:rsidR="00256602" w:rsidRPr="00554739" w:rsidRDefault="00256602" w:rsidP="00256602">
                  <w:pPr>
                    <w:spacing w:after="0" w:line="240" w:lineRule="auto"/>
                    <w:rPr>
                      <w:rFonts w:ascii="Times New Roman" w:eastAsia="Times New Roman" w:hAnsi="Times New Roman" w:cs="Times New Roman"/>
                      <w:b/>
                      <w:bCs/>
                      <w:sz w:val="24"/>
                      <w:szCs w:val="24"/>
                    </w:rPr>
                  </w:pPr>
                  <w:r w:rsidRPr="00554739">
                    <w:rPr>
                      <w:rFonts w:ascii="Times New Roman" w:eastAsia="Times New Roman" w:hAnsi="Times New Roman" w:cs="Times New Roman"/>
                      <w:sz w:val="24"/>
                      <w:szCs w:val="24"/>
                      <w:lang w:eastAsia="fr-FR"/>
                    </w:rPr>
                    <w:t>6.2.</w:t>
                  </w:r>
                  <w:r w:rsidRPr="00554739">
                    <w:rPr>
                      <w:rFonts w:ascii="Times New Roman" w:eastAsia="Times New Roman" w:hAnsi="Times New Roman" w:cs="Times New Roman"/>
                      <w:b/>
                      <w:bCs/>
                      <w:sz w:val="24"/>
                      <w:szCs w:val="24"/>
                      <w:lang w:eastAsia="fr-FR"/>
                    </w:rPr>
                    <w:t xml:space="preserve"> </w:t>
                  </w:r>
                  <w:r w:rsidRPr="00554739">
                    <w:rPr>
                      <w:rFonts w:ascii="Times New Roman" w:eastAsia="Times New Roman" w:hAnsi="Times New Roman" w:cs="Times New Roman"/>
                      <w:sz w:val="24"/>
                      <w:szCs w:val="24"/>
                      <w:lang w:eastAsia="fr-FR"/>
                    </w:rPr>
                    <w:t>Méthodes expérimentales…………………….……………………….……</w:t>
                  </w:r>
                  <w:r w:rsidRPr="00554739">
                    <w:rPr>
                      <w:rFonts w:ascii="Times New Roman" w:eastAsia="Times New Roman" w:hAnsi="Times New Roman" w:cs="Times New Roman"/>
                      <w:sz w:val="24"/>
                      <w:szCs w:val="24"/>
                      <w:lang w:val="fr-CA" w:eastAsia="fr-FR"/>
                    </w:rPr>
                    <w:t>...</w:t>
                  </w:r>
                  <w:r w:rsidRPr="00554739">
                    <w:rPr>
                      <w:rFonts w:ascii="Times New Roman" w:eastAsia="Times New Roman" w:hAnsi="Times New Roman" w:cs="Times New Roman"/>
                      <w:sz w:val="24"/>
                      <w:szCs w:val="24"/>
                      <w:lang w:eastAsia="fr-FR"/>
                    </w:rPr>
                    <w:t>….40</w:t>
                  </w:r>
                </w:p>
              </w:tc>
            </w:tr>
            <w:tr w:rsidR="00256602" w:rsidRPr="00554739" w:rsidTr="008118E3">
              <w:trPr>
                <w:trHeight w:val="315"/>
              </w:trPr>
              <w:tc>
                <w:tcPr>
                  <w:tcW w:w="8679" w:type="dxa"/>
                  <w:gridSpan w:val="2"/>
                  <w:shd w:val="clear" w:color="auto" w:fill="auto"/>
                  <w:noWrap/>
                </w:tcPr>
                <w:p w:rsidR="00256602" w:rsidRPr="00554739" w:rsidRDefault="00256602" w:rsidP="00256602">
                  <w:pPr>
                    <w:spacing w:after="0" w:line="240" w:lineRule="auto"/>
                    <w:rPr>
                      <w:rFonts w:ascii="Times New Roman" w:eastAsia="Times New Roman" w:hAnsi="Times New Roman" w:cs="Times New Roman"/>
                      <w:sz w:val="24"/>
                      <w:szCs w:val="24"/>
                    </w:rPr>
                  </w:pPr>
                  <w:r w:rsidRPr="00554739">
                    <w:rPr>
                      <w:rFonts w:ascii="Times New Roman" w:eastAsia="Times New Roman" w:hAnsi="Times New Roman" w:cs="Times New Roman"/>
                      <w:sz w:val="24"/>
                      <w:szCs w:val="24"/>
                      <w:lang w:eastAsia="fr-FR"/>
                    </w:rPr>
                    <w:t>6.2.1. Préparation des extraits de Lavandula stoechas…………………………..</w:t>
                  </w:r>
                  <w:r w:rsidRPr="00554739">
                    <w:rPr>
                      <w:rFonts w:ascii="Times New Roman" w:eastAsia="Times New Roman" w:hAnsi="Times New Roman" w:cs="Times New Roman"/>
                      <w:sz w:val="24"/>
                      <w:szCs w:val="24"/>
                      <w:lang w:val="fr-CA" w:eastAsia="fr-FR"/>
                    </w:rPr>
                    <w:t>.......</w:t>
                  </w:r>
                  <w:r w:rsidRPr="00554739">
                    <w:rPr>
                      <w:rFonts w:ascii="Times New Roman" w:eastAsia="Times New Roman" w:hAnsi="Times New Roman" w:cs="Times New Roman"/>
                      <w:sz w:val="24"/>
                      <w:szCs w:val="24"/>
                      <w:lang w:eastAsia="fr-FR"/>
                    </w:rPr>
                    <w:t>.40</w:t>
                  </w:r>
                </w:p>
              </w:tc>
            </w:tr>
            <w:tr w:rsidR="00256602" w:rsidRPr="00554739" w:rsidTr="008118E3">
              <w:trPr>
                <w:trHeight w:val="315"/>
              </w:trPr>
              <w:tc>
                <w:tcPr>
                  <w:tcW w:w="8679" w:type="dxa"/>
                  <w:gridSpan w:val="2"/>
                  <w:shd w:val="clear" w:color="auto" w:fill="auto"/>
                  <w:noWrap/>
                </w:tcPr>
                <w:p w:rsidR="00256602" w:rsidRPr="00554739" w:rsidRDefault="00256602" w:rsidP="00256602">
                  <w:pPr>
                    <w:spacing w:after="0" w:line="240" w:lineRule="auto"/>
                    <w:rPr>
                      <w:rFonts w:ascii="Times New Roman" w:eastAsia="Times New Roman" w:hAnsi="Times New Roman" w:cs="Times New Roman"/>
                      <w:b/>
                      <w:bCs/>
                      <w:sz w:val="24"/>
                      <w:szCs w:val="24"/>
                    </w:rPr>
                  </w:pPr>
                  <w:r w:rsidRPr="00554739">
                    <w:rPr>
                      <w:rFonts w:ascii="Times New Roman" w:eastAsia="Times New Roman" w:hAnsi="Times New Roman" w:cs="Times New Roman"/>
                      <w:sz w:val="24"/>
                      <w:szCs w:val="24"/>
                      <w:lang w:eastAsia="fr-FR"/>
                    </w:rPr>
                    <w:t>6.2.2. Analyse phytochimique quantitative………………………………………</w:t>
                  </w:r>
                  <w:r w:rsidRPr="00554739">
                    <w:rPr>
                      <w:rFonts w:ascii="Times New Roman" w:eastAsia="Times New Roman" w:hAnsi="Times New Roman" w:cs="Times New Roman"/>
                      <w:sz w:val="24"/>
                      <w:szCs w:val="24"/>
                      <w:lang w:val="fr-CA" w:eastAsia="fr-FR"/>
                    </w:rPr>
                    <w:t>....</w:t>
                  </w:r>
                  <w:r w:rsidRPr="00554739">
                    <w:rPr>
                      <w:rFonts w:ascii="Times New Roman" w:eastAsia="Times New Roman" w:hAnsi="Times New Roman" w:cs="Times New Roman"/>
                      <w:sz w:val="24"/>
                      <w:szCs w:val="24"/>
                      <w:lang w:eastAsia="fr-FR"/>
                    </w:rPr>
                    <w:t>..40</w:t>
                  </w:r>
                </w:p>
              </w:tc>
            </w:tr>
            <w:tr w:rsidR="00256602" w:rsidRPr="00554739" w:rsidTr="008118E3">
              <w:trPr>
                <w:trHeight w:val="315"/>
              </w:trPr>
              <w:tc>
                <w:tcPr>
                  <w:tcW w:w="8679" w:type="dxa"/>
                  <w:gridSpan w:val="2"/>
                  <w:shd w:val="clear" w:color="auto" w:fill="auto"/>
                  <w:noWrap/>
                </w:tcPr>
                <w:p w:rsidR="00256602" w:rsidRPr="00554739" w:rsidRDefault="00256602" w:rsidP="00256602">
                  <w:pPr>
                    <w:spacing w:after="0" w:line="240" w:lineRule="auto"/>
                    <w:rPr>
                      <w:rFonts w:ascii="Times New Roman" w:eastAsia="Times New Roman" w:hAnsi="Times New Roman" w:cs="Times New Roman"/>
                      <w:sz w:val="24"/>
                      <w:szCs w:val="24"/>
                    </w:rPr>
                  </w:pPr>
                  <w:r w:rsidRPr="00554739">
                    <w:rPr>
                      <w:rFonts w:ascii="Times New Roman" w:eastAsia="Times New Roman" w:hAnsi="Times New Roman" w:cs="Times New Roman"/>
                      <w:sz w:val="24"/>
                      <w:szCs w:val="24"/>
                      <w:lang w:eastAsia="fr-FR"/>
                    </w:rPr>
                    <w:t>6.2.2. A. Dosage de</w:t>
                  </w:r>
                  <w:r>
                    <w:rPr>
                      <w:rFonts w:ascii="Times New Roman" w:eastAsia="Times New Roman" w:hAnsi="Times New Roman" w:cs="Times New Roman"/>
                      <w:sz w:val="24"/>
                      <w:szCs w:val="24"/>
                      <w:lang w:eastAsia="fr-FR"/>
                    </w:rPr>
                    <w:t>s polyphénols totaux…………………...</w:t>
                  </w:r>
                  <w:r w:rsidRPr="00554739">
                    <w:rPr>
                      <w:rFonts w:ascii="Times New Roman" w:eastAsia="Times New Roman" w:hAnsi="Times New Roman" w:cs="Times New Roman"/>
                      <w:sz w:val="24"/>
                      <w:szCs w:val="24"/>
                      <w:lang w:eastAsia="fr-FR"/>
                    </w:rPr>
                    <w:t>………………………...40</w:t>
                  </w:r>
                </w:p>
              </w:tc>
            </w:tr>
            <w:tr w:rsidR="00256602" w:rsidRPr="00554739" w:rsidTr="008118E3">
              <w:trPr>
                <w:trHeight w:val="315"/>
              </w:trPr>
              <w:tc>
                <w:tcPr>
                  <w:tcW w:w="8679" w:type="dxa"/>
                  <w:gridSpan w:val="2"/>
                  <w:shd w:val="clear" w:color="auto" w:fill="auto"/>
                  <w:noWrap/>
                </w:tcPr>
                <w:p w:rsidR="00256602" w:rsidRPr="00554739" w:rsidRDefault="00256602" w:rsidP="00256602">
                  <w:pPr>
                    <w:spacing w:after="0" w:line="240" w:lineRule="auto"/>
                    <w:rPr>
                      <w:rFonts w:ascii="Times New Roman" w:eastAsia="Times New Roman" w:hAnsi="Times New Roman" w:cs="Times New Roman"/>
                      <w:sz w:val="24"/>
                      <w:szCs w:val="24"/>
                    </w:rPr>
                  </w:pPr>
                  <w:r w:rsidRPr="00554739">
                    <w:rPr>
                      <w:rFonts w:ascii="Times New Roman" w:eastAsia="Times New Roman" w:hAnsi="Times New Roman" w:cs="Times New Roman"/>
                      <w:sz w:val="24"/>
                      <w:szCs w:val="24"/>
                      <w:lang w:eastAsia="fr-FR"/>
                    </w:rPr>
                    <w:lastRenderedPageBreak/>
                    <w:t>6.2.2. B. Dosage des flavonoïdes………………………….…………………….........41</w:t>
                  </w:r>
                </w:p>
              </w:tc>
            </w:tr>
            <w:tr w:rsidR="00D37CB4" w:rsidRPr="00554739" w:rsidTr="008118E3">
              <w:trPr>
                <w:gridAfter w:val="1"/>
                <w:wAfter w:w="212" w:type="dxa"/>
                <w:trHeight w:val="315"/>
              </w:trPr>
              <w:tc>
                <w:tcPr>
                  <w:tcW w:w="8467" w:type="dxa"/>
                  <w:shd w:val="clear" w:color="auto" w:fill="auto"/>
                  <w:noWrap/>
                </w:tcPr>
                <w:p w:rsidR="00D37CB4" w:rsidRPr="00554739" w:rsidRDefault="00D37CB4" w:rsidP="0097283C">
                  <w:pPr>
                    <w:spacing w:after="0" w:line="240" w:lineRule="auto"/>
                    <w:ind w:left="2" w:hanging="2"/>
                    <w:rPr>
                      <w:rFonts w:ascii="Times New Roman" w:eastAsia="Times New Roman" w:hAnsi="Times New Roman" w:cs="Times New Roman"/>
                      <w:b/>
                      <w:bCs/>
                      <w:sz w:val="24"/>
                      <w:szCs w:val="24"/>
                    </w:rPr>
                  </w:pPr>
                  <w:r w:rsidRPr="00554739">
                    <w:rPr>
                      <w:rFonts w:ascii="Times New Roman" w:eastAsia="Times New Roman" w:hAnsi="Times New Roman" w:cs="Times New Roman"/>
                      <w:sz w:val="24"/>
                      <w:szCs w:val="24"/>
                      <w:lang w:eastAsia="fr-FR"/>
                    </w:rPr>
                    <w:t>6.2.3. Évaluation des activités antioxydantes…………………………………</w:t>
                  </w:r>
                  <w:r w:rsidRPr="00554739">
                    <w:rPr>
                      <w:rFonts w:ascii="Times New Roman" w:eastAsia="Times New Roman" w:hAnsi="Times New Roman" w:cs="Times New Roman"/>
                      <w:sz w:val="24"/>
                      <w:szCs w:val="24"/>
                      <w:lang w:val="fr-CA" w:eastAsia="fr-FR"/>
                    </w:rPr>
                    <w:t>....</w:t>
                  </w:r>
                  <w:r w:rsidRPr="00554739">
                    <w:rPr>
                      <w:rFonts w:ascii="Times New Roman" w:eastAsia="Times New Roman" w:hAnsi="Times New Roman" w:cs="Times New Roman"/>
                      <w:sz w:val="24"/>
                      <w:szCs w:val="24"/>
                      <w:lang w:eastAsia="fr-FR"/>
                    </w:rPr>
                    <w:t>…...42</w:t>
                  </w:r>
                </w:p>
              </w:tc>
            </w:tr>
            <w:tr w:rsidR="00D37CB4" w:rsidRPr="00554739" w:rsidTr="008118E3">
              <w:trPr>
                <w:gridAfter w:val="1"/>
                <w:wAfter w:w="212" w:type="dxa"/>
                <w:trHeight w:val="315"/>
              </w:trPr>
              <w:tc>
                <w:tcPr>
                  <w:tcW w:w="8467" w:type="dxa"/>
                  <w:shd w:val="clear" w:color="auto" w:fill="auto"/>
                  <w:noWrap/>
                </w:tcPr>
                <w:p w:rsidR="00D37CB4" w:rsidRPr="00554739" w:rsidRDefault="00D37CB4" w:rsidP="0097283C">
                  <w:pPr>
                    <w:spacing w:after="0" w:line="240" w:lineRule="auto"/>
                    <w:ind w:left="2" w:hanging="2"/>
                    <w:rPr>
                      <w:rFonts w:ascii="Times New Roman" w:eastAsia="Times New Roman" w:hAnsi="Times New Roman" w:cs="Times New Roman"/>
                      <w:sz w:val="24"/>
                      <w:szCs w:val="24"/>
                    </w:rPr>
                  </w:pPr>
                  <w:r w:rsidRPr="00554739">
                    <w:rPr>
                      <w:rFonts w:ascii="Times New Roman" w:eastAsia="Times New Roman" w:hAnsi="Times New Roman" w:cs="Times New Roman"/>
                      <w:sz w:val="24"/>
                      <w:szCs w:val="24"/>
                      <w:lang w:eastAsia="fr-FR"/>
                    </w:rPr>
                    <w:t>6.2.3. A. Test de piégeage du radical DPPH…………...…………...……………......42</w:t>
                  </w:r>
                </w:p>
              </w:tc>
            </w:tr>
            <w:tr w:rsidR="00D37CB4" w:rsidRPr="00554739" w:rsidTr="008118E3">
              <w:trPr>
                <w:gridAfter w:val="1"/>
                <w:wAfter w:w="212" w:type="dxa"/>
                <w:trHeight w:val="315"/>
              </w:trPr>
              <w:tc>
                <w:tcPr>
                  <w:tcW w:w="8467" w:type="dxa"/>
                  <w:shd w:val="clear" w:color="auto" w:fill="auto"/>
                  <w:noWrap/>
                </w:tcPr>
                <w:p w:rsidR="00D37CB4" w:rsidRPr="00554739" w:rsidRDefault="00D37CB4" w:rsidP="0097283C">
                  <w:pPr>
                    <w:spacing w:after="0" w:line="240" w:lineRule="auto"/>
                    <w:ind w:left="2" w:hanging="2"/>
                    <w:rPr>
                      <w:rFonts w:ascii="Times New Roman" w:eastAsia="Times New Roman" w:hAnsi="Times New Roman" w:cs="Times New Roman"/>
                      <w:sz w:val="24"/>
                      <w:szCs w:val="24"/>
                    </w:rPr>
                  </w:pPr>
                  <w:r w:rsidRPr="00554739">
                    <w:rPr>
                      <w:rFonts w:ascii="Times New Roman" w:eastAsia="Times New Roman" w:hAnsi="Times New Roman" w:cs="Times New Roman"/>
                      <w:sz w:val="24"/>
                      <w:szCs w:val="24"/>
                      <w:lang w:eastAsia="fr-FR"/>
                    </w:rPr>
                    <w:t xml:space="preserve">6.2.3. B. Test de piégeage du radical ABTS </w:t>
                  </w:r>
                  <w:r w:rsidRPr="00554739">
                    <w:rPr>
                      <w:rFonts w:ascii="Times New Roman" w:eastAsia="Times New Roman" w:hAnsi="Times New Roman" w:cs="Times New Roman"/>
                      <w:sz w:val="24"/>
                      <w:szCs w:val="24"/>
                      <w:lang w:val="fr-CA" w:eastAsia="fr-FR"/>
                    </w:rPr>
                    <w:t>.............</w:t>
                  </w:r>
                  <w:r w:rsidRPr="00554739">
                    <w:rPr>
                      <w:rFonts w:ascii="Times New Roman" w:eastAsia="Times New Roman" w:hAnsi="Times New Roman" w:cs="Times New Roman"/>
                      <w:sz w:val="24"/>
                      <w:szCs w:val="24"/>
                      <w:lang w:eastAsia="fr-FR"/>
                    </w:rPr>
                    <w:t>………………………..…........</w:t>
                  </w:r>
                  <w:r w:rsidRPr="00554739">
                    <w:rPr>
                      <w:rFonts w:ascii="Times New Roman" w:eastAsia="Times New Roman" w:hAnsi="Times New Roman" w:cs="Times New Roman"/>
                      <w:b/>
                      <w:bCs/>
                      <w:sz w:val="24"/>
                      <w:szCs w:val="24"/>
                      <w:lang w:eastAsia="fr-FR"/>
                    </w:rPr>
                    <w:t>.</w:t>
                  </w:r>
                  <w:r w:rsidRPr="00554739">
                    <w:rPr>
                      <w:rFonts w:ascii="Times New Roman" w:eastAsia="Times New Roman" w:hAnsi="Times New Roman" w:cs="Times New Roman"/>
                      <w:sz w:val="24"/>
                      <w:szCs w:val="24"/>
                      <w:lang w:eastAsia="fr-FR"/>
                    </w:rPr>
                    <w:t xml:space="preserve">43   </w:t>
                  </w:r>
                </w:p>
              </w:tc>
            </w:tr>
            <w:tr w:rsidR="00D37CB4" w:rsidRPr="00554739" w:rsidTr="008118E3">
              <w:trPr>
                <w:gridAfter w:val="1"/>
                <w:wAfter w:w="212" w:type="dxa"/>
                <w:trHeight w:val="315"/>
              </w:trPr>
              <w:tc>
                <w:tcPr>
                  <w:tcW w:w="8467" w:type="dxa"/>
                  <w:shd w:val="clear" w:color="auto" w:fill="auto"/>
                  <w:noWrap/>
                </w:tcPr>
                <w:p w:rsidR="00D37CB4" w:rsidRPr="00554739" w:rsidRDefault="00D37CB4" w:rsidP="0097283C">
                  <w:pPr>
                    <w:spacing w:after="0" w:line="240" w:lineRule="auto"/>
                    <w:ind w:left="2" w:hanging="2"/>
                    <w:rPr>
                      <w:rFonts w:ascii="Times New Roman" w:eastAsia="Times New Roman" w:hAnsi="Times New Roman" w:cs="Times New Roman"/>
                      <w:sz w:val="24"/>
                      <w:szCs w:val="24"/>
                    </w:rPr>
                  </w:pPr>
                  <w:r w:rsidRPr="00554739">
                    <w:rPr>
                      <w:rFonts w:ascii="Times New Roman" w:eastAsia="Times New Roman" w:hAnsi="Times New Roman" w:cs="Times New Roman"/>
                      <w:sz w:val="24"/>
                      <w:szCs w:val="24"/>
                      <w:lang w:eastAsia="fr-FR"/>
                    </w:rPr>
                    <w:t>6.2.3. C. Test de piégeage du peroxyde d'hydrogène</w:t>
                  </w:r>
                  <w:r w:rsidRPr="00554739">
                    <w:rPr>
                      <w:rFonts w:ascii="Times New Roman" w:eastAsia="Times New Roman" w:hAnsi="Times New Roman" w:cs="Times New Roman"/>
                      <w:sz w:val="24"/>
                      <w:szCs w:val="24"/>
                      <w:lang w:val="fr-CA" w:eastAsia="fr-FR"/>
                    </w:rPr>
                    <w:t>..</w:t>
                  </w:r>
                  <w:r w:rsidRPr="00554739">
                    <w:rPr>
                      <w:rFonts w:ascii="Times New Roman" w:eastAsia="Times New Roman" w:hAnsi="Times New Roman" w:cs="Times New Roman"/>
                      <w:sz w:val="24"/>
                      <w:szCs w:val="24"/>
                      <w:lang w:eastAsia="fr-FR"/>
                    </w:rPr>
                    <w:t xml:space="preserve">………………...………......…44 </w:t>
                  </w:r>
                </w:p>
              </w:tc>
            </w:tr>
            <w:tr w:rsidR="00D37CB4" w:rsidRPr="00554739" w:rsidTr="008118E3">
              <w:trPr>
                <w:gridAfter w:val="1"/>
                <w:wAfter w:w="212" w:type="dxa"/>
                <w:trHeight w:val="315"/>
              </w:trPr>
              <w:tc>
                <w:tcPr>
                  <w:tcW w:w="8467" w:type="dxa"/>
                  <w:shd w:val="clear" w:color="auto" w:fill="auto"/>
                  <w:noWrap/>
                </w:tcPr>
                <w:p w:rsidR="00D37CB4" w:rsidRPr="00554739" w:rsidRDefault="00D37CB4" w:rsidP="0097283C">
                  <w:pPr>
                    <w:spacing w:after="0"/>
                    <w:ind w:left="2" w:hanging="2"/>
                    <w:rPr>
                      <w:rFonts w:ascii="Calibri" w:eastAsia="Calibri" w:hAnsi="Calibri" w:cs="Arial"/>
                    </w:rPr>
                  </w:pPr>
                  <w:r w:rsidRPr="00554739">
                    <w:rPr>
                      <w:rFonts w:ascii="Times New Roman" w:eastAsia="Times New Roman" w:hAnsi="Times New Roman" w:cs="Times New Roman"/>
                      <w:sz w:val="24"/>
                      <w:szCs w:val="24"/>
                      <w:lang w:eastAsia="fr-FR"/>
                    </w:rPr>
                    <w:t>6.2.3. D. Test du pouvoir réducteur………………………...……….……......………45</w:t>
                  </w:r>
                </w:p>
              </w:tc>
            </w:tr>
          </w:tbl>
          <w:p w:rsidR="00D37CB4" w:rsidRPr="00554739" w:rsidRDefault="00D37CB4" w:rsidP="00D37CB4">
            <w:pPr>
              <w:spacing w:after="0" w:line="240" w:lineRule="auto"/>
              <w:rPr>
                <w:rFonts w:ascii="Times New Roman" w:eastAsia="Times New Roman" w:hAnsi="Times New Roman" w:cs="Times New Roman"/>
                <w:sz w:val="24"/>
                <w:szCs w:val="24"/>
                <w:lang w:eastAsia="fr-FR"/>
              </w:rPr>
            </w:pPr>
            <w:r w:rsidRPr="00554739">
              <w:rPr>
                <w:rFonts w:ascii="Times New Roman" w:eastAsia="Times New Roman" w:hAnsi="Times New Roman" w:cs="Times New Roman"/>
                <w:sz w:val="24"/>
                <w:szCs w:val="24"/>
                <w:lang w:eastAsia="fr-FR"/>
              </w:rPr>
              <w:t>6.2.4.</w:t>
            </w:r>
            <w:r w:rsidRPr="00554739">
              <w:rPr>
                <w:rFonts w:ascii="Times New Roman" w:eastAsia="Times New Roman" w:hAnsi="Times New Roman" w:cs="Times New Roman"/>
                <w:b/>
                <w:bCs/>
                <w:sz w:val="24"/>
                <w:szCs w:val="24"/>
                <w:lang w:eastAsia="fr-FR"/>
              </w:rPr>
              <w:t xml:space="preserve"> </w:t>
            </w:r>
            <w:r w:rsidRPr="00554739">
              <w:rPr>
                <w:rFonts w:ascii="Times New Roman" w:eastAsia="Times New Roman" w:hAnsi="Times New Roman" w:cs="Times New Roman"/>
                <w:sz w:val="24"/>
                <w:szCs w:val="24"/>
                <w:lang w:eastAsia="fr-FR"/>
              </w:rPr>
              <w:t>Évaluation de l'activité anti-inflammatoire……</w:t>
            </w:r>
            <w:r w:rsidRPr="00554739">
              <w:rPr>
                <w:rFonts w:ascii="Times New Roman" w:eastAsia="Times New Roman" w:hAnsi="Times New Roman" w:cs="Times New Roman"/>
                <w:sz w:val="24"/>
                <w:szCs w:val="24"/>
                <w:lang w:val="fr-CA" w:eastAsia="fr-FR"/>
              </w:rPr>
              <w:t>.....</w:t>
            </w:r>
            <w:r w:rsidRPr="00554739">
              <w:rPr>
                <w:rFonts w:ascii="Times New Roman" w:eastAsia="Times New Roman" w:hAnsi="Times New Roman" w:cs="Times New Roman"/>
                <w:sz w:val="24"/>
                <w:szCs w:val="24"/>
                <w:lang w:eastAsia="fr-FR"/>
              </w:rPr>
              <w:t>……….………………….</w:t>
            </w:r>
            <w:r w:rsidR="00C47DF6">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Pr="00554739">
              <w:rPr>
                <w:rFonts w:ascii="Times New Roman" w:eastAsia="Times New Roman" w:hAnsi="Times New Roman" w:cs="Times New Roman"/>
                <w:sz w:val="24"/>
                <w:szCs w:val="24"/>
                <w:lang w:eastAsia="fr-FR"/>
              </w:rPr>
              <w:t>45                                                                     6.2.4.A. Test de dénaturation thermique des protéines……………………………</w:t>
            </w:r>
            <w:r>
              <w:rPr>
                <w:rFonts w:ascii="Times New Roman" w:eastAsia="Times New Roman" w:hAnsi="Times New Roman" w:cs="Times New Roman"/>
                <w:sz w:val="24"/>
                <w:szCs w:val="24"/>
                <w:lang w:eastAsia="fr-FR"/>
              </w:rPr>
              <w:t>..</w:t>
            </w:r>
            <w:r w:rsidR="00C47DF6">
              <w:rPr>
                <w:rFonts w:ascii="Times New Roman" w:eastAsia="Times New Roman" w:hAnsi="Times New Roman" w:cs="Times New Roman"/>
                <w:sz w:val="24"/>
                <w:szCs w:val="24"/>
                <w:lang w:eastAsia="fr-FR"/>
              </w:rPr>
              <w:t>....</w:t>
            </w:r>
            <w:r w:rsidRPr="00554739">
              <w:rPr>
                <w:rFonts w:ascii="Times New Roman" w:eastAsia="Times New Roman" w:hAnsi="Times New Roman" w:cs="Times New Roman"/>
                <w:sz w:val="24"/>
                <w:szCs w:val="24"/>
                <w:lang w:eastAsia="fr-FR"/>
              </w:rPr>
              <w:t>45                                                                                                                                                              6.2.4.B. Test de stabilisation des membranes érythrocytaires…………....</w:t>
            </w:r>
            <w:r w:rsidR="00C47DF6">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Pr="00554739">
              <w:rPr>
                <w:rFonts w:ascii="Times New Roman" w:eastAsia="Times New Roman" w:hAnsi="Times New Roman" w:cs="Times New Roman"/>
                <w:sz w:val="24"/>
                <w:szCs w:val="24"/>
                <w:lang w:eastAsia="fr-FR"/>
              </w:rPr>
              <w:t xml:space="preserve">.46 </w:t>
            </w:r>
          </w:p>
          <w:p w:rsidR="00D37CB4" w:rsidRPr="00554739" w:rsidRDefault="00D37CB4" w:rsidP="00D37CB4">
            <w:pPr>
              <w:spacing w:after="0" w:line="240" w:lineRule="auto"/>
              <w:rPr>
                <w:rFonts w:ascii="Times New Roman" w:eastAsia="Times New Roman" w:hAnsi="Times New Roman" w:cs="Times New Roman"/>
                <w:sz w:val="24"/>
                <w:szCs w:val="24"/>
                <w:lang w:eastAsia="fr-FR"/>
              </w:rPr>
            </w:pPr>
            <w:r w:rsidRPr="00554739">
              <w:rPr>
                <w:rFonts w:ascii="Times New Roman" w:eastAsia="Times New Roman" w:hAnsi="Times New Roman" w:cs="Times New Roman"/>
                <w:sz w:val="24"/>
                <w:szCs w:val="24"/>
                <w:lang w:eastAsia="fr-FR"/>
              </w:rPr>
              <w:t>6.2.5. Évaluation des activités hémostatiques…</w:t>
            </w:r>
            <w:r w:rsidRPr="00554739">
              <w:rPr>
                <w:rFonts w:ascii="Times New Roman" w:eastAsia="Times New Roman" w:hAnsi="Times New Roman" w:cs="Times New Roman"/>
                <w:sz w:val="24"/>
                <w:szCs w:val="24"/>
                <w:lang w:val="fr-CA" w:eastAsia="fr-FR"/>
              </w:rPr>
              <w:t>....</w:t>
            </w:r>
            <w:r w:rsidRPr="00554739">
              <w:rPr>
                <w:rFonts w:ascii="Times New Roman" w:eastAsia="Times New Roman" w:hAnsi="Times New Roman" w:cs="Times New Roman"/>
                <w:sz w:val="24"/>
                <w:szCs w:val="24"/>
                <w:lang w:eastAsia="fr-FR"/>
              </w:rPr>
              <w:t>……………………………..……</w:t>
            </w:r>
            <w:r w:rsidR="00C47DF6">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Pr="00554739">
              <w:rPr>
                <w:rFonts w:ascii="Times New Roman" w:eastAsia="Times New Roman" w:hAnsi="Times New Roman" w:cs="Times New Roman"/>
                <w:sz w:val="24"/>
                <w:szCs w:val="24"/>
                <w:lang w:eastAsia="fr-FR"/>
              </w:rPr>
              <w:t>46</w:t>
            </w:r>
          </w:p>
          <w:p w:rsidR="00D37CB4" w:rsidRPr="00554739" w:rsidRDefault="00D37CB4" w:rsidP="00D37CB4">
            <w:pPr>
              <w:spacing w:after="0" w:line="240" w:lineRule="auto"/>
              <w:rPr>
                <w:rFonts w:ascii="Times New Roman" w:eastAsia="Times New Roman" w:hAnsi="Times New Roman" w:cs="Times New Roman"/>
                <w:sz w:val="24"/>
                <w:szCs w:val="24"/>
                <w:lang w:eastAsia="fr-FR"/>
              </w:rPr>
            </w:pPr>
            <w:r w:rsidRPr="00554739">
              <w:rPr>
                <w:rFonts w:ascii="Times New Roman" w:eastAsia="Times New Roman" w:hAnsi="Times New Roman" w:cs="Times New Roman"/>
                <w:sz w:val="24"/>
                <w:szCs w:val="24"/>
                <w:lang w:eastAsia="fr-FR"/>
              </w:rPr>
              <w:t>6.2.5. A. Effet sur le temps de coagulation…………………………………...………</w:t>
            </w:r>
            <w:r w:rsidR="00C47DF6">
              <w:rPr>
                <w:rFonts w:ascii="Times New Roman" w:eastAsia="Times New Roman" w:hAnsi="Times New Roman" w:cs="Times New Roman"/>
                <w:sz w:val="24"/>
                <w:szCs w:val="24"/>
                <w:lang w:eastAsia="fr-FR"/>
              </w:rPr>
              <w:t>.</w:t>
            </w:r>
            <w:r w:rsidRPr="00554739">
              <w:rPr>
                <w:rFonts w:ascii="Times New Roman" w:eastAsia="Times New Roman" w:hAnsi="Times New Roman" w:cs="Times New Roman"/>
                <w:sz w:val="24"/>
                <w:szCs w:val="24"/>
                <w:lang w:eastAsia="fr-FR"/>
              </w:rPr>
              <w:t>46</w:t>
            </w:r>
          </w:p>
          <w:p w:rsidR="00D37CB4" w:rsidRPr="00554739" w:rsidRDefault="00D37CB4" w:rsidP="00D37CB4">
            <w:pPr>
              <w:spacing w:after="0" w:line="240" w:lineRule="auto"/>
              <w:rPr>
                <w:rFonts w:ascii="Times New Roman" w:eastAsia="Times New Roman" w:hAnsi="Times New Roman" w:cs="Times New Roman"/>
                <w:sz w:val="24"/>
                <w:szCs w:val="24"/>
                <w:lang w:eastAsia="fr-FR"/>
              </w:rPr>
            </w:pPr>
            <w:r w:rsidRPr="00554739">
              <w:rPr>
                <w:rFonts w:ascii="Times New Roman" w:eastAsia="Times New Roman" w:hAnsi="Times New Roman" w:cs="Times New Roman"/>
                <w:sz w:val="24"/>
                <w:szCs w:val="24"/>
                <w:lang w:eastAsia="fr-FR"/>
              </w:rPr>
              <w:t>6.2.5. B. Test d'activité antithrombotique…………………………………………….</w:t>
            </w:r>
            <w:r w:rsidR="00C47DF6">
              <w:rPr>
                <w:rFonts w:ascii="Times New Roman" w:eastAsia="Times New Roman" w:hAnsi="Times New Roman" w:cs="Times New Roman"/>
                <w:sz w:val="24"/>
                <w:szCs w:val="24"/>
                <w:lang w:eastAsia="fr-FR"/>
              </w:rPr>
              <w:t>.</w:t>
            </w:r>
            <w:r w:rsidRPr="00554739">
              <w:rPr>
                <w:rFonts w:ascii="Times New Roman" w:eastAsia="Times New Roman" w:hAnsi="Times New Roman" w:cs="Times New Roman"/>
                <w:sz w:val="24"/>
                <w:szCs w:val="24"/>
                <w:lang w:eastAsia="fr-FR"/>
              </w:rPr>
              <w:t>47</w:t>
            </w:r>
          </w:p>
          <w:p w:rsidR="00D37CB4" w:rsidRDefault="00D37CB4" w:rsidP="00C47DF6">
            <w:r w:rsidRPr="00554739">
              <w:rPr>
                <w:rFonts w:ascii="Times New Roman" w:eastAsia="Times New Roman" w:hAnsi="Times New Roman" w:cs="Times New Roman"/>
                <w:sz w:val="24"/>
                <w:szCs w:val="24"/>
                <w:lang w:eastAsia="fr-FR"/>
              </w:rPr>
              <w:t>6.3. Analyses statistiques………………………………………………………….....</w:t>
            </w:r>
            <w:r w:rsidR="00C47DF6">
              <w:rPr>
                <w:rFonts w:ascii="Times New Roman" w:eastAsia="Times New Roman" w:hAnsi="Times New Roman" w:cs="Times New Roman"/>
                <w:sz w:val="24"/>
                <w:szCs w:val="24"/>
                <w:lang w:eastAsia="fr-FR"/>
              </w:rPr>
              <w:t>...</w:t>
            </w:r>
            <w:r w:rsidRPr="00554739">
              <w:rPr>
                <w:rFonts w:ascii="Times New Roman" w:eastAsia="Times New Roman" w:hAnsi="Times New Roman" w:cs="Times New Roman"/>
                <w:sz w:val="24"/>
                <w:szCs w:val="24"/>
                <w:lang w:eastAsia="fr-FR"/>
              </w:rPr>
              <w:t>47</w:t>
            </w:r>
          </w:p>
          <w:p w:rsidR="0031226D" w:rsidRPr="000D2F19" w:rsidRDefault="0031226D" w:rsidP="00080ACD">
            <w:pPr>
              <w:tabs>
                <w:tab w:val="left" w:pos="8311"/>
              </w:tabs>
              <w:spacing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Chapitre 7 : Résultats et discussion</w:t>
            </w:r>
          </w:p>
          <w:p w:rsidR="00A815D3" w:rsidRPr="00862CDA" w:rsidRDefault="00A815D3" w:rsidP="00A815D3">
            <w:pPr>
              <w:spacing w:after="0" w:line="240" w:lineRule="auto"/>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7</w:t>
            </w:r>
            <w:r w:rsidRPr="00862CDA">
              <w:rPr>
                <w:rFonts w:ascii="Times New Roman" w:eastAsia="Times New Roman" w:hAnsi="Times New Roman" w:cs="Times New Roman"/>
                <w:sz w:val="24"/>
                <w:szCs w:val="24"/>
                <w:lang w:eastAsia="fr-FR"/>
              </w:rPr>
              <w:t>.1. Rendements d'extraction……</w:t>
            </w:r>
            <w:r>
              <w:rPr>
                <w:rFonts w:ascii="Times New Roman" w:eastAsia="Times New Roman" w:hAnsi="Times New Roman" w:cs="Times New Roman"/>
                <w:sz w:val="24"/>
                <w:szCs w:val="24"/>
                <w:lang w:eastAsia="fr-FR"/>
              </w:rPr>
              <w:t>..</w:t>
            </w:r>
            <w:r w:rsidRPr="00862CDA">
              <w:rPr>
                <w:rFonts w:ascii="Times New Roman" w:eastAsia="Times New Roman" w:hAnsi="Times New Roman" w:cs="Times New Roman"/>
                <w:sz w:val="24"/>
                <w:szCs w:val="24"/>
                <w:lang w:eastAsia="fr-FR"/>
              </w:rPr>
              <w:t>………………………………………………</w:t>
            </w:r>
            <w:r w:rsidRPr="00862CDA">
              <w:rPr>
                <w:rFonts w:ascii="Times New Roman" w:eastAsia="Times New Roman" w:hAnsi="Times New Roman" w:cs="Times New Roman"/>
                <w:sz w:val="24"/>
                <w:szCs w:val="24"/>
                <w:lang w:val="fr-CA" w:eastAsia="fr-FR"/>
              </w:rPr>
              <w:t>...</w:t>
            </w:r>
            <w:r>
              <w:rPr>
                <w:rFonts w:ascii="Times New Roman" w:eastAsia="Times New Roman" w:hAnsi="Times New Roman" w:cs="Times New Roman"/>
                <w:sz w:val="24"/>
                <w:szCs w:val="24"/>
                <w:lang w:eastAsia="fr-FR"/>
              </w:rPr>
              <w:t>..</w:t>
            </w:r>
            <w:r w:rsidRPr="00862CDA">
              <w:rPr>
                <w:rFonts w:ascii="Times New Roman" w:eastAsia="Times New Roman" w:hAnsi="Times New Roman" w:cs="Times New Roman"/>
                <w:sz w:val="24"/>
                <w:szCs w:val="24"/>
                <w:lang w:eastAsia="fr-FR"/>
              </w:rPr>
              <w:t>...49</w:t>
            </w:r>
          </w:p>
          <w:p w:rsidR="00A815D3" w:rsidRPr="00862CDA" w:rsidRDefault="00A815D3" w:rsidP="00A815D3">
            <w:pPr>
              <w:spacing w:after="0" w:line="240" w:lineRule="auto"/>
              <w:rPr>
                <w:rFonts w:ascii="Times New Roman" w:eastAsia="Times New Roman" w:hAnsi="Times New Roman" w:cs="Times New Roman"/>
                <w:b/>
                <w:bCs/>
                <w:sz w:val="24"/>
                <w:szCs w:val="24"/>
                <w:lang w:eastAsia="fr-FR"/>
              </w:rPr>
            </w:pPr>
            <w:r w:rsidRPr="00862CDA">
              <w:rPr>
                <w:rFonts w:ascii="Times New Roman" w:eastAsia="Times New Roman" w:hAnsi="Times New Roman" w:cs="Times New Roman"/>
                <w:sz w:val="24"/>
                <w:szCs w:val="24"/>
                <w:lang w:eastAsia="fr-FR"/>
              </w:rPr>
              <w:t>7.2. Composition phytochimique……………………………</w:t>
            </w:r>
            <w:r w:rsidRPr="00862CDA">
              <w:rPr>
                <w:rFonts w:ascii="Times New Roman" w:eastAsia="Times New Roman" w:hAnsi="Times New Roman" w:cs="Times New Roman"/>
                <w:sz w:val="24"/>
                <w:szCs w:val="24"/>
                <w:lang w:val="fr-CA" w:eastAsia="fr-FR"/>
              </w:rPr>
              <w:t>...</w:t>
            </w:r>
            <w:r w:rsidRPr="00862CDA">
              <w:rPr>
                <w:rFonts w:ascii="Times New Roman" w:eastAsia="Times New Roman" w:hAnsi="Times New Roman" w:cs="Times New Roman"/>
                <w:sz w:val="24"/>
                <w:szCs w:val="24"/>
                <w:lang w:eastAsia="fr-FR"/>
              </w:rPr>
              <w:t>……………...……......50</w:t>
            </w:r>
          </w:p>
          <w:p w:rsidR="00A815D3" w:rsidRPr="00862CDA" w:rsidRDefault="00A815D3" w:rsidP="00A815D3">
            <w:pPr>
              <w:spacing w:after="0" w:line="240" w:lineRule="auto"/>
              <w:rPr>
                <w:rFonts w:ascii="Times New Roman" w:eastAsia="Times New Roman" w:hAnsi="Times New Roman" w:cs="Times New Roman"/>
                <w:sz w:val="24"/>
                <w:szCs w:val="24"/>
                <w:lang w:eastAsia="fr-FR"/>
              </w:rPr>
            </w:pPr>
            <w:r w:rsidRPr="00862CDA">
              <w:rPr>
                <w:rFonts w:ascii="Times New Roman" w:eastAsia="Times New Roman" w:hAnsi="Times New Roman" w:cs="Times New Roman"/>
                <w:sz w:val="24"/>
                <w:szCs w:val="24"/>
                <w:lang w:eastAsia="fr-FR"/>
              </w:rPr>
              <w:t>7.2.1. Teneur en polyphénols totaux………………………………………..………. ...50</w:t>
            </w:r>
          </w:p>
          <w:p w:rsidR="00A815D3" w:rsidRPr="00862CDA" w:rsidRDefault="00A815D3" w:rsidP="00A815D3">
            <w:pPr>
              <w:spacing w:after="0" w:line="240" w:lineRule="auto"/>
              <w:rPr>
                <w:rFonts w:ascii="Times New Roman" w:eastAsia="Times New Roman" w:hAnsi="Times New Roman" w:cs="Times New Roman"/>
                <w:sz w:val="24"/>
                <w:szCs w:val="24"/>
                <w:lang w:eastAsia="fr-FR"/>
              </w:rPr>
            </w:pPr>
            <w:r w:rsidRPr="00862CDA">
              <w:rPr>
                <w:rFonts w:ascii="Times New Roman" w:eastAsia="Times New Roman" w:hAnsi="Times New Roman" w:cs="Times New Roman"/>
                <w:sz w:val="24"/>
                <w:szCs w:val="24"/>
                <w:lang w:eastAsia="fr-FR"/>
              </w:rPr>
              <w:t>7.2.2. Teneur en flavonoïdes……………………………………………………..…….51</w:t>
            </w:r>
          </w:p>
          <w:p w:rsidR="00A815D3" w:rsidRPr="00862CDA" w:rsidRDefault="00A815D3" w:rsidP="00A815D3">
            <w:pPr>
              <w:spacing w:after="0" w:line="240" w:lineRule="auto"/>
              <w:rPr>
                <w:rFonts w:ascii="Times New Roman" w:eastAsia="Times New Roman" w:hAnsi="Times New Roman" w:cs="Times New Roman"/>
                <w:b/>
                <w:bCs/>
                <w:sz w:val="24"/>
                <w:szCs w:val="24"/>
                <w:lang w:eastAsia="fr-FR"/>
              </w:rPr>
            </w:pPr>
            <w:r w:rsidRPr="00862CDA">
              <w:rPr>
                <w:rFonts w:ascii="Times New Roman" w:eastAsia="Times New Roman" w:hAnsi="Times New Roman" w:cs="Times New Roman"/>
                <w:sz w:val="24"/>
                <w:szCs w:val="24"/>
                <w:lang w:eastAsia="fr-FR"/>
              </w:rPr>
              <w:t>7.3. Évaluation des activités antioxydantes……</w:t>
            </w:r>
            <w:r w:rsidRPr="00862CDA">
              <w:rPr>
                <w:rFonts w:ascii="Times New Roman" w:eastAsia="Times New Roman" w:hAnsi="Times New Roman" w:cs="Times New Roman"/>
                <w:sz w:val="24"/>
                <w:szCs w:val="24"/>
                <w:lang w:val="fr-CA" w:eastAsia="fr-FR"/>
              </w:rPr>
              <w:t>....</w:t>
            </w:r>
            <w:r w:rsidRPr="00862CDA">
              <w:rPr>
                <w:rFonts w:ascii="Times New Roman" w:eastAsia="Times New Roman" w:hAnsi="Times New Roman" w:cs="Times New Roman"/>
                <w:sz w:val="24"/>
                <w:szCs w:val="24"/>
                <w:lang w:eastAsia="fr-FR"/>
              </w:rPr>
              <w:t>………………………………….....53</w:t>
            </w:r>
            <w:r w:rsidRPr="00862CDA">
              <w:rPr>
                <w:rFonts w:ascii="Times New Roman" w:eastAsia="Times New Roman" w:hAnsi="Times New Roman" w:cs="Times New Roman"/>
                <w:b/>
                <w:bCs/>
                <w:sz w:val="24"/>
                <w:szCs w:val="24"/>
                <w:lang w:eastAsia="fr-FR"/>
              </w:rPr>
              <w:t xml:space="preserve"> </w:t>
            </w:r>
          </w:p>
          <w:p w:rsidR="00A815D3" w:rsidRPr="00862CDA" w:rsidRDefault="00A815D3" w:rsidP="00A815D3">
            <w:pPr>
              <w:spacing w:after="0" w:line="240" w:lineRule="auto"/>
              <w:rPr>
                <w:rFonts w:ascii="Times New Roman" w:eastAsia="Times New Roman" w:hAnsi="Times New Roman" w:cs="Times New Roman"/>
                <w:sz w:val="24"/>
                <w:szCs w:val="24"/>
                <w:lang w:eastAsia="fr-FR"/>
              </w:rPr>
            </w:pPr>
            <w:r w:rsidRPr="00862CDA">
              <w:rPr>
                <w:rFonts w:ascii="Times New Roman" w:eastAsia="Times New Roman" w:hAnsi="Times New Roman" w:cs="Times New Roman"/>
                <w:sz w:val="24"/>
                <w:szCs w:val="24"/>
                <w:lang w:eastAsia="fr-FR"/>
              </w:rPr>
              <w:t>7.3.1. Test de piégeage du radical DPPH ………………………………………….......53</w:t>
            </w:r>
          </w:p>
          <w:p w:rsidR="00A815D3" w:rsidRPr="00862CDA" w:rsidRDefault="00A815D3" w:rsidP="00A815D3">
            <w:pPr>
              <w:spacing w:after="0" w:line="240" w:lineRule="auto"/>
              <w:rPr>
                <w:rFonts w:ascii="Times New Roman" w:eastAsia="Times New Roman" w:hAnsi="Times New Roman" w:cs="Times New Roman"/>
                <w:sz w:val="24"/>
                <w:szCs w:val="24"/>
                <w:lang w:eastAsia="fr-FR"/>
              </w:rPr>
            </w:pPr>
            <w:r w:rsidRPr="00862CDA">
              <w:rPr>
                <w:rFonts w:ascii="Times New Roman" w:eastAsia="Times New Roman" w:hAnsi="Times New Roman" w:cs="Times New Roman"/>
                <w:sz w:val="24"/>
                <w:szCs w:val="24"/>
                <w:lang w:eastAsia="fr-FR"/>
              </w:rPr>
              <w:t>7.3.2. Test de piégeage du radical ABTS•⁺ ………………………………….….……. 55</w:t>
            </w:r>
          </w:p>
          <w:p w:rsidR="00A815D3" w:rsidRPr="00862CDA" w:rsidRDefault="00A815D3" w:rsidP="00A815D3">
            <w:pPr>
              <w:spacing w:after="0" w:line="240" w:lineRule="auto"/>
              <w:rPr>
                <w:rFonts w:ascii="Times New Roman" w:eastAsia="Times New Roman" w:hAnsi="Times New Roman" w:cs="Times New Roman"/>
                <w:sz w:val="24"/>
                <w:szCs w:val="24"/>
                <w:lang w:eastAsia="fr-FR"/>
              </w:rPr>
            </w:pPr>
            <w:r w:rsidRPr="00862CDA">
              <w:rPr>
                <w:rFonts w:ascii="Times New Roman" w:eastAsia="Times New Roman" w:hAnsi="Times New Roman" w:cs="Times New Roman"/>
                <w:sz w:val="24"/>
                <w:szCs w:val="24"/>
                <w:lang w:eastAsia="fr-FR"/>
              </w:rPr>
              <w:t>7.3.3. Test de piégeage du peroxyde d'hydrogène ……………………………….…....57</w:t>
            </w:r>
          </w:p>
          <w:p w:rsidR="00A815D3" w:rsidRPr="00862CDA" w:rsidRDefault="00A815D3" w:rsidP="00A815D3">
            <w:pPr>
              <w:tabs>
                <w:tab w:val="left" w:pos="8364"/>
              </w:tabs>
              <w:spacing w:after="0" w:line="240" w:lineRule="auto"/>
              <w:rPr>
                <w:rFonts w:ascii="Times New Roman" w:eastAsia="Times New Roman" w:hAnsi="Times New Roman" w:cs="Times New Roman"/>
                <w:sz w:val="24"/>
                <w:szCs w:val="24"/>
                <w:lang w:eastAsia="fr-FR"/>
              </w:rPr>
            </w:pPr>
            <w:r w:rsidRPr="00862CDA">
              <w:rPr>
                <w:rFonts w:ascii="Times New Roman" w:eastAsia="Times New Roman" w:hAnsi="Times New Roman" w:cs="Times New Roman"/>
                <w:sz w:val="24"/>
                <w:szCs w:val="24"/>
                <w:lang w:eastAsia="fr-FR"/>
              </w:rPr>
              <w:t>7.3.4. Test du pouvoir réducteur (FRAP)……………………………………..…</w:t>
            </w:r>
            <w:r>
              <w:rPr>
                <w:rFonts w:ascii="Times New Roman" w:eastAsia="Times New Roman" w:hAnsi="Times New Roman" w:cs="Times New Roman"/>
                <w:sz w:val="24"/>
                <w:szCs w:val="24"/>
                <w:lang w:eastAsia="fr-FR"/>
              </w:rPr>
              <w:t>.</w:t>
            </w:r>
            <w:r w:rsidRPr="00862CDA">
              <w:rPr>
                <w:rFonts w:ascii="Times New Roman" w:eastAsia="Times New Roman" w:hAnsi="Times New Roman" w:cs="Times New Roman"/>
                <w:sz w:val="24"/>
                <w:szCs w:val="24"/>
                <w:lang w:eastAsia="fr-FR"/>
              </w:rPr>
              <w:t xml:space="preserve">…….58 </w:t>
            </w:r>
          </w:p>
          <w:p w:rsidR="00A815D3" w:rsidRPr="00862CDA" w:rsidRDefault="00A815D3" w:rsidP="00A815D3">
            <w:pPr>
              <w:spacing w:after="0" w:line="240" w:lineRule="auto"/>
              <w:rPr>
                <w:rFonts w:ascii="Times New Roman" w:eastAsia="Times New Roman" w:hAnsi="Times New Roman" w:cs="Times New Roman"/>
                <w:b/>
                <w:bCs/>
                <w:sz w:val="24"/>
                <w:szCs w:val="24"/>
                <w:lang w:eastAsia="fr-FR"/>
              </w:rPr>
            </w:pPr>
            <w:r w:rsidRPr="00862CDA">
              <w:rPr>
                <w:rFonts w:ascii="Times New Roman" w:eastAsia="Times New Roman" w:hAnsi="Times New Roman" w:cs="Times New Roman"/>
                <w:sz w:val="24"/>
                <w:szCs w:val="24"/>
                <w:lang w:eastAsia="fr-FR"/>
              </w:rPr>
              <w:t>7.4. Activité anti-inflammatoire…………</w:t>
            </w:r>
            <w:r w:rsidRPr="00862CDA">
              <w:rPr>
                <w:rFonts w:ascii="Times New Roman" w:eastAsia="Times New Roman" w:hAnsi="Times New Roman" w:cs="Times New Roman"/>
                <w:sz w:val="24"/>
                <w:szCs w:val="24"/>
                <w:lang w:val="fr-CA" w:eastAsia="fr-FR"/>
              </w:rPr>
              <w:t>...</w:t>
            </w:r>
            <w:r w:rsidRPr="00862CDA">
              <w:rPr>
                <w:rFonts w:ascii="Times New Roman" w:eastAsia="Times New Roman" w:hAnsi="Times New Roman" w:cs="Times New Roman"/>
                <w:sz w:val="24"/>
                <w:szCs w:val="24"/>
                <w:lang w:eastAsia="fr-FR"/>
              </w:rPr>
              <w:t>………………………………………...…60</w:t>
            </w:r>
          </w:p>
          <w:p w:rsidR="00A815D3" w:rsidRPr="00862CDA" w:rsidRDefault="00A815D3" w:rsidP="00A815D3">
            <w:pPr>
              <w:spacing w:after="0" w:line="240" w:lineRule="auto"/>
              <w:rPr>
                <w:rFonts w:ascii="Times New Roman" w:eastAsia="Times New Roman" w:hAnsi="Times New Roman" w:cs="Times New Roman"/>
                <w:sz w:val="24"/>
                <w:szCs w:val="24"/>
                <w:lang w:eastAsia="fr-FR"/>
              </w:rPr>
            </w:pPr>
            <w:r w:rsidRPr="00862CDA">
              <w:rPr>
                <w:rFonts w:ascii="Times New Roman" w:eastAsia="Times New Roman" w:hAnsi="Times New Roman" w:cs="Times New Roman"/>
                <w:sz w:val="24"/>
                <w:szCs w:val="24"/>
                <w:lang w:eastAsia="fr-FR"/>
              </w:rPr>
              <w:t>7.4.1. Inhibition de la dénaturation protéique……………………………………….…60</w:t>
            </w:r>
          </w:p>
          <w:p w:rsidR="00A815D3" w:rsidRPr="00862CDA" w:rsidRDefault="00A815D3" w:rsidP="00A815D3">
            <w:pPr>
              <w:spacing w:after="0" w:line="240" w:lineRule="auto"/>
              <w:rPr>
                <w:rFonts w:ascii="Times New Roman" w:eastAsia="Times New Roman" w:hAnsi="Times New Roman" w:cs="Times New Roman"/>
                <w:b/>
                <w:bCs/>
                <w:sz w:val="24"/>
                <w:szCs w:val="24"/>
                <w:u w:val="single"/>
                <w:lang w:eastAsia="fr-FR"/>
              </w:rPr>
            </w:pPr>
            <w:r w:rsidRPr="00862CDA">
              <w:rPr>
                <w:rFonts w:ascii="Times New Roman" w:eastAsia="Times New Roman" w:hAnsi="Times New Roman" w:cs="Times New Roman"/>
                <w:sz w:val="24"/>
                <w:szCs w:val="24"/>
                <w:lang w:eastAsia="fr-FR"/>
              </w:rPr>
              <w:t xml:space="preserve">7.4.2. </w:t>
            </w:r>
            <w:r w:rsidRPr="00862CDA">
              <w:rPr>
                <w:rFonts w:ascii="Times New Roman" w:hAnsi="Times New Roman" w:cs="Times New Roman"/>
                <w:sz w:val="24"/>
                <w:szCs w:val="24"/>
                <w:lang w:val="fr-CA"/>
              </w:rPr>
              <w:t>E</w:t>
            </w:r>
            <w:r w:rsidRPr="00862CDA">
              <w:rPr>
                <w:rFonts w:ascii="Times New Roman" w:hAnsi="Times New Roman" w:cs="Times New Roman"/>
                <w:sz w:val="24"/>
                <w:szCs w:val="24"/>
              </w:rPr>
              <w:t>ffet des extraits de Lavendula Stoechas sur la stabilisation de la membrane des globules rouges in vitro</w:t>
            </w:r>
            <w:r w:rsidRPr="00862CDA">
              <w:rPr>
                <w:rFonts w:ascii="Times New Roman" w:eastAsia="Times New Roman" w:hAnsi="Times New Roman" w:cs="Times New Roman"/>
                <w:sz w:val="24"/>
                <w:szCs w:val="24"/>
                <w:lang w:eastAsia="fr-FR"/>
              </w:rPr>
              <w:t xml:space="preserve"> ………………………………………..........................……....62</w:t>
            </w:r>
          </w:p>
          <w:p w:rsidR="00A815D3" w:rsidRPr="00862CDA" w:rsidRDefault="00A815D3" w:rsidP="00A815D3">
            <w:pPr>
              <w:spacing w:after="0" w:line="240" w:lineRule="auto"/>
              <w:rPr>
                <w:rFonts w:ascii="Times New Roman" w:eastAsia="Times New Roman" w:hAnsi="Times New Roman" w:cs="Times New Roman"/>
                <w:sz w:val="24"/>
                <w:szCs w:val="24"/>
                <w:lang w:eastAsia="fr-FR"/>
              </w:rPr>
            </w:pPr>
            <w:r w:rsidRPr="00862CDA">
              <w:rPr>
                <w:rFonts w:ascii="Times New Roman" w:eastAsia="Times New Roman" w:hAnsi="Times New Roman" w:cs="Times New Roman"/>
                <w:sz w:val="24"/>
                <w:szCs w:val="24"/>
                <w:lang w:eastAsia="fr-FR"/>
              </w:rPr>
              <w:t>7.5. Évaluation des activités hémostatiques…………………………….…………...…63</w:t>
            </w:r>
          </w:p>
          <w:p w:rsidR="00A815D3" w:rsidRPr="00862CDA" w:rsidRDefault="00A815D3" w:rsidP="00A815D3">
            <w:pPr>
              <w:spacing w:after="0" w:line="240" w:lineRule="auto"/>
              <w:rPr>
                <w:rFonts w:ascii="Times New Roman" w:eastAsia="Times New Roman" w:hAnsi="Times New Roman" w:cs="Times New Roman"/>
                <w:sz w:val="24"/>
                <w:szCs w:val="24"/>
                <w:lang w:eastAsia="fr-FR"/>
              </w:rPr>
            </w:pPr>
            <w:r w:rsidRPr="00862CDA">
              <w:rPr>
                <w:rFonts w:ascii="Times New Roman" w:eastAsia="Times New Roman" w:hAnsi="Times New Roman" w:cs="Times New Roman"/>
                <w:sz w:val="24"/>
                <w:szCs w:val="24"/>
                <w:lang w:eastAsia="fr-FR"/>
              </w:rPr>
              <w:t>7.5.1. Effet sur les temps de coagulation…………………………………………….</w:t>
            </w:r>
            <w:r>
              <w:rPr>
                <w:rFonts w:ascii="Times New Roman" w:eastAsia="Times New Roman" w:hAnsi="Times New Roman" w:cs="Times New Roman"/>
                <w:sz w:val="24"/>
                <w:szCs w:val="24"/>
                <w:lang w:eastAsia="fr-FR"/>
              </w:rPr>
              <w:t>.</w:t>
            </w:r>
            <w:r w:rsidRPr="00862CDA">
              <w:rPr>
                <w:rFonts w:ascii="Times New Roman" w:eastAsia="Times New Roman" w:hAnsi="Times New Roman" w:cs="Times New Roman"/>
                <w:sz w:val="24"/>
                <w:szCs w:val="24"/>
                <w:lang w:eastAsia="fr-FR"/>
              </w:rPr>
              <w:t xml:space="preserve">...63                                                                                                      7.5.2. Activité antithrombotique……………………………………………………….65                   </w:t>
            </w:r>
            <w:r w:rsidRPr="00862CDA">
              <w:rPr>
                <w:rFonts w:ascii="Times New Roman" w:eastAsia="Times New Roman" w:hAnsi="Times New Roman" w:cs="Times New Roman"/>
                <w:b/>
                <w:bCs/>
                <w:sz w:val="24"/>
                <w:szCs w:val="24"/>
                <w:lang w:eastAsia="fr-FR"/>
              </w:rPr>
              <w:t>Conclusion et perspectives</w:t>
            </w:r>
            <w:r w:rsidRPr="00862CDA">
              <w:rPr>
                <w:rFonts w:ascii="Times New Roman" w:eastAsia="Times New Roman" w:hAnsi="Times New Roman" w:cs="Times New Roman"/>
                <w:sz w:val="24"/>
                <w:szCs w:val="24"/>
                <w:lang w:eastAsia="fr-FR"/>
              </w:rPr>
              <w:t>……………………………………………….………...…66</w:t>
            </w:r>
          </w:p>
          <w:p w:rsidR="007D446E" w:rsidRDefault="00A815D3" w:rsidP="00A815D3">
            <w:r w:rsidRPr="00862CDA">
              <w:rPr>
                <w:rFonts w:ascii="Times New Roman" w:eastAsia="Times New Roman" w:hAnsi="Times New Roman" w:cs="Times New Roman"/>
                <w:b/>
                <w:bCs/>
                <w:sz w:val="24"/>
                <w:szCs w:val="24"/>
                <w:lang w:eastAsia="fr-FR"/>
              </w:rPr>
              <w:t>Références bibliographiques</w:t>
            </w:r>
            <w:r w:rsidRPr="00862CDA">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r w:rsidRPr="00862CDA">
              <w:rPr>
                <w:rFonts w:ascii="Times New Roman" w:eastAsia="Times New Roman" w:hAnsi="Times New Roman" w:cs="Times New Roman"/>
                <w:sz w:val="24"/>
                <w:szCs w:val="24"/>
                <w:lang w:eastAsia="fr-FR"/>
              </w:rPr>
              <w:t>..67</w:t>
            </w:r>
          </w:p>
          <w:p w:rsidR="0031226D" w:rsidRPr="000D2F19" w:rsidRDefault="0031226D" w:rsidP="004D4B9F">
            <w:pPr>
              <w:spacing w:after="0" w:line="240" w:lineRule="auto"/>
              <w:rPr>
                <w:rFonts w:ascii="Times New Roman" w:eastAsia="Times New Roman" w:hAnsi="Times New Roman" w:cs="Times New Roman"/>
                <w:sz w:val="24"/>
                <w:szCs w:val="24"/>
                <w:lang w:eastAsia="fr-FR"/>
              </w:rPr>
            </w:pPr>
          </w:p>
        </w:tc>
      </w:tr>
    </w:tbl>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507B11" w:rsidRPr="000D2F19" w:rsidRDefault="00507B11">
      <w:pPr>
        <w:spacing w:line="360" w:lineRule="auto"/>
        <w:rPr>
          <w:rFonts w:asciiTheme="majorBidi" w:hAnsiTheme="majorBidi" w:cstheme="majorBidi"/>
          <w:b/>
          <w:bCs/>
          <w:sz w:val="28"/>
          <w:szCs w:val="28"/>
        </w:rPr>
      </w:pPr>
    </w:p>
    <w:p w:rsidR="000F2658" w:rsidRPr="000D2F19" w:rsidRDefault="000F2658">
      <w:pPr>
        <w:spacing w:line="360" w:lineRule="auto"/>
        <w:rPr>
          <w:rFonts w:asciiTheme="majorBidi" w:hAnsiTheme="majorBidi" w:cstheme="majorBidi"/>
          <w:b/>
          <w:bCs/>
          <w:sz w:val="28"/>
          <w:szCs w:val="28"/>
        </w:rPr>
      </w:pPr>
    </w:p>
    <w:p w:rsidR="00507B11" w:rsidRPr="000D2F19" w:rsidRDefault="00224C51" w:rsidP="000F2658">
      <w:pPr>
        <w:spacing w:line="360" w:lineRule="auto"/>
        <w:jc w:val="center"/>
        <w:rPr>
          <w:rFonts w:asciiTheme="majorBidi" w:hAnsiTheme="majorBidi" w:cstheme="majorBidi"/>
          <w:b/>
          <w:bCs/>
          <w:sz w:val="28"/>
          <w:szCs w:val="28"/>
        </w:rPr>
        <w:sectPr w:rsidR="00507B11" w:rsidRPr="000D2F19">
          <w:type w:val="continuous"/>
          <w:pgSz w:w="11906" w:h="16838"/>
          <w:pgMar w:top="1417" w:right="1417" w:bottom="1417" w:left="1417" w:header="708" w:footer="708" w:gutter="0"/>
          <w:cols w:space="708"/>
          <w:docGrid w:linePitch="360"/>
        </w:sectPr>
      </w:pPr>
      <w:r w:rsidRPr="000D2F19">
        <w:rPr>
          <w:noProof/>
          <w:lang w:eastAsia="fr-FR"/>
        </w:rPr>
        <w:lastRenderedPageBreak/>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600075</wp:posOffset>
                </wp:positionV>
                <wp:extent cx="1828800" cy="1828800"/>
                <wp:effectExtent l="0" t="0" r="0" b="1270"/>
                <wp:wrapSquare wrapText="bothSides"/>
                <wp:docPr id="183" name="Zone de texte 1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Zone de texte 183" o:spid="_x0000_s1032" type="#_x0000_t202" style="position:absolute;left:0;text-align:left;margin-left:0;margin-top:47.25pt;width:2in;height:2in;z-index:2516633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" filled="f" stroked="f">
                <v:textbox style="mso-fit-shape-to-text:t">
                  <w:txbxContent>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p w:rsidR="00256602" w:rsidRDefault="00256602">
                      <w:pPr>
                        <w:spacing w:line="360" w:lineRule="auto"/>
                        <w:jc w:val="center"/>
                        <w:rPr>
                          <w:rFonts w:asciiTheme="majorBidi" w:hAnsiTheme="majorBidi" w:cstheme="majorBidi"/>
                          <w:b/>
                          <w:bCs/>
                          <w:i/>
                          <w:iCs/>
                          <w:sz w:val="144"/>
                          <w:szCs w:val="144"/>
                          <w14:textOutline w14:w="11112" w14:cap="flat" w14:cmpd="sng" w14:algn="ctr">
                            <w14:solidFill>
                              <w14:srgbClr w14:val="000000"/>
                            </w14:solidFill>
                            <w14:prstDash w14:val="solid"/>
                            <w14:round/>
                          </w14:textOutline>
                        </w:rPr>
                      </w:pPr>
                    </w:p>
                  </w:txbxContent>
                </v:textbox>
                <w10:wrap type="square" anchorx="margin"/>
              </v:shape>
            </w:pict>
          </mc:Fallback>
        </mc:AlternateContent>
      </w:r>
      <w:r w:rsidRPr="000D2F19">
        <w:rPr>
          <w:rFonts w:asciiTheme="majorBidi" w:hAnsiTheme="majorBidi" w:cstheme="majorBidi"/>
          <w:b/>
          <w:bCs/>
          <w:i/>
          <w:iCs/>
          <w:sz w:val="144"/>
          <w:szCs w:val="144"/>
          <w14:textOutline w14:w="11112" w14:cap="flat" w14:cmpd="sng" w14:algn="ctr">
            <w14:solidFill>
              <w14:srgbClr w14:val="000000"/>
            </w14:solidFill>
            <w14:prstDash w14:val="solid"/>
            <w14:round/>
          </w14:textOutline>
        </w:rPr>
        <w:t>Introduction</w:t>
      </w:r>
    </w:p>
    <w:p w:rsidR="00507B11" w:rsidRPr="000D2F19" w:rsidRDefault="00224C51">
      <w:pPr>
        <w:spacing w:line="360" w:lineRule="auto"/>
        <w:rPr>
          <w:rFonts w:asciiTheme="majorBidi" w:hAnsiTheme="majorBidi" w:cstheme="majorBidi"/>
          <w:b/>
          <w:bCs/>
          <w:sz w:val="28"/>
          <w:szCs w:val="28"/>
        </w:rPr>
      </w:pPr>
      <w:r w:rsidRPr="000D2F19">
        <w:rPr>
          <w:rFonts w:asciiTheme="majorBidi" w:hAnsiTheme="majorBidi" w:cstheme="majorBidi"/>
          <w:b/>
          <w:bCs/>
          <w:sz w:val="28"/>
          <w:szCs w:val="28"/>
        </w:rPr>
        <w:lastRenderedPageBreak/>
        <w:t xml:space="preserve">Introduction </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Les dernières décennies sont marquées par l’intérêt particulier porté à la mise en valeur des plantes à intérêt médicinal comme sources de substances bioactives naturelles.                                               De ce fait, de nombreuses études s’intéressent de plus en plus aux effets thérapeutiques des antioxydants et anti inflammatoire d’origine naturelle. Cependant, cette source semble inépuisable, puisque seule une petite partie des 250 000 espèces végétales connues a été investiguée sur les plans phytochimiques et pharmacologiques et que chaque espèce peut contenir jusqu’à plusieurs milliers de constituants différents</w:t>
      </w:r>
      <w:r w:rsidRPr="000D2F19">
        <w:rPr>
          <w:rFonts w:asciiTheme="majorBidi" w:hAnsiTheme="majorBidi" w:cstheme="majorBidi"/>
          <w:sz w:val="24"/>
          <w:szCs w:val="24"/>
          <w:lang w:val="fr-CA"/>
        </w:rPr>
        <w:t xml:space="preserve"> </w:t>
      </w:r>
      <w:r w:rsidRPr="000D2F19">
        <w:rPr>
          <w:rFonts w:asciiTheme="majorBidi" w:hAnsiTheme="majorBidi" w:cstheme="majorBidi"/>
          <w:b/>
          <w:bCs/>
          <w:sz w:val="24"/>
          <w:szCs w:val="24"/>
        </w:rPr>
        <w:t>(El-Haci</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 xml:space="preserve">et </w:t>
      </w:r>
      <w:r w:rsidRPr="00FE5D79">
        <w:rPr>
          <w:rFonts w:asciiTheme="majorBidi" w:hAnsiTheme="majorBidi" w:cstheme="majorBidi"/>
          <w:b/>
          <w:bCs/>
          <w:i/>
          <w:iCs/>
          <w:sz w:val="24"/>
          <w:szCs w:val="24"/>
        </w:rPr>
        <w:t>al</w:t>
      </w:r>
      <w:r w:rsidRPr="00FE5D79">
        <w:rPr>
          <w:rFonts w:asciiTheme="majorBidi" w:hAnsiTheme="majorBidi" w:cstheme="majorBidi"/>
          <w:b/>
          <w:bCs/>
          <w:i/>
          <w:iCs/>
          <w:sz w:val="24"/>
          <w:szCs w:val="24"/>
          <w:lang w:val="fr-CA"/>
        </w:rPr>
        <w:t>.,</w:t>
      </w:r>
      <w:r w:rsidRPr="00FE5D79">
        <w:rPr>
          <w:rFonts w:asciiTheme="majorBidi" w:hAnsiTheme="majorBidi" w:cstheme="majorBidi"/>
          <w:b/>
          <w:bCs/>
          <w:sz w:val="24"/>
          <w:szCs w:val="24"/>
        </w:rPr>
        <w:t xml:space="preserve"> 2012).</w:t>
      </w:r>
    </w:p>
    <w:p w:rsidR="00507B11" w:rsidRPr="000D2F19" w:rsidRDefault="00224C51">
      <w:pPr>
        <w:spacing w:line="360" w:lineRule="auto"/>
        <w:ind w:firstLine="708"/>
        <w:jc w:val="both"/>
        <w:rPr>
          <w:rFonts w:ascii="AdvTT2cba4af3.B" w:hAnsi="AdvTT2cba4af3.B" w:cs="AdvTT2cba4af3.B"/>
          <w:sz w:val="24"/>
          <w:szCs w:val="24"/>
        </w:rPr>
      </w:pPr>
      <w:r w:rsidRPr="000D2F19">
        <w:rPr>
          <w:rFonts w:asciiTheme="majorBidi" w:hAnsiTheme="majorBidi" w:cstheme="majorBidi"/>
          <w:sz w:val="24"/>
          <w:szCs w:val="24"/>
        </w:rPr>
        <w:t xml:space="preserve">Actuellement, les plantes médicinales sont souvent utilisées pour les soins de santé, tant dans les pays développés que dans les pays en développement. Le terme « plantes médicinales » englobe divers types de plantes utilisées dans les méthodes de phytothérapie et certaines de ces plantes ont des activités biologiques. Il est un fait que les plantes médicinales sont des produits naturels et qu'elles se sont avérées </w:t>
      </w:r>
      <w:r w:rsidRPr="000D2F19">
        <w:rPr>
          <w:rFonts w:asciiTheme="majorBidi" w:hAnsiTheme="majorBidi" w:cstheme="majorBidi"/>
          <w:b/>
          <w:bCs/>
          <w:sz w:val="24"/>
          <w:szCs w:val="24"/>
        </w:rPr>
        <w:t>relativement</w:t>
      </w:r>
      <w:r w:rsidRPr="000D2F19">
        <w:rPr>
          <w:rFonts w:asciiTheme="majorBidi" w:hAnsiTheme="majorBidi" w:cstheme="majorBidi"/>
          <w:sz w:val="24"/>
          <w:szCs w:val="24"/>
        </w:rPr>
        <w:t xml:space="preserve"> sûres en raison de leurs effets secondaires moindres lorsqu'elles sont utilisées pour traiter des maladies. </w:t>
      </w:r>
      <w:r w:rsidRPr="000D2F19">
        <w:rPr>
          <w:rFonts w:asciiTheme="majorBidi" w:hAnsiTheme="majorBidi" w:cstheme="majorBidi"/>
          <w:b/>
          <w:bCs/>
          <w:sz w:val="24"/>
          <w:szCs w:val="24"/>
        </w:rPr>
        <w:t xml:space="preserve">(Ravichandran et </w:t>
      </w:r>
      <w:r w:rsidRPr="000D2F19">
        <w:rPr>
          <w:rFonts w:asciiTheme="majorBidi" w:hAnsiTheme="majorBidi" w:cstheme="majorBidi"/>
          <w:b/>
          <w:bCs/>
          <w:i/>
          <w:iCs/>
          <w:sz w:val="24"/>
          <w:szCs w:val="24"/>
        </w:rPr>
        <w:t>al</w:t>
      </w:r>
      <w:r w:rsidRPr="000D2F19">
        <w:rPr>
          <w:rFonts w:asciiTheme="majorBidi" w:hAnsiTheme="majorBidi" w:cstheme="majorBidi"/>
          <w:b/>
          <w:bCs/>
          <w:i/>
          <w:iCs/>
          <w:sz w:val="24"/>
          <w:szCs w:val="24"/>
          <w:lang w:val="fr-CA"/>
        </w:rPr>
        <w:t>.,</w:t>
      </w:r>
      <w:r w:rsidRPr="000D2F19">
        <w:rPr>
          <w:rFonts w:asciiTheme="majorBidi" w:hAnsiTheme="majorBidi" w:cstheme="majorBidi"/>
          <w:b/>
          <w:bCs/>
          <w:sz w:val="24"/>
          <w:szCs w:val="24"/>
        </w:rPr>
        <w:t xml:space="preserve"> 2023).</w:t>
      </w:r>
      <w:r w:rsidRPr="000D2F19">
        <w:rPr>
          <w:rFonts w:asciiTheme="majorBidi" w:hAnsiTheme="majorBidi" w:cstheme="majorBidi"/>
          <w:b/>
          <w:bCs/>
          <w:sz w:val="24"/>
          <w:szCs w:val="24"/>
          <w:lang w:val="fr-CA"/>
        </w:rPr>
        <w:t xml:space="preserve"> </w:t>
      </w:r>
      <w:r w:rsidRPr="000D2F19">
        <w:rPr>
          <w:rFonts w:asciiTheme="majorBidi" w:hAnsiTheme="majorBidi" w:cstheme="majorBidi"/>
          <w:sz w:val="24"/>
          <w:szCs w:val="24"/>
        </w:rPr>
        <w:t xml:space="preserve">Notant que l’Organisation mondiale de la santé (OMS) estime qu’environ 65 à 80 % de la population mondiale dans les pays en développement dépendent essentiellement des plantes médicinales traditionnelles pour leurs soins de santé primaire. </w:t>
      </w:r>
      <w:r w:rsidRPr="000D2F19">
        <w:rPr>
          <w:rFonts w:asciiTheme="majorBidi" w:hAnsiTheme="majorBidi" w:cstheme="majorBidi"/>
          <w:b/>
          <w:bCs/>
          <w:sz w:val="24"/>
          <w:szCs w:val="24"/>
        </w:rPr>
        <w:t xml:space="preserve">(Hddouchi et </w:t>
      </w:r>
      <w:r w:rsidRPr="000D2F19">
        <w:rPr>
          <w:rFonts w:asciiTheme="majorBidi" w:hAnsiTheme="majorBidi" w:cstheme="majorBidi"/>
          <w:b/>
          <w:bCs/>
          <w:i/>
          <w:iCs/>
          <w:sz w:val="24"/>
          <w:szCs w:val="24"/>
        </w:rPr>
        <w:t>al</w:t>
      </w:r>
      <w:r w:rsidRPr="000D2F19">
        <w:rPr>
          <w:rFonts w:asciiTheme="majorBidi" w:hAnsiTheme="majorBidi" w:cstheme="majorBidi"/>
          <w:b/>
          <w:bCs/>
          <w:i/>
          <w:iCs/>
          <w:sz w:val="24"/>
          <w:szCs w:val="24"/>
          <w:lang w:val="fr-CA"/>
        </w:rPr>
        <w:t>.,</w:t>
      </w:r>
      <w:r w:rsidRPr="000D2F19">
        <w:rPr>
          <w:rFonts w:asciiTheme="majorBidi" w:hAnsiTheme="majorBidi" w:cstheme="majorBidi"/>
          <w:b/>
          <w:bCs/>
          <w:sz w:val="24"/>
          <w:szCs w:val="24"/>
        </w:rPr>
        <w:t xml:space="preserve"> 2016</w:t>
      </w:r>
      <w:r w:rsidRPr="000D2F19">
        <w:rPr>
          <w:rFonts w:ascii="AdvTT2cba4af3.B" w:hAnsi="AdvTT2cba4af3.B" w:cs="AdvTT2cba4af3.B"/>
          <w:sz w:val="24"/>
          <w:szCs w:val="24"/>
        </w:rPr>
        <w:t>)</w:t>
      </w:r>
    </w:p>
    <w:p w:rsidR="00507B11" w:rsidRPr="000D2F19" w:rsidRDefault="00224C51">
      <w:pPr>
        <w:spacing w:line="360" w:lineRule="auto"/>
        <w:ind w:firstLine="708"/>
        <w:jc w:val="both"/>
        <w:rPr>
          <w:rFonts w:ascii="Times New Roman" w:hAnsi="Times New Roman" w:cs="Times New Roman"/>
          <w:sz w:val="24"/>
          <w:szCs w:val="24"/>
          <w:lang w:val="fr-CA"/>
        </w:rPr>
      </w:pPr>
      <w:r w:rsidRPr="000D2F19">
        <w:rPr>
          <w:rFonts w:asciiTheme="majorBidi" w:hAnsiTheme="majorBidi" w:cstheme="majorBidi"/>
          <w:sz w:val="24"/>
          <w:szCs w:val="24"/>
        </w:rPr>
        <w:t xml:space="preserve">L’Algérie, par la richesse et la diversité de sa flore, constitue un véritable réservoir phylogénétique, avec environ 4000 espèces et sous-espèces de plantes vasculaires </w:t>
      </w:r>
      <w:r w:rsidRPr="000D2F19">
        <w:rPr>
          <w:rFonts w:asciiTheme="majorBidi" w:hAnsiTheme="majorBidi" w:cstheme="majorBidi"/>
          <w:b/>
          <w:bCs/>
          <w:sz w:val="24"/>
          <w:szCs w:val="24"/>
        </w:rPr>
        <w:t>(Dobignard et Chatelain</w:t>
      </w:r>
      <w:r w:rsidRPr="000D2F19">
        <w:rPr>
          <w:rFonts w:asciiTheme="majorBidi" w:hAnsiTheme="majorBidi" w:cstheme="majorBidi"/>
          <w:b/>
          <w:bCs/>
          <w:sz w:val="24"/>
          <w:szCs w:val="24"/>
          <w:lang w:val="fr-CA"/>
        </w:rPr>
        <w:t xml:space="preserve"> </w:t>
      </w:r>
      <w:r w:rsidRPr="000D2F19">
        <w:rPr>
          <w:rFonts w:asciiTheme="majorBidi" w:hAnsiTheme="majorBidi" w:cstheme="majorBidi"/>
          <w:b/>
          <w:bCs/>
          <w:sz w:val="24"/>
          <w:szCs w:val="24"/>
        </w:rPr>
        <w:t>,2013)</w:t>
      </w:r>
      <w:r w:rsidRPr="000D2F19">
        <w:rPr>
          <w:rFonts w:asciiTheme="majorBidi" w:hAnsiTheme="majorBidi" w:cstheme="majorBidi"/>
          <w:sz w:val="24"/>
          <w:szCs w:val="24"/>
        </w:rPr>
        <w:t xml:space="preserve">. Cependant, la flore médicinale algérienne reste méconnue jusqu’à nos jours, car sur les quelques milliers d’espèces végétales, seules 146 sont dénombrées comme médicinales </w:t>
      </w:r>
      <w:r w:rsidRPr="000D2F19">
        <w:rPr>
          <w:rFonts w:asciiTheme="majorBidi" w:hAnsiTheme="majorBidi" w:cstheme="majorBidi"/>
          <w:b/>
          <w:bCs/>
          <w:sz w:val="24"/>
          <w:szCs w:val="24"/>
        </w:rPr>
        <w:t>(Baba Aissa, 1999)</w:t>
      </w:r>
      <w:r w:rsidRPr="000D2F19">
        <w:rPr>
          <w:rFonts w:asciiTheme="majorBidi" w:hAnsiTheme="majorBidi" w:cstheme="majorBidi"/>
          <w:b/>
          <w:bCs/>
          <w:sz w:val="24"/>
          <w:szCs w:val="24"/>
          <w:lang w:val="fr-CA"/>
        </w:rPr>
        <w:t xml:space="preserve">. </w:t>
      </w:r>
      <w:r w:rsidRPr="000D2F19">
        <w:rPr>
          <w:rFonts w:asciiTheme="majorBidi" w:hAnsiTheme="majorBidi" w:cstheme="majorBidi"/>
          <w:sz w:val="24"/>
          <w:szCs w:val="24"/>
          <w:lang w:val="fr-CA"/>
        </w:rPr>
        <w:t>Parmis ces plantes,</w:t>
      </w:r>
      <w:r w:rsidRPr="000D2F19">
        <w:rPr>
          <w:rFonts w:asciiTheme="majorBidi" w:hAnsiTheme="majorBidi" w:cstheme="majorBidi"/>
          <w:sz w:val="24"/>
          <w:szCs w:val="24"/>
        </w:rPr>
        <w:t xml:space="preserve"> </w:t>
      </w:r>
      <w:r w:rsidRPr="000D2F19">
        <w:rPr>
          <w:rFonts w:asciiTheme="majorBidi" w:hAnsiTheme="majorBidi" w:cstheme="majorBidi"/>
          <w:b/>
          <w:bCs/>
          <w:i/>
          <w:iCs/>
          <w:sz w:val="24"/>
          <w:szCs w:val="24"/>
        </w:rPr>
        <w:t>Lavandula steochas</w:t>
      </w:r>
      <w:r w:rsidRPr="000D2F19">
        <w:rPr>
          <w:rFonts w:asciiTheme="majorBidi" w:hAnsiTheme="majorBidi" w:cstheme="majorBidi"/>
          <w:b/>
          <w:bCs/>
          <w:i/>
          <w:iCs/>
          <w:sz w:val="24"/>
          <w:szCs w:val="24"/>
          <w:lang w:val="fr-CA"/>
        </w:rPr>
        <w:t xml:space="preserve"> </w:t>
      </w:r>
      <w:r w:rsidRPr="000D2F19">
        <w:rPr>
          <w:rFonts w:asciiTheme="majorBidi" w:hAnsiTheme="majorBidi" w:cstheme="majorBidi"/>
          <w:sz w:val="24"/>
          <w:szCs w:val="24"/>
          <w:lang w:val="fr-CA"/>
        </w:rPr>
        <w:t>de</w:t>
      </w:r>
      <w:r w:rsidRPr="000D2F19">
        <w:rPr>
          <w:rFonts w:asciiTheme="majorBidi" w:hAnsiTheme="majorBidi" w:cstheme="majorBidi"/>
          <w:sz w:val="24"/>
          <w:szCs w:val="24"/>
        </w:rPr>
        <w:t xml:space="preserve"> la famille des Lamiacées</w:t>
      </w:r>
      <w:r w:rsidR="000F2658" w:rsidRPr="000D2F19">
        <w:rPr>
          <w:rFonts w:asciiTheme="majorBidi" w:hAnsiTheme="majorBidi" w:cstheme="majorBidi"/>
          <w:b/>
          <w:bCs/>
          <w:i/>
          <w:iCs/>
          <w:sz w:val="24"/>
          <w:szCs w:val="24"/>
          <w:lang w:val="fr-CA"/>
        </w:rPr>
        <w:t>, communément</w:t>
      </w:r>
      <w:r w:rsidRPr="000D2F19">
        <w:rPr>
          <w:rFonts w:asciiTheme="majorBidi" w:hAnsiTheme="majorBidi" w:cstheme="majorBidi"/>
          <w:sz w:val="24"/>
          <w:szCs w:val="24"/>
        </w:rPr>
        <w:t xml:space="preserve"> appelée lavande française</w:t>
      </w:r>
      <w:r w:rsidRPr="000D2F19">
        <w:rPr>
          <w:rFonts w:asciiTheme="majorBidi" w:hAnsiTheme="majorBidi" w:cstheme="majorBidi"/>
          <w:sz w:val="24"/>
          <w:szCs w:val="24"/>
          <w:lang w:val="fr-CA"/>
        </w:rPr>
        <w:t xml:space="preserve"> </w:t>
      </w:r>
      <w:r w:rsidRPr="000D2F19">
        <w:rPr>
          <w:rFonts w:ascii="Times New Roman" w:hAnsi="Times New Roman" w:cs="Times New Roman"/>
          <w:sz w:val="24"/>
          <w:szCs w:val="24"/>
          <w:lang w:val="fr-CA"/>
        </w:rPr>
        <w:t xml:space="preserve">et </w:t>
      </w:r>
      <w:r w:rsidRPr="000D2F19">
        <w:rPr>
          <w:rFonts w:ascii="Times New Roman" w:hAnsi="Times New Roman" w:cs="Times New Roman"/>
          <w:sz w:val="24"/>
          <w:szCs w:val="24"/>
        </w:rPr>
        <w:t>local</w:t>
      </w:r>
      <w:r w:rsidRPr="000D2F19">
        <w:rPr>
          <w:rFonts w:ascii="Times New Roman" w:hAnsi="Times New Roman" w:cs="Times New Roman"/>
          <w:sz w:val="24"/>
          <w:szCs w:val="24"/>
          <w:lang w:val="fr-CA"/>
        </w:rPr>
        <w:t>ement</w:t>
      </w:r>
      <w:r w:rsidRPr="000D2F19">
        <w:rPr>
          <w:rFonts w:ascii="Times New Roman" w:hAnsi="Times New Roman" w:cs="Times New Roman"/>
          <w:sz w:val="24"/>
          <w:szCs w:val="24"/>
        </w:rPr>
        <w:t xml:space="preserve"> sous le nom "Helhal",</w:t>
      </w:r>
      <w:r w:rsidRPr="000D2F19">
        <w:rPr>
          <w:rFonts w:asciiTheme="majorBidi" w:hAnsiTheme="majorBidi" w:cstheme="majorBidi"/>
          <w:sz w:val="24"/>
          <w:szCs w:val="24"/>
          <w:lang w:val="fr-CA"/>
        </w:rPr>
        <w:t xml:space="preserve"> elle est connue pour </w:t>
      </w:r>
      <w:r w:rsidRPr="000D2F19">
        <w:rPr>
          <w:rFonts w:ascii="Times New Roman" w:hAnsi="Times New Roman" w:cs="Times New Roman"/>
          <w:sz w:val="24"/>
          <w:szCs w:val="24"/>
        </w:rPr>
        <w:t xml:space="preserve">ses vertus gynécologiques, antidotiques et son efficacité contre diverses affections </w:t>
      </w:r>
      <w:r w:rsidRPr="000D2F19">
        <w:rPr>
          <w:rStyle w:val="lev"/>
          <w:rFonts w:ascii="Times New Roman" w:hAnsi="Times New Roman" w:cs="Times New Roman"/>
          <w:sz w:val="24"/>
          <w:szCs w:val="24"/>
        </w:rPr>
        <w:t xml:space="preserve">(Farsam </w:t>
      </w:r>
      <w:r w:rsidRPr="000D2F19">
        <w:rPr>
          <w:rStyle w:val="lev"/>
          <w:rFonts w:ascii="Times New Roman" w:hAnsi="Times New Roman" w:cs="Times New Roman"/>
          <w:i/>
          <w:iCs/>
          <w:sz w:val="24"/>
          <w:szCs w:val="24"/>
        </w:rPr>
        <w:t>et al.,</w:t>
      </w:r>
      <w:r w:rsidRPr="000D2F19">
        <w:rPr>
          <w:rStyle w:val="lev"/>
          <w:rFonts w:ascii="Times New Roman" w:hAnsi="Times New Roman" w:cs="Times New Roman"/>
          <w:sz w:val="24"/>
          <w:szCs w:val="24"/>
        </w:rPr>
        <w:t xml:space="preserve"> 2016)</w:t>
      </w:r>
      <w:r w:rsidRPr="000D2F19">
        <w:rPr>
          <w:rFonts w:asciiTheme="majorBidi" w:hAnsiTheme="majorBidi" w:cstheme="majorBidi"/>
          <w:sz w:val="24"/>
          <w:szCs w:val="24"/>
          <w:lang w:val="fr-CA"/>
        </w:rPr>
        <w:t>.</w:t>
      </w:r>
      <w:r w:rsidRPr="000D2F19">
        <w:rPr>
          <w:rFonts w:asciiTheme="majorBidi" w:hAnsiTheme="majorBidi" w:cstheme="majorBidi"/>
          <w:sz w:val="24"/>
          <w:szCs w:val="24"/>
        </w:rPr>
        <w:t xml:space="preserve"> </w:t>
      </w:r>
      <w:r w:rsidRPr="000D2F19">
        <w:rPr>
          <w:rFonts w:ascii="Times New Roman" w:hAnsi="Times New Roman" w:cs="Times New Roman"/>
          <w:sz w:val="24"/>
          <w:szCs w:val="24"/>
          <w:lang w:val="fr-CA"/>
        </w:rPr>
        <w:t>D</w:t>
      </w:r>
      <w:r w:rsidRPr="000D2F19">
        <w:rPr>
          <w:rFonts w:ascii="Times New Roman" w:hAnsi="Times New Roman" w:cs="Times New Roman"/>
          <w:sz w:val="24"/>
          <w:szCs w:val="24"/>
        </w:rPr>
        <w:t>ans la médecine populaire algérienne, les parties aériennes,</w:t>
      </w:r>
      <w:r w:rsidR="00C23C1B">
        <w:rPr>
          <w:rFonts w:ascii="Times New Roman" w:hAnsi="Times New Roman" w:cs="Times New Roman"/>
          <w:sz w:val="24"/>
          <w:szCs w:val="24"/>
        </w:rPr>
        <w:t xml:space="preserve"> </w:t>
      </w:r>
      <w:r w:rsidRPr="000D2F19">
        <w:rPr>
          <w:rFonts w:ascii="Times New Roman" w:hAnsi="Times New Roman" w:cs="Times New Roman"/>
          <w:sz w:val="24"/>
          <w:szCs w:val="24"/>
        </w:rPr>
        <w:t xml:space="preserve">sont utilisées comme un agent antiseptique et stimulant, trouvant également </w:t>
      </w:r>
      <w:r w:rsidRPr="000D2F19">
        <w:rPr>
          <w:rFonts w:ascii="Times New Roman" w:hAnsi="Times New Roman" w:cs="Times New Roman"/>
          <w:sz w:val="24"/>
          <w:szCs w:val="24"/>
          <w:lang w:val="fr-CA"/>
        </w:rPr>
        <w:t>sa</w:t>
      </w:r>
      <w:r w:rsidRPr="000D2F19">
        <w:rPr>
          <w:rFonts w:ascii="Times New Roman" w:hAnsi="Times New Roman" w:cs="Times New Roman"/>
          <w:sz w:val="24"/>
          <w:szCs w:val="24"/>
        </w:rPr>
        <w:t xml:space="preserve"> place dans la cuisine comme herbe culinaire</w:t>
      </w:r>
      <w:r w:rsidRPr="000D2F19">
        <w:rPr>
          <w:rFonts w:ascii="Times New Roman" w:hAnsi="Times New Roman" w:cs="Times New Roman"/>
          <w:sz w:val="24"/>
          <w:szCs w:val="24"/>
          <w:lang w:val="fr-CA"/>
        </w:rPr>
        <w:t>.</w:t>
      </w:r>
    </w:p>
    <w:p w:rsidR="00507B11" w:rsidRPr="000D2F19" w:rsidRDefault="00224C51">
      <w:pPr>
        <w:spacing w:line="360" w:lineRule="auto"/>
        <w:ind w:firstLine="708"/>
        <w:jc w:val="both"/>
        <w:rPr>
          <w:rFonts w:ascii="Times New Roman" w:hAnsi="Times New Roman" w:cs="Times New Roman"/>
          <w:sz w:val="24"/>
          <w:szCs w:val="24"/>
        </w:rPr>
      </w:pPr>
      <w:r w:rsidRPr="000D2F19">
        <w:rPr>
          <w:rFonts w:asciiTheme="majorBidi" w:hAnsiTheme="majorBidi" w:cstheme="majorBidi"/>
          <w:sz w:val="24"/>
          <w:szCs w:val="24"/>
          <w:lang w:val="fr-CA"/>
        </w:rPr>
        <w:t xml:space="preserve">Dans ce contexte que s’inscrit le présent </w:t>
      </w:r>
      <w:r w:rsidR="000F2658" w:rsidRPr="000D2F19">
        <w:rPr>
          <w:rFonts w:asciiTheme="majorBidi" w:hAnsiTheme="majorBidi" w:cstheme="majorBidi"/>
          <w:sz w:val="24"/>
          <w:szCs w:val="24"/>
          <w:lang w:val="fr-CA"/>
        </w:rPr>
        <w:t xml:space="preserve">travail </w:t>
      </w:r>
      <w:r w:rsidR="000F2658" w:rsidRPr="000D2F19">
        <w:rPr>
          <w:rFonts w:asciiTheme="majorBidi" w:hAnsiTheme="majorBidi" w:cstheme="majorBidi"/>
          <w:sz w:val="24"/>
          <w:szCs w:val="24"/>
        </w:rPr>
        <w:t>vise</w:t>
      </w:r>
      <w:r w:rsidRPr="000D2F19">
        <w:rPr>
          <w:rFonts w:asciiTheme="majorBidi" w:hAnsiTheme="majorBidi" w:cstheme="majorBidi"/>
          <w:sz w:val="24"/>
          <w:szCs w:val="24"/>
        </w:rPr>
        <w:t xml:space="preserve"> à tester ses propriétés biologiques</w:t>
      </w:r>
      <w:r w:rsidRPr="000D2F19">
        <w:rPr>
          <w:rFonts w:asciiTheme="majorBidi" w:hAnsiTheme="majorBidi" w:cstheme="majorBidi"/>
          <w:sz w:val="24"/>
          <w:szCs w:val="24"/>
          <w:lang w:val="fr-CA"/>
        </w:rPr>
        <w:t xml:space="preserve"> et à évaluer sa composition phytochimique</w:t>
      </w:r>
      <w:r w:rsidRPr="000D2F19">
        <w:rPr>
          <w:rFonts w:asciiTheme="majorBidi" w:hAnsiTheme="majorBidi" w:cstheme="majorBidi"/>
          <w:sz w:val="24"/>
          <w:szCs w:val="24"/>
        </w:rPr>
        <w:t xml:space="preserve">. </w:t>
      </w:r>
      <w:r w:rsidRPr="000D2F19">
        <w:rPr>
          <w:rFonts w:asciiTheme="majorBidi" w:hAnsiTheme="majorBidi" w:cstheme="majorBidi"/>
          <w:sz w:val="24"/>
          <w:szCs w:val="24"/>
          <w:lang w:val="fr-CA"/>
        </w:rPr>
        <w:t>Donc, cette</w:t>
      </w:r>
      <w:r w:rsidRPr="000D2F19">
        <w:rPr>
          <w:rFonts w:ascii="Times New Roman" w:hAnsi="Times New Roman" w:cs="Times New Roman"/>
          <w:sz w:val="24"/>
          <w:szCs w:val="24"/>
        </w:rPr>
        <w:t xml:space="preserve"> </w:t>
      </w:r>
      <w:r w:rsidRPr="000D2F19">
        <w:rPr>
          <w:rFonts w:ascii="Times New Roman" w:hAnsi="Times New Roman" w:cs="Times New Roman"/>
          <w:sz w:val="24"/>
          <w:szCs w:val="24"/>
          <w:lang w:val="fr-CA"/>
        </w:rPr>
        <w:t>recherche est</w:t>
      </w:r>
      <w:r w:rsidRPr="000D2F19">
        <w:rPr>
          <w:rFonts w:ascii="Times New Roman" w:hAnsi="Times New Roman" w:cs="Times New Roman"/>
          <w:sz w:val="24"/>
          <w:szCs w:val="24"/>
        </w:rPr>
        <w:t xml:space="preserve"> </w:t>
      </w:r>
      <w:r w:rsidRPr="000D2F19">
        <w:rPr>
          <w:rFonts w:ascii="Times New Roman" w:hAnsi="Times New Roman" w:cs="Times New Roman"/>
          <w:sz w:val="24"/>
          <w:szCs w:val="24"/>
          <w:lang w:val="fr-CA"/>
        </w:rPr>
        <w:t xml:space="preserve">structurée </w:t>
      </w:r>
      <w:r w:rsidRPr="000D2F19">
        <w:rPr>
          <w:rFonts w:ascii="Times New Roman" w:hAnsi="Times New Roman" w:cs="Times New Roman"/>
          <w:sz w:val="24"/>
          <w:szCs w:val="24"/>
        </w:rPr>
        <w:t xml:space="preserve">en deux </w:t>
      </w:r>
      <w:r w:rsidR="000F2658" w:rsidRPr="000D2F19">
        <w:rPr>
          <w:rFonts w:ascii="Times New Roman" w:hAnsi="Times New Roman" w:cs="Times New Roman"/>
          <w:sz w:val="24"/>
          <w:szCs w:val="24"/>
        </w:rPr>
        <w:t>volets :</w:t>
      </w:r>
    </w:p>
    <w:p w:rsidR="00507B11" w:rsidRPr="000D2F19" w:rsidRDefault="00224C51">
      <w:pPr>
        <w:numPr>
          <w:ilvl w:val="0"/>
          <w:numId w:val="17"/>
        </w:numPr>
        <w:spacing w:line="360" w:lineRule="auto"/>
        <w:rPr>
          <w:rFonts w:ascii="Times New Roman" w:hAnsi="Times New Roman" w:cs="Times New Roman"/>
          <w:sz w:val="24"/>
          <w:szCs w:val="24"/>
        </w:rPr>
      </w:pPr>
      <w:r w:rsidRPr="000D2F19">
        <w:rPr>
          <w:rFonts w:ascii="Times New Roman" w:hAnsi="Times New Roman" w:cs="Times New Roman"/>
          <w:sz w:val="24"/>
          <w:szCs w:val="24"/>
        </w:rPr>
        <w:t xml:space="preserve">Le premier volet </w:t>
      </w:r>
      <w:r w:rsidRPr="000D2F19">
        <w:rPr>
          <w:rFonts w:ascii="Times New Roman" w:hAnsi="Times New Roman" w:cs="Times New Roman"/>
          <w:sz w:val="24"/>
          <w:szCs w:val="24"/>
          <w:lang w:val="fr-CA"/>
        </w:rPr>
        <w:t>est dédié à une</w:t>
      </w:r>
      <w:r w:rsidRPr="000D2F19">
        <w:rPr>
          <w:rFonts w:ascii="Times New Roman" w:hAnsi="Times New Roman" w:cs="Times New Roman"/>
          <w:sz w:val="24"/>
          <w:szCs w:val="24"/>
        </w:rPr>
        <w:t xml:space="preserve"> étude </w:t>
      </w:r>
      <w:r w:rsidR="000F2658" w:rsidRPr="000D2F19">
        <w:rPr>
          <w:rFonts w:ascii="Times New Roman" w:hAnsi="Times New Roman" w:cs="Times New Roman"/>
          <w:sz w:val="24"/>
          <w:szCs w:val="24"/>
        </w:rPr>
        <w:t>bibliographique traitant</w:t>
      </w:r>
      <w:r w:rsidRPr="000D2F19">
        <w:rPr>
          <w:rFonts w:ascii="Times New Roman" w:hAnsi="Times New Roman" w:cs="Times New Roman"/>
          <w:sz w:val="24"/>
          <w:szCs w:val="24"/>
        </w:rPr>
        <w:t xml:space="preserve"> </w:t>
      </w:r>
      <w:r w:rsidRPr="000D2F19">
        <w:rPr>
          <w:rFonts w:ascii="Times New Roman" w:hAnsi="Times New Roman" w:cs="Times New Roman"/>
          <w:sz w:val="24"/>
          <w:szCs w:val="24"/>
          <w:lang w:val="fr-CA"/>
        </w:rPr>
        <w:t>d</w:t>
      </w:r>
      <w:r w:rsidRPr="000D2F19">
        <w:rPr>
          <w:rFonts w:ascii="Times New Roman" w:hAnsi="Times New Roman" w:cs="Times New Roman"/>
          <w:sz w:val="24"/>
          <w:szCs w:val="24"/>
        </w:rPr>
        <w:t xml:space="preserve">es généralités </w:t>
      </w:r>
      <w:r w:rsidRPr="000D2F19">
        <w:rPr>
          <w:rFonts w:ascii="Times New Roman" w:hAnsi="Times New Roman" w:cs="Times New Roman"/>
          <w:sz w:val="24"/>
          <w:szCs w:val="24"/>
          <w:lang w:val="fr-CA"/>
        </w:rPr>
        <w:t>sur</w:t>
      </w:r>
      <w:r w:rsidRPr="000D2F19">
        <w:rPr>
          <w:rFonts w:ascii="Times New Roman" w:hAnsi="Times New Roman" w:cs="Times New Roman"/>
          <w:sz w:val="24"/>
          <w:szCs w:val="24"/>
        </w:rPr>
        <w:t xml:space="preserve"> la plante </w:t>
      </w:r>
      <w:r w:rsidRPr="000D2F19">
        <w:rPr>
          <w:rFonts w:ascii="Times New Roman" w:hAnsi="Times New Roman" w:cs="Times New Roman"/>
          <w:b/>
          <w:bCs/>
          <w:i/>
          <w:iCs/>
          <w:sz w:val="24"/>
          <w:szCs w:val="24"/>
        </w:rPr>
        <w:t>Lavandula stoechas</w:t>
      </w:r>
      <w:r w:rsidRPr="000D2F19">
        <w:rPr>
          <w:rFonts w:ascii="Times New Roman" w:hAnsi="Times New Roman" w:cs="Times New Roman"/>
          <w:sz w:val="24"/>
          <w:szCs w:val="24"/>
        </w:rPr>
        <w:t>, les métabolites secondaires, le stress oxydatif</w:t>
      </w:r>
      <w:r w:rsidRPr="000D2F19">
        <w:rPr>
          <w:rFonts w:ascii="Times New Roman" w:hAnsi="Times New Roman" w:cs="Times New Roman"/>
          <w:sz w:val="24"/>
          <w:szCs w:val="24"/>
          <w:lang w:val="fr-CA"/>
        </w:rPr>
        <w:t>,</w:t>
      </w:r>
      <w:r w:rsidRPr="000D2F19">
        <w:rPr>
          <w:rFonts w:ascii="Times New Roman" w:hAnsi="Times New Roman" w:cs="Times New Roman"/>
          <w:sz w:val="24"/>
          <w:szCs w:val="24"/>
        </w:rPr>
        <w:t xml:space="preserve"> </w:t>
      </w:r>
      <w:r w:rsidRPr="000D2F19">
        <w:rPr>
          <w:rFonts w:ascii="Times New Roman" w:hAnsi="Times New Roman" w:cs="Times New Roman"/>
          <w:sz w:val="24"/>
          <w:szCs w:val="24"/>
          <w:lang w:val="fr-CA"/>
        </w:rPr>
        <w:t xml:space="preserve">les </w:t>
      </w:r>
      <w:r w:rsidRPr="000D2F19">
        <w:rPr>
          <w:rFonts w:ascii="Times New Roman" w:hAnsi="Times New Roman" w:cs="Times New Roman"/>
          <w:sz w:val="24"/>
          <w:szCs w:val="24"/>
        </w:rPr>
        <w:t>antioxydant</w:t>
      </w:r>
      <w:r w:rsidRPr="000D2F19">
        <w:rPr>
          <w:rFonts w:ascii="Times New Roman" w:hAnsi="Times New Roman" w:cs="Times New Roman"/>
          <w:sz w:val="24"/>
          <w:szCs w:val="24"/>
          <w:lang w:val="fr-CA"/>
        </w:rPr>
        <w:t>s</w:t>
      </w:r>
      <w:r w:rsidRPr="000D2F19">
        <w:rPr>
          <w:rFonts w:ascii="Times New Roman" w:hAnsi="Times New Roman" w:cs="Times New Roman"/>
          <w:sz w:val="24"/>
          <w:szCs w:val="24"/>
        </w:rPr>
        <w:t>, le</w:t>
      </w:r>
      <w:r w:rsidRPr="000D2F19">
        <w:rPr>
          <w:rFonts w:ascii="Times New Roman" w:hAnsi="Times New Roman" w:cs="Times New Roman"/>
          <w:sz w:val="24"/>
          <w:szCs w:val="24"/>
          <w:lang w:val="fr-CA"/>
        </w:rPr>
        <w:t xml:space="preserve"> </w:t>
      </w:r>
      <w:r w:rsidRPr="000D2F19">
        <w:rPr>
          <w:rFonts w:ascii="Times New Roman" w:hAnsi="Times New Roman" w:cs="Times New Roman"/>
          <w:sz w:val="24"/>
          <w:szCs w:val="24"/>
        </w:rPr>
        <w:t xml:space="preserve">proccesus inflammatoire et </w:t>
      </w:r>
      <w:r w:rsidRPr="000D2F19">
        <w:rPr>
          <w:rFonts w:ascii="Times New Roman" w:hAnsi="Times New Roman" w:cs="Times New Roman"/>
          <w:sz w:val="24"/>
          <w:szCs w:val="24"/>
          <w:lang w:val="fr-CA"/>
        </w:rPr>
        <w:t xml:space="preserve">la </w:t>
      </w:r>
      <w:r w:rsidRPr="000D2F19">
        <w:rPr>
          <w:rFonts w:ascii="Times New Roman" w:hAnsi="Times New Roman" w:cs="Times New Roman"/>
          <w:sz w:val="24"/>
          <w:szCs w:val="24"/>
        </w:rPr>
        <w:t>coagula</w:t>
      </w:r>
      <w:r w:rsidRPr="000D2F19">
        <w:rPr>
          <w:rFonts w:ascii="Times New Roman" w:hAnsi="Times New Roman" w:cs="Times New Roman"/>
          <w:sz w:val="24"/>
          <w:szCs w:val="24"/>
          <w:lang w:val="fr-CA"/>
        </w:rPr>
        <w:t>tion</w:t>
      </w:r>
      <w:r w:rsidRPr="000D2F19">
        <w:rPr>
          <w:rFonts w:ascii="Times New Roman" w:hAnsi="Times New Roman" w:cs="Times New Roman"/>
          <w:sz w:val="24"/>
          <w:szCs w:val="24"/>
        </w:rPr>
        <w:t>.</w:t>
      </w:r>
    </w:p>
    <w:p w:rsidR="00507B11" w:rsidRPr="000D2F19" w:rsidRDefault="00224C51">
      <w:pPr>
        <w:numPr>
          <w:ilvl w:val="0"/>
          <w:numId w:val="17"/>
        </w:numPr>
        <w:spacing w:line="360" w:lineRule="auto"/>
        <w:jc w:val="both"/>
        <w:rPr>
          <w:rFonts w:ascii="Times New Roman" w:hAnsi="Times New Roman" w:cs="Times New Roman"/>
          <w:sz w:val="24"/>
          <w:szCs w:val="24"/>
          <w:lang w:val="fr-CA"/>
        </w:rPr>
      </w:pPr>
      <w:r w:rsidRPr="000D2F19">
        <w:rPr>
          <w:rFonts w:ascii="Times New Roman" w:hAnsi="Times New Roman" w:cs="Times New Roman"/>
          <w:sz w:val="24"/>
          <w:szCs w:val="24"/>
        </w:rPr>
        <w:lastRenderedPageBreak/>
        <w:t xml:space="preserve">Le second volet </w:t>
      </w:r>
      <w:r w:rsidRPr="000D2F19">
        <w:rPr>
          <w:rFonts w:ascii="Times New Roman" w:hAnsi="Times New Roman" w:cs="Times New Roman"/>
          <w:sz w:val="24"/>
          <w:szCs w:val="24"/>
          <w:lang w:val="fr-CA"/>
        </w:rPr>
        <w:t>concerne une</w:t>
      </w:r>
      <w:r w:rsidRPr="000D2F19">
        <w:rPr>
          <w:rFonts w:ascii="Times New Roman" w:hAnsi="Times New Roman" w:cs="Times New Roman"/>
          <w:sz w:val="24"/>
          <w:szCs w:val="24"/>
        </w:rPr>
        <w:t xml:space="preserve"> étude expérimentale </w:t>
      </w:r>
      <w:r w:rsidR="000F2658" w:rsidRPr="000D2F19">
        <w:rPr>
          <w:rFonts w:ascii="Times New Roman" w:hAnsi="Times New Roman" w:cs="Times New Roman"/>
          <w:sz w:val="24"/>
          <w:szCs w:val="24"/>
          <w:lang w:val="fr-CA"/>
        </w:rPr>
        <w:t>devisé</w:t>
      </w:r>
      <w:r w:rsidRPr="000D2F19">
        <w:rPr>
          <w:rFonts w:ascii="Times New Roman" w:hAnsi="Times New Roman" w:cs="Times New Roman"/>
          <w:sz w:val="24"/>
          <w:szCs w:val="24"/>
          <w:lang w:val="fr-CA"/>
        </w:rPr>
        <w:t xml:space="preserve"> en deux </w:t>
      </w:r>
      <w:r w:rsidR="000F2658" w:rsidRPr="000D2F19">
        <w:rPr>
          <w:rFonts w:ascii="Times New Roman" w:hAnsi="Times New Roman" w:cs="Times New Roman"/>
          <w:sz w:val="24"/>
          <w:szCs w:val="24"/>
          <w:lang w:val="fr-CA"/>
        </w:rPr>
        <w:t>parties :</w:t>
      </w:r>
    </w:p>
    <w:p w:rsidR="00507B11" w:rsidRPr="000D2F19" w:rsidRDefault="00224C51">
      <w:pPr>
        <w:numPr>
          <w:ilvl w:val="0"/>
          <w:numId w:val="18"/>
        </w:numPr>
        <w:autoSpaceDE w:val="0"/>
        <w:autoSpaceDN w:val="0"/>
        <w:adjustRightInd w:val="0"/>
        <w:spacing w:after="0" w:line="360" w:lineRule="auto"/>
        <w:jc w:val="both"/>
        <w:rPr>
          <w:rFonts w:ascii="Times New Roman" w:hAnsi="Times New Roman" w:cs="Times New Roman"/>
          <w:sz w:val="24"/>
          <w:szCs w:val="24"/>
          <w:lang w:val="fr-CA"/>
        </w:rPr>
      </w:pPr>
      <w:r w:rsidRPr="000D2F19">
        <w:rPr>
          <w:rFonts w:ascii="Times New Roman" w:hAnsi="Times New Roman" w:cs="Times New Roman"/>
          <w:sz w:val="24"/>
          <w:szCs w:val="24"/>
        </w:rPr>
        <w:t xml:space="preserve">Préparation de l’extrait aqueux de </w:t>
      </w:r>
      <w:r w:rsidRPr="000D2F19">
        <w:rPr>
          <w:rFonts w:ascii="Times New Roman" w:hAnsi="Times New Roman" w:cs="Times New Roman"/>
          <w:b/>
          <w:bCs/>
          <w:i/>
          <w:iCs/>
          <w:sz w:val="24"/>
          <w:szCs w:val="24"/>
        </w:rPr>
        <w:t>Lavandula stoechas</w:t>
      </w:r>
      <w:r w:rsidRPr="000D2F19">
        <w:rPr>
          <w:rFonts w:ascii="Times New Roman" w:hAnsi="Times New Roman" w:cs="Times New Roman"/>
          <w:b/>
          <w:bCs/>
          <w:i/>
          <w:iCs/>
          <w:sz w:val="24"/>
          <w:szCs w:val="24"/>
          <w:lang w:val="fr-CA"/>
        </w:rPr>
        <w:t xml:space="preserve"> </w:t>
      </w:r>
      <w:r w:rsidRPr="000D2F19">
        <w:rPr>
          <w:rFonts w:ascii="Times New Roman" w:hAnsi="Times New Roman" w:cs="Times New Roman"/>
          <w:sz w:val="24"/>
          <w:szCs w:val="24"/>
          <w:lang w:val="fr-CA"/>
        </w:rPr>
        <w:t>par la méthode de décoction</w:t>
      </w:r>
      <w:r w:rsidRPr="000D2F19">
        <w:rPr>
          <w:rFonts w:ascii="Times New Roman" w:hAnsi="Times New Roman" w:cs="Times New Roman"/>
          <w:sz w:val="24"/>
          <w:szCs w:val="24"/>
        </w:rPr>
        <w:t xml:space="preserve">, et </w:t>
      </w:r>
      <w:r w:rsidRPr="000D2F19">
        <w:rPr>
          <w:rFonts w:ascii="Times New Roman" w:hAnsi="Times New Roman" w:cs="Times New Roman"/>
          <w:sz w:val="24"/>
          <w:szCs w:val="24"/>
          <w:lang w:val="fr-CA"/>
        </w:rPr>
        <w:t>quantification des composés polyphénoliques</w:t>
      </w:r>
    </w:p>
    <w:p w:rsidR="00507B11" w:rsidRPr="000D2F19" w:rsidRDefault="000F2658">
      <w:pPr>
        <w:numPr>
          <w:ilvl w:val="0"/>
          <w:numId w:val="18"/>
        </w:numPr>
        <w:autoSpaceDE w:val="0"/>
        <w:autoSpaceDN w:val="0"/>
        <w:adjustRightInd w:val="0"/>
        <w:spacing w:after="0" w:line="360" w:lineRule="auto"/>
        <w:jc w:val="both"/>
        <w:rPr>
          <w:rFonts w:asciiTheme="majorBidi" w:hAnsiTheme="majorBidi" w:cstheme="majorBidi"/>
          <w:sz w:val="24"/>
          <w:szCs w:val="24"/>
        </w:rPr>
      </w:pPr>
      <w:r w:rsidRPr="000D2F19">
        <w:rPr>
          <w:rFonts w:ascii="Times New Roman" w:hAnsi="Times New Roman" w:cs="Times New Roman"/>
          <w:sz w:val="24"/>
          <w:szCs w:val="24"/>
          <w:lang w:val="fr-CA"/>
        </w:rPr>
        <w:t>Évaluation</w:t>
      </w:r>
      <w:r w:rsidR="00224C51" w:rsidRPr="000D2F19">
        <w:rPr>
          <w:rFonts w:ascii="Times New Roman" w:hAnsi="Times New Roman" w:cs="Times New Roman"/>
          <w:sz w:val="24"/>
          <w:szCs w:val="24"/>
          <w:lang w:val="fr-CA"/>
        </w:rPr>
        <w:t xml:space="preserve"> </w:t>
      </w:r>
      <w:r w:rsidR="00224C51" w:rsidRPr="000D2F19">
        <w:rPr>
          <w:rFonts w:ascii="Times New Roman" w:hAnsi="Times New Roman" w:cs="Times New Roman"/>
          <w:sz w:val="24"/>
          <w:szCs w:val="24"/>
        </w:rPr>
        <w:t xml:space="preserve">in </w:t>
      </w:r>
      <w:r w:rsidR="00224C51" w:rsidRPr="000D2F19">
        <w:rPr>
          <w:rFonts w:ascii="Times New Roman" w:hAnsi="Times New Roman" w:cs="Times New Roman"/>
          <w:i/>
          <w:iCs/>
          <w:sz w:val="24"/>
          <w:szCs w:val="24"/>
        </w:rPr>
        <w:t>vitro</w:t>
      </w:r>
      <w:r w:rsidR="00224C51" w:rsidRPr="000D2F19">
        <w:rPr>
          <w:rFonts w:ascii="Times New Roman" w:hAnsi="Times New Roman" w:cs="Times New Roman"/>
          <w:sz w:val="24"/>
          <w:szCs w:val="24"/>
        </w:rPr>
        <w:t xml:space="preserve"> de l’activité </w:t>
      </w:r>
      <w:r w:rsidR="00224C51" w:rsidRPr="000D2F19">
        <w:rPr>
          <w:rFonts w:asciiTheme="majorBidi" w:hAnsiTheme="majorBidi" w:cstheme="majorBidi"/>
          <w:sz w:val="24"/>
          <w:szCs w:val="24"/>
        </w:rPr>
        <w:t>antioxydante,</w:t>
      </w:r>
      <w:r w:rsidR="00224C51" w:rsidRPr="000D2F19">
        <w:rPr>
          <w:rFonts w:ascii="Times New Roman" w:hAnsi="Times New Roman" w:cs="Times New Roman"/>
          <w:sz w:val="24"/>
          <w:szCs w:val="24"/>
        </w:rPr>
        <w:t xml:space="preserve"> </w:t>
      </w:r>
      <w:r w:rsidR="00224C51" w:rsidRPr="000D2F19">
        <w:rPr>
          <w:rFonts w:asciiTheme="majorBidi" w:hAnsiTheme="majorBidi" w:cstheme="majorBidi"/>
          <w:sz w:val="24"/>
          <w:szCs w:val="24"/>
        </w:rPr>
        <w:t>anti-inflammatoire, anti-coagulante et anti-thrombotique.</w:t>
      </w: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b/>
          <w:bCs/>
          <w:i/>
          <w:iCs/>
          <w:sz w:val="96"/>
          <w:szCs w:val="96"/>
        </w:rPr>
      </w:pPr>
    </w:p>
    <w:p w:rsidR="00507B11" w:rsidRPr="000D2F19" w:rsidRDefault="00507B11">
      <w:pPr>
        <w:spacing w:line="360" w:lineRule="auto"/>
        <w:jc w:val="both"/>
        <w:rPr>
          <w:rFonts w:asciiTheme="majorBidi" w:hAnsiTheme="majorBidi" w:cstheme="majorBidi"/>
          <w:b/>
          <w:bCs/>
          <w:i/>
          <w:iCs/>
          <w:sz w:val="96"/>
          <w:szCs w:val="96"/>
        </w:rPr>
      </w:pPr>
    </w:p>
    <w:p w:rsidR="00507B11" w:rsidRPr="000D2F19" w:rsidRDefault="00507B11">
      <w:pPr>
        <w:spacing w:line="360" w:lineRule="auto"/>
        <w:jc w:val="center"/>
        <w:rPr>
          <w:rFonts w:asciiTheme="majorBidi" w:hAnsiTheme="majorBidi" w:cstheme="majorBidi"/>
          <w:b/>
          <w:bCs/>
          <w:i/>
          <w:iCs/>
          <w:sz w:val="96"/>
          <w:szCs w:val="96"/>
        </w:rPr>
      </w:pPr>
    </w:p>
    <w:p w:rsidR="00507B11" w:rsidRPr="000D2F19" w:rsidRDefault="00224C51">
      <w:pPr>
        <w:spacing w:line="360" w:lineRule="auto"/>
        <w:jc w:val="center"/>
        <w:rPr>
          <w:rFonts w:asciiTheme="majorBidi" w:hAnsiTheme="majorBidi" w:cstheme="majorBidi"/>
          <w:b/>
          <w:bCs/>
          <w:i/>
          <w:iCs/>
          <w:sz w:val="96"/>
          <w:szCs w:val="96"/>
        </w:rPr>
      </w:pPr>
      <w:r w:rsidRPr="000D2F19">
        <w:rPr>
          <w:rFonts w:asciiTheme="majorBidi" w:hAnsiTheme="majorBidi" w:cstheme="majorBidi"/>
          <w:b/>
          <w:bCs/>
          <w:i/>
          <w:iCs/>
          <w:sz w:val="96"/>
          <w:szCs w:val="96"/>
        </w:rPr>
        <w:t>Partie bibliographie</w:t>
      </w: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997455">
      <w:pPr>
        <w:spacing w:line="360" w:lineRule="auto"/>
        <w:jc w:val="center"/>
        <w:rPr>
          <w:rFonts w:ascii="Imprint MT Shadow" w:hAnsi="Imprint MT Shadow" w:cstheme="majorBidi"/>
          <w:b/>
          <w:bCs/>
          <w:sz w:val="96"/>
          <w:szCs w:val="96"/>
        </w:rPr>
      </w:pPr>
      <w:r w:rsidRPr="000D2F19">
        <w:rPr>
          <w:rFonts w:ascii="Imprint MT Shadow" w:hAnsi="Imprint MT Shadow" w:cstheme="majorBidi"/>
          <w:b/>
          <w:bCs/>
          <w:noProof/>
          <w:sz w:val="96"/>
          <w:szCs w:val="96"/>
          <w:lang w:eastAsia="fr-FR"/>
        </w:rPr>
        <mc:AlternateContent>
          <mc:Choice Requires="wps">
            <w:drawing>
              <wp:anchor distT="0" distB="0" distL="114300" distR="114300" simplePos="0" relativeHeight="251709440" behindDoc="0" locked="0" layoutInCell="1" allowOverlap="1">
                <wp:simplePos x="0" y="0"/>
                <wp:positionH relativeFrom="margin">
                  <wp:align>right</wp:align>
                </wp:positionH>
                <wp:positionV relativeFrom="paragraph">
                  <wp:posOffset>601213</wp:posOffset>
                </wp:positionV>
                <wp:extent cx="5210355" cy="1328468"/>
                <wp:effectExtent l="0" t="0" r="9525" b="5080"/>
                <wp:wrapNone/>
                <wp:docPr id="9" name="Zone de texte 9"/>
                <wp:cNvGraphicFramePr/>
                <a:graphic xmlns:a="http://schemas.openxmlformats.org/drawingml/2006/main">
                  <a:graphicData uri="http://schemas.microsoft.com/office/word/2010/wordprocessingShape">
                    <wps:wsp>
                      <wps:cNvSpPr txBox="1"/>
                      <wps:spPr>
                        <a:xfrm>
                          <a:off x="0" y="0"/>
                          <a:ext cx="5210355" cy="13284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9" o:spid="_x0000_s1033" type="#_x0000_t202" style="position:absolute;left:0;text-align:left;margin-left:359.05pt;margin-top:47.35pt;width:410.25pt;height:104.6pt;z-index:2517094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" fillcolor="white [3201]" stroked="f" strokeweight=".5pt">
                <v:textbox>
                  <w:txbxContent>
                    <w:p w:rsidR="00256602" w:rsidRDefault="00256602"/>
                  </w:txbxContent>
                </v:textbox>
                <w10:wrap anchorx="margin"/>
              </v:shape>
            </w:pict>
          </mc:Fallback>
        </mc:AlternateContent>
      </w:r>
    </w:p>
    <w:p w:rsidR="00507B11" w:rsidRPr="000D2F19" w:rsidRDefault="00224C51">
      <w:pPr>
        <w:spacing w:line="360" w:lineRule="auto"/>
        <w:jc w:val="center"/>
        <w:rPr>
          <w:rFonts w:ascii="Imprint MT Shadow" w:hAnsi="Imprint MT Shadow" w:cstheme="majorBidi"/>
          <w:b/>
          <w:bCs/>
          <w:sz w:val="96"/>
          <w:szCs w:val="96"/>
        </w:rPr>
      </w:pPr>
      <w:r w:rsidRPr="000D2F19">
        <w:rPr>
          <w:rFonts w:ascii="Imprint MT Shadow" w:hAnsi="Imprint MT Shadow" w:cstheme="majorBidi"/>
          <w:b/>
          <w:bCs/>
          <w:sz w:val="96"/>
          <w:szCs w:val="96"/>
        </w:rPr>
        <w:lastRenderedPageBreak/>
        <w:t>Chapitre 1</w:t>
      </w:r>
    </w:p>
    <w:p w:rsidR="00507B11" w:rsidRPr="000D2F19" w:rsidRDefault="00224C51">
      <w:pPr>
        <w:spacing w:line="360" w:lineRule="auto"/>
        <w:jc w:val="center"/>
        <w:rPr>
          <w:rFonts w:ascii="Imprint MT Shadow" w:hAnsi="Imprint MT Shadow" w:cstheme="majorBidi"/>
          <w:b/>
          <w:bCs/>
          <w:sz w:val="96"/>
          <w:szCs w:val="96"/>
        </w:rPr>
      </w:pPr>
      <w:r w:rsidRPr="000D2F19">
        <w:rPr>
          <w:rFonts w:ascii="Imprint MT Shadow" w:hAnsi="Imprint MT Shadow" w:cstheme="majorBidi"/>
          <w:b/>
          <w:bCs/>
          <w:sz w:val="96"/>
          <w:szCs w:val="96"/>
        </w:rPr>
        <w:t>GENERALITES SUR</w:t>
      </w:r>
    </w:p>
    <w:p w:rsidR="00507B11" w:rsidRPr="000D2F19" w:rsidRDefault="00224C51">
      <w:pPr>
        <w:spacing w:line="360" w:lineRule="auto"/>
        <w:jc w:val="center"/>
        <w:rPr>
          <w:rFonts w:ascii="Imprint MT Shadow" w:hAnsi="Imprint MT Shadow" w:cstheme="majorBidi"/>
          <w:b/>
          <w:bCs/>
          <w:sz w:val="96"/>
          <w:szCs w:val="96"/>
        </w:rPr>
      </w:pPr>
      <w:r w:rsidRPr="000D2F19">
        <w:rPr>
          <w:rFonts w:ascii="Imprint MT Shadow" w:hAnsi="Imprint MT Shadow" w:cstheme="majorBidi"/>
          <w:b/>
          <w:bCs/>
          <w:sz w:val="96"/>
          <w:szCs w:val="96"/>
        </w:rPr>
        <w:t>LA PLANTE</w:t>
      </w: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507B11">
      <w:pPr>
        <w:spacing w:line="360" w:lineRule="auto"/>
        <w:rPr>
          <w:rFonts w:asciiTheme="majorBidi" w:hAnsiTheme="majorBidi" w:cstheme="majorBidi"/>
          <w:b/>
          <w:bCs/>
          <w:sz w:val="24"/>
          <w:szCs w:val="24"/>
        </w:rPr>
      </w:pPr>
    </w:p>
    <w:p w:rsidR="000F2658" w:rsidRPr="000D2F19" w:rsidRDefault="000F2658">
      <w:pPr>
        <w:spacing w:line="360" w:lineRule="auto"/>
        <w:rPr>
          <w:rFonts w:asciiTheme="majorBidi" w:hAnsiTheme="majorBidi" w:cstheme="majorBidi"/>
          <w:b/>
          <w:bCs/>
          <w:sz w:val="24"/>
          <w:szCs w:val="24"/>
        </w:rPr>
      </w:pPr>
    </w:p>
    <w:p w:rsidR="000F2658" w:rsidRPr="000D2F19" w:rsidRDefault="00997455">
      <w:pPr>
        <w:spacing w:line="360" w:lineRule="auto"/>
        <w:rPr>
          <w:rFonts w:asciiTheme="majorBidi" w:hAnsiTheme="majorBidi" w:cstheme="majorBidi"/>
          <w:b/>
          <w:bCs/>
          <w:sz w:val="24"/>
          <w:szCs w:val="24"/>
        </w:rPr>
      </w:pPr>
      <w:r w:rsidRPr="000D2F19">
        <w:rPr>
          <w:rFonts w:asciiTheme="majorBidi" w:hAnsiTheme="majorBidi" w:cstheme="majorBidi"/>
          <w:b/>
          <w:bCs/>
          <w:noProof/>
          <w:sz w:val="24"/>
          <w:szCs w:val="24"/>
          <w:lang w:eastAsia="fr-FR"/>
        </w:rPr>
        <mc:AlternateContent>
          <mc:Choice Requires="wps">
            <w:drawing>
              <wp:anchor distT="0" distB="0" distL="114300" distR="114300" simplePos="0" relativeHeight="251710464" behindDoc="0" locked="0" layoutInCell="1" allowOverlap="1">
                <wp:simplePos x="0" y="0"/>
                <wp:positionH relativeFrom="column">
                  <wp:posOffset>713345</wp:posOffset>
                </wp:positionH>
                <wp:positionV relativeFrom="paragraph">
                  <wp:posOffset>201055</wp:posOffset>
                </wp:positionV>
                <wp:extent cx="5141343" cy="1302589"/>
                <wp:effectExtent l="0" t="0" r="2540" b="0"/>
                <wp:wrapNone/>
                <wp:docPr id="11" name="Zone de texte 11"/>
                <wp:cNvGraphicFramePr/>
                <a:graphic xmlns:a="http://schemas.openxmlformats.org/drawingml/2006/main">
                  <a:graphicData uri="http://schemas.microsoft.com/office/word/2010/wordprocessingShape">
                    <wps:wsp>
                      <wps:cNvSpPr txBox="1"/>
                      <wps:spPr>
                        <a:xfrm>
                          <a:off x="0" y="0"/>
                          <a:ext cx="5141343" cy="130258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 o:spid="_x0000_s1034" type="#_x0000_t202" style="position:absolute;margin-left:56.15pt;margin-top:15.85pt;width:404.85pt;height:102.5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" fillcolor="white [3201]" stroked="f" strokeweight=".5pt">
                <v:textbox>
                  <w:txbxContent>
                    <w:p w:rsidR="00256602" w:rsidRDefault="00256602"/>
                  </w:txbxContent>
                </v:textbox>
              </v:shape>
            </w:pict>
          </mc:Fallback>
        </mc:AlternateContent>
      </w:r>
    </w:p>
    <w:p w:rsidR="000F2658" w:rsidRPr="000D2F19" w:rsidRDefault="000F2658">
      <w:pPr>
        <w:spacing w:line="360" w:lineRule="auto"/>
        <w:rPr>
          <w:rFonts w:asciiTheme="majorBidi" w:hAnsiTheme="majorBidi" w:cstheme="majorBidi"/>
          <w:b/>
          <w:bCs/>
          <w:sz w:val="24"/>
          <w:szCs w:val="24"/>
        </w:rPr>
      </w:pPr>
    </w:p>
    <w:p w:rsidR="00507B11" w:rsidRPr="000D2F19" w:rsidRDefault="00224C51">
      <w:pPr>
        <w:spacing w:line="360" w:lineRule="auto"/>
        <w:rPr>
          <w:rFonts w:asciiTheme="majorBidi" w:hAnsiTheme="majorBidi" w:cstheme="majorBidi"/>
          <w:b/>
          <w:bCs/>
          <w:sz w:val="24"/>
          <w:szCs w:val="24"/>
        </w:rPr>
      </w:pPr>
      <w:r w:rsidRPr="000D2F19">
        <w:rPr>
          <w:rFonts w:asciiTheme="majorBidi" w:hAnsiTheme="majorBidi" w:cstheme="majorBidi"/>
          <w:b/>
          <w:bCs/>
          <w:sz w:val="24"/>
          <w:szCs w:val="24"/>
        </w:rPr>
        <w:lastRenderedPageBreak/>
        <w:t xml:space="preserve">Généralités sur la plante étudiée </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 xml:space="preserve">Le bassin méditerranéen d’une manière générale, et l’Algérie en particulier présente une large gamme </w:t>
      </w:r>
      <w:r w:rsidRPr="00F5240C">
        <w:rPr>
          <w:rFonts w:asciiTheme="majorBidi" w:hAnsiTheme="majorBidi" w:cstheme="majorBidi"/>
          <w:sz w:val="24"/>
          <w:szCs w:val="24"/>
        </w:rPr>
        <w:t>diversifié</w:t>
      </w:r>
      <w:r w:rsidR="00935259" w:rsidRPr="00F5240C">
        <w:rPr>
          <w:rFonts w:asciiTheme="majorBidi" w:hAnsiTheme="majorBidi" w:cstheme="majorBidi"/>
          <w:sz w:val="24"/>
          <w:szCs w:val="24"/>
        </w:rPr>
        <w:t>e</w:t>
      </w:r>
      <w:r w:rsidRPr="000D2F19">
        <w:rPr>
          <w:rFonts w:asciiTheme="majorBidi" w:hAnsiTheme="majorBidi" w:cstheme="majorBidi"/>
          <w:sz w:val="24"/>
          <w:szCs w:val="24"/>
        </w:rPr>
        <w:t xml:space="preserve"> en espèces végétales et présente un grand intérêt pour toute étude scientifique, vu sa grande richesse floristique, liée à l'hétérogénéité des facteurs historiques, paléo-climatiques, géologiques et écologiques qui favorise la culture des plantes aromatiques et médicinales à laquelle s’ajoute une tradition séculaire d’utilisation traditionnelle des plantes aromatiques notamment la lavande stéchade.</w:t>
      </w:r>
    </w:p>
    <w:p w:rsidR="00507B11" w:rsidRPr="000D2F19" w:rsidRDefault="00224C51">
      <w:pPr>
        <w:spacing w:line="360" w:lineRule="auto"/>
        <w:ind w:firstLine="708"/>
        <w:jc w:val="both"/>
        <w:rPr>
          <w:rFonts w:asciiTheme="majorBidi" w:hAnsiTheme="majorBidi" w:cstheme="majorBidi"/>
          <w:sz w:val="24"/>
          <w:szCs w:val="24"/>
          <w:lang w:val="fr-CA"/>
        </w:rPr>
      </w:pPr>
      <w:r w:rsidRPr="000D2F19">
        <w:rPr>
          <w:rFonts w:asciiTheme="majorBidi" w:hAnsiTheme="majorBidi" w:cstheme="majorBidi"/>
          <w:sz w:val="24"/>
          <w:szCs w:val="24"/>
        </w:rPr>
        <w:t>Le genre Lavandula est l'un des plus importants genres de la famille des Lamiacées (Labiées, qui signifie "labié" en référence à la forme des lèvres des fleurs)</w:t>
      </w:r>
      <w:r w:rsidRPr="000D2F19">
        <w:rPr>
          <w:rFonts w:asciiTheme="majorBidi" w:hAnsiTheme="majorBidi" w:cstheme="majorBidi"/>
          <w:sz w:val="24"/>
          <w:szCs w:val="24"/>
          <w:lang w:val="fr-CA"/>
        </w:rPr>
        <w:t xml:space="preserve">qui </w:t>
      </w:r>
      <w:r w:rsidRPr="000D2F19">
        <w:rPr>
          <w:rFonts w:asciiTheme="majorBidi" w:hAnsiTheme="majorBidi" w:cstheme="majorBidi"/>
          <w:sz w:val="24"/>
          <w:szCs w:val="24"/>
        </w:rPr>
        <w:t>constituent une large famille de plantes dicotylédones qui comprend environ 7200 espèces et près de 236 genres répartis en 7 ou 8 sous-familles. Ce sont le plus souvent des plantes herbacées, des arbustes et très rarement des arbres ou des lianes, largement répandus autour du monde mais particulièrement dans les régions tempérées et méditerranéennes</w:t>
      </w:r>
      <w:r w:rsidRPr="000D2F19">
        <w:rPr>
          <w:rFonts w:asciiTheme="majorBidi" w:hAnsiTheme="majorBidi" w:cstheme="majorBidi"/>
          <w:sz w:val="24"/>
          <w:szCs w:val="24"/>
          <w:lang w:val="fr-CA"/>
        </w:rPr>
        <w:t xml:space="preserve"> </w:t>
      </w:r>
      <w:r w:rsidRPr="000D2F19">
        <w:rPr>
          <w:rFonts w:asciiTheme="majorBidi" w:hAnsiTheme="majorBidi" w:cstheme="majorBidi"/>
          <w:b/>
          <w:bCs/>
          <w:sz w:val="24"/>
          <w:szCs w:val="24"/>
        </w:rPr>
        <w:t>(Benadelkader</w:t>
      </w:r>
      <w:r w:rsidRPr="000D2F19">
        <w:rPr>
          <w:rFonts w:asciiTheme="majorBidi" w:hAnsiTheme="majorBidi" w:cstheme="majorBidi"/>
          <w:b/>
          <w:bCs/>
          <w:sz w:val="24"/>
          <w:szCs w:val="24"/>
          <w:lang w:val="fr-CA"/>
        </w:rPr>
        <w:t>,</w:t>
      </w:r>
      <w:r w:rsidRPr="000D2F19">
        <w:rPr>
          <w:rFonts w:asciiTheme="majorBidi" w:hAnsiTheme="majorBidi" w:cstheme="majorBidi"/>
          <w:b/>
          <w:bCs/>
          <w:sz w:val="24"/>
          <w:szCs w:val="24"/>
        </w:rPr>
        <w:t xml:space="preserve"> 2012)</w:t>
      </w:r>
      <w:r w:rsidRPr="000D2F19">
        <w:rPr>
          <w:rFonts w:asciiTheme="majorBidi" w:hAnsiTheme="majorBidi" w:cstheme="majorBidi"/>
          <w:b/>
          <w:bCs/>
          <w:sz w:val="24"/>
          <w:szCs w:val="24"/>
          <w:lang w:val="fr-CA"/>
        </w:rPr>
        <w:t>.</w:t>
      </w:r>
    </w:p>
    <w:p w:rsidR="00507B11" w:rsidRPr="000D2F19" w:rsidRDefault="00224C51">
      <w:pPr>
        <w:spacing w:line="360" w:lineRule="auto"/>
        <w:jc w:val="both"/>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t>1.1</w:t>
      </w:r>
      <w:r w:rsidRPr="000D2F19">
        <w:rPr>
          <w:rFonts w:ascii="Times New Roman" w:eastAsia="Times New Roman" w:hAnsi="Times New Roman" w:cs="Times New Roman"/>
          <w:sz w:val="24"/>
          <w:szCs w:val="24"/>
          <w:lang w:eastAsia="fr-FR"/>
        </w:rPr>
        <w:t xml:space="preserve">. </w:t>
      </w:r>
      <w:r w:rsidRPr="000D2F19">
        <w:rPr>
          <w:rFonts w:asciiTheme="majorBidi" w:hAnsiTheme="majorBidi" w:cstheme="majorBidi"/>
          <w:b/>
          <w:bCs/>
          <w:sz w:val="24"/>
          <w:szCs w:val="24"/>
        </w:rPr>
        <w:t>Taxonomie/ classification</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 xml:space="preserve">Selon </w:t>
      </w:r>
      <w:r w:rsidRPr="000D2F19">
        <w:rPr>
          <w:rFonts w:asciiTheme="majorBidi" w:hAnsiTheme="majorBidi" w:cstheme="majorBidi"/>
          <w:b/>
          <w:bCs/>
          <w:sz w:val="24"/>
          <w:szCs w:val="24"/>
        </w:rPr>
        <w:t>Benadelkader</w:t>
      </w:r>
      <w:r w:rsidRPr="000D2F19">
        <w:rPr>
          <w:rFonts w:asciiTheme="majorBidi" w:hAnsiTheme="majorBidi" w:cstheme="majorBidi"/>
          <w:b/>
          <w:bCs/>
          <w:sz w:val="24"/>
          <w:szCs w:val="24"/>
          <w:lang w:val="fr-CA"/>
        </w:rPr>
        <w:t>,</w:t>
      </w:r>
      <w:r w:rsidRPr="000D2F19">
        <w:rPr>
          <w:rFonts w:asciiTheme="majorBidi" w:hAnsiTheme="majorBidi" w:cstheme="majorBidi"/>
          <w:b/>
          <w:bCs/>
          <w:sz w:val="24"/>
          <w:szCs w:val="24"/>
        </w:rPr>
        <w:t xml:space="preserve"> (2012)</w:t>
      </w:r>
      <w:r w:rsidRPr="000D2F19">
        <w:rPr>
          <w:rFonts w:asciiTheme="majorBidi" w:hAnsiTheme="majorBidi" w:cstheme="majorBidi"/>
          <w:sz w:val="24"/>
          <w:szCs w:val="24"/>
        </w:rPr>
        <w:t>, Le genre Lavandula est un groupe plutôt mitigé et divergent en termes de morphologie anatomique, probablement due à une répartition géographique très large et à des adaptations anatomiques à des milieux et des pollinisateurs différents. La classification du genre Lavandula a subi de nombreuses modifications.</w:t>
      </w:r>
    </w:p>
    <w:p w:rsidR="00507B11" w:rsidRPr="000D2F19" w:rsidRDefault="00224C51">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La classification APG III de 2016 (classification botanique phylogénétique des angiospermes établies par l'Angiosperm Phylogeny Group) est la suivante</w:t>
      </w:r>
      <w:r w:rsidR="0088331B" w:rsidRPr="000D2F19">
        <w:rPr>
          <w:rFonts w:asciiTheme="majorBidi" w:hAnsiTheme="majorBidi" w:cstheme="majorBidi"/>
          <w:sz w:val="24"/>
          <w:szCs w:val="24"/>
        </w:rPr>
        <w:t xml:space="preserve"> </w:t>
      </w:r>
      <w:r w:rsidRPr="000D2F19">
        <w:rPr>
          <w:rFonts w:asciiTheme="majorBidi" w:hAnsiTheme="majorBidi" w:cstheme="majorBidi"/>
          <w:sz w:val="24"/>
          <w:szCs w:val="24"/>
        </w:rPr>
        <w:t>:</w:t>
      </w:r>
    </w:p>
    <w:p w:rsidR="00507B11" w:rsidRPr="000D2F19" w:rsidRDefault="00224C51">
      <w:pPr>
        <w:spacing w:line="240" w:lineRule="auto"/>
        <w:rPr>
          <w:rFonts w:asciiTheme="majorBidi" w:hAnsiTheme="majorBidi" w:cstheme="majorBidi"/>
          <w:sz w:val="24"/>
          <w:szCs w:val="24"/>
        </w:rPr>
      </w:pPr>
      <w:r w:rsidRPr="000D2F19">
        <w:rPr>
          <w:rFonts w:asciiTheme="majorBidi" w:hAnsiTheme="majorBidi" w:cstheme="majorBidi"/>
          <w:sz w:val="24"/>
          <w:szCs w:val="24"/>
        </w:rPr>
        <w:t xml:space="preserve"> Cladus : Angiospermes </w:t>
      </w:r>
    </w:p>
    <w:p w:rsidR="00507B11" w:rsidRPr="000D2F19" w:rsidRDefault="00224C51">
      <w:pPr>
        <w:spacing w:line="240" w:lineRule="auto"/>
        <w:ind w:firstLine="708"/>
        <w:rPr>
          <w:rFonts w:asciiTheme="majorBidi" w:hAnsiTheme="majorBidi" w:cstheme="majorBidi"/>
          <w:sz w:val="24"/>
          <w:szCs w:val="24"/>
        </w:rPr>
      </w:pPr>
      <w:r w:rsidRPr="000D2F19">
        <w:rPr>
          <w:rFonts w:asciiTheme="majorBidi" w:hAnsiTheme="majorBidi" w:cstheme="majorBidi"/>
          <w:sz w:val="24"/>
          <w:szCs w:val="24"/>
        </w:rPr>
        <w:t xml:space="preserve">Cladus : Dicotyledones Vraies Superieures </w:t>
      </w:r>
    </w:p>
    <w:p w:rsidR="00507B11" w:rsidRPr="000D2F19" w:rsidRDefault="00224C51">
      <w:pPr>
        <w:spacing w:line="240" w:lineRule="auto"/>
        <w:ind w:left="708" w:firstLine="708"/>
        <w:rPr>
          <w:rFonts w:asciiTheme="majorBidi" w:hAnsiTheme="majorBidi" w:cstheme="majorBidi"/>
          <w:sz w:val="24"/>
          <w:szCs w:val="24"/>
        </w:rPr>
      </w:pPr>
      <w:r w:rsidRPr="000D2F19">
        <w:rPr>
          <w:rFonts w:asciiTheme="majorBidi" w:hAnsiTheme="majorBidi" w:cstheme="majorBidi"/>
          <w:sz w:val="24"/>
          <w:szCs w:val="24"/>
        </w:rPr>
        <w:t xml:space="preserve">Cladus : Asteridees </w:t>
      </w:r>
    </w:p>
    <w:p w:rsidR="00507B11" w:rsidRPr="000D2F19" w:rsidRDefault="00224C51">
      <w:pPr>
        <w:spacing w:line="240" w:lineRule="auto"/>
        <w:ind w:left="1416" w:firstLine="708"/>
        <w:rPr>
          <w:rFonts w:asciiTheme="majorBidi" w:hAnsiTheme="majorBidi" w:cstheme="majorBidi"/>
          <w:sz w:val="24"/>
          <w:szCs w:val="24"/>
        </w:rPr>
      </w:pPr>
      <w:r w:rsidRPr="000D2F19">
        <w:rPr>
          <w:rFonts w:asciiTheme="majorBidi" w:hAnsiTheme="majorBidi" w:cstheme="majorBidi"/>
          <w:sz w:val="24"/>
          <w:szCs w:val="24"/>
        </w:rPr>
        <w:t xml:space="preserve">Cladus : Lamiidees </w:t>
      </w:r>
    </w:p>
    <w:p w:rsidR="00507B11" w:rsidRPr="000D2F19" w:rsidRDefault="00224C51">
      <w:pPr>
        <w:spacing w:line="240" w:lineRule="auto"/>
        <w:ind w:left="2124" w:firstLine="708"/>
        <w:rPr>
          <w:rFonts w:asciiTheme="majorBidi" w:hAnsiTheme="majorBidi" w:cstheme="majorBidi"/>
          <w:sz w:val="24"/>
          <w:szCs w:val="24"/>
        </w:rPr>
      </w:pPr>
      <w:r w:rsidRPr="000D2F19">
        <w:rPr>
          <w:rFonts w:asciiTheme="majorBidi" w:hAnsiTheme="majorBidi" w:cstheme="majorBidi"/>
          <w:sz w:val="24"/>
          <w:szCs w:val="24"/>
        </w:rPr>
        <w:t xml:space="preserve">Ordre : Lamiales </w:t>
      </w:r>
    </w:p>
    <w:p w:rsidR="00507B11" w:rsidRPr="000D2F19" w:rsidRDefault="00224C51">
      <w:pPr>
        <w:spacing w:line="240" w:lineRule="auto"/>
        <w:ind w:left="2832" w:firstLine="708"/>
        <w:rPr>
          <w:rFonts w:asciiTheme="majorBidi" w:hAnsiTheme="majorBidi" w:cstheme="majorBidi"/>
          <w:sz w:val="24"/>
          <w:szCs w:val="24"/>
        </w:rPr>
      </w:pPr>
      <w:r w:rsidRPr="000D2F19">
        <w:rPr>
          <w:rFonts w:asciiTheme="majorBidi" w:hAnsiTheme="majorBidi" w:cstheme="majorBidi"/>
          <w:sz w:val="24"/>
          <w:szCs w:val="24"/>
        </w:rPr>
        <w:t xml:space="preserve">Famille : Lamiaceae </w:t>
      </w:r>
    </w:p>
    <w:p w:rsidR="00507B11" w:rsidRPr="000D2F19" w:rsidRDefault="00224C51">
      <w:pPr>
        <w:spacing w:line="240" w:lineRule="auto"/>
        <w:ind w:left="3540" w:firstLine="708"/>
        <w:rPr>
          <w:rFonts w:asciiTheme="majorBidi" w:hAnsiTheme="majorBidi" w:cstheme="majorBidi"/>
          <w:sz w:val="24"/>
          <w:szCs w:val="24"/>
        </w:rPr>
      </w:pPr>
      <w:r w:rsidRPr="000D2F19">
        <w:rPr>
          <w:rFonts w:asciiTheme="majorBidi" w:hAnsiTheme="majorBidi" w:cstheme="majorBidi"/>
          <w:sz w:val="24"/>
          <w:szCs w:val="24"/>
        </w:rPr>
        <w:t xml:space="preserve">Genre : Lavandula </w:t>
      </w:r>
    </w:p>
    <w:p w:rsidR="00507B11" w:rsidRPr="000D2F19" w:rsidRDefault="00224C51">
      <w:pPr>
        <w:spacing w:line="240" w:lineRule="auto"/>
        <w:ind w:left="4248" w:firstLine="708"/>
        <w:rPr>
          <w:rFonts w:asciiTheme="majorBidi" w:hAnsiTheme="majorBidi" w:cstheme="majorBidi"/>
          <w:sz w:val="24"/>
          <w:szCs w:val="24"/>
        </w:rPr>
      </w:pPr>
      <w:r w:rsidRPr="000D2F19">
        <w:rPr>
          <w:rFonts w:asciiTheme="majorBidi" w:hAnsiTheme="majorBidi" w:cstheme="majorBidi"/>
          <w:sz w:val="24"/>
          <w:szCs w:val="24"/>
        </w:rPr>
        <w:t xml:space="preserve">Espèce : Lavandula stoechas </w:t>
      </w:r>
    </w:p>
    <w:p w:rsidR="00507B11" w:rsidRPr="000D2F19" w:rsidRDefault="00224C51">
      <w:pPr>
        <w:spacing w:line="240" w:lineRule="auto"/>
        <w:ind w:left="7371" w:hanging="1417"/>
        <w:jc w:val="both"/>
        <w:rPr>
          <w:rFonts w:asciiTheme="majorBidi" w:hAnsiTheme="majorBidi" w:cstheme="majorBidi"/>
          <w:sz w:val="24"/>
          <w:szCs w:val="24"/>
        </w:rPr>
      </w:pPr>
      <w:r w:rsidRPr="000D2F19">
        <w:rPr>
          <w:rFonts w:asciiTheme="majorBidi" w:hAnsiTheme="majorBidi" w:cstheme="majorBidi"/>
          <w:sz w:val="24"/>
          <w:szCs w:val="24"/>
        </w:rPr>
        <w:t>Sous-Espèce :Lavandula stoechas       subsp. Stoechas</w:t>
      </w:r>
    </w:p>
    <w:p w:rsidR="00507B11" w:rsidRPr="000D2F19" w:rsidRDefault="00224C51">
      <w:pPr>
        <w:spacing w:line="360" w:lineRule="auto"/>
        <w:jc w:val="both"/>
        <w:rPr>
          <w:rFonts w:asciiTheme="majorBidi" w:hAnsiTheme="majorBidi" w:cstheme="majorBidi"/>
          <w:sz w:val="24"/>
          <w:szCs w:val="24"/>
          <w:lang w:val="fr-CA"/>
        </w:rPr>
      </w:pPr>
      <w:r w:rsidRPr="000D2F19">
        <w:rPr>
          <w:rFonts w:asciiTheme="majorBidi" w:hAnsiTheme="majorBidi" w:cstheme="majorBidi"/>
          <w:sz w:val="24"/>
          <w:szCs w:val="24"/>
        </w:rPr>
        <w:lastRenderedPageBreak/>
        <w:t>Cette classification est téléchargeable depuis le site de Tela Botanica (https://www.tela-botanica.org/)</w:t>
      </w:r>
      <w:r w:rsidRPr="000D2F19">
        <w:rPr>
          <w:rFonts w:asciiTheme="majorBidi" w:hAnsiTheme="majorBidi" w:cstheme="majorBidi"/>
          <w:sz w:val="24"/>
          <w:szCs w:val="24"/>
          <w:lang w:val="fr-CA"/>
        </w:rPr>
        <w:t>.</w:t>
      </w:r>
    </w:p>
    <w:p w:rsidR="00507B11" w:rsidRPr="000D2F19" w:rsidRDefault="00224C51">
      <w:pPr>
        <w:spacing w:line="360" w:lineRule="auto"/>
        <w:ind w:left="708" w:hanging="708"/>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t>1.2.</w:t>
      </w:r>
      <w:r w:rsidRPr="000D2F19">
        <w:rPr>
          <w:rFonts w:ascii="Times New Roman" w:eastAsia="Times New Roman" w:hAnsi="Times New Roman" w:cs="Times New Roman"/>
          <w:sz w:val="24"/>
          <w:szCs w:val="24"/>
          <w:lang w:eastAsia="fr-FR"/>
        </w:rPr>
        <w:t xml:space="preserve"> </w:t>
      </w:r>
      <w:r w:rsidRPr="000D2F19">
        <w:rPr>
          <w:rFonts w:asciiTheme="majorBidi" w:hAnsiTheme="majorBidi" w:cstheme="majorBidi"/>
          <w:b/>
          <w:bCs/>
          <w:sz w:val="24"/>
          <w:szCs w:val="24"/>
        </w:rPr>
        <w:t>Description botanique</w:t>
      </w:r>
    </w:p>
    <w:p w:rsidR="00507B11" w:rsidRPr="000D2F19" w:rsidRDefault="00224C51">
      <w:pPr>
        <w:spacing w:line="360" w:lineRule="auto"/>
        <w:ind w:firstLine="708"/>
        <w:jc w:val="both"/>
        <w:rPr>
          <w:rFonts w:asciiTheme="majorBidi" w:hAnsiTheme="majorBidi" w:cstheme="majorBidi"/>
          <w:b/>
          <w:bCs/>
          <w:sz w:val="24"/>
          <w:szCs w:val="24"/>
        </w:rPr>
      </w:pPr>
      <w:r w:rsidRPr="000D2F19">
        <w:rPr>
          <w:rFonts w:asciiTheme="majorBidi" w:hAnsiTheme="majorBidi" w:cstheme="majorBidi"/>
          <w:i/>
          <w:iCs/>
          <w:sz w:val="24"/>
          <w:szCs w:val="24"/>
        </w:rPr>
        <w:t>Lavanudula stoechas</w:t>
      </w:r>
      <w:r w:rsidRPr="000D2F19">
        <w:rPr>
          <w:rFonts w:asciiTheme="majorBidi" w:hAnsiTheme="majorBidi" w:cstheme="majorBidi"/>
          <w:sz w:val="24"/>
          <w:szCs w:val="24"/>
        </w:rPr>
        <w:t xml:space="preserve"> (syn. Stoechas officinarium Moench) est communément appelée lavande française, lavande italienne, lavande espagnole, lavande des stoechades, lavande maritime, lavande papillon ou ‘lavande à toupet. C’est une plante aromatique vivace, ligneuse, formant des touffes denses, et atteignant plus de 80 cm de haut. </w:t>
      </w:r>
      <w:r w:rsidRPr="000D2F19">
        <w:rPr>
          <w:rFonts w:asciiTheme="majorBidi" w:hAnsiTheme="majorBidi" w:cstheme="majorBidi"/>
          <w:sz w:val="24"/>
          <w:szCs w:val="24"/>
          <w:lang w:val="fr-CA"/>
        </w:rPr>
        <w:t>Elle possede des t</w:t>
      </w:r>
      <w:r w:rsidRPr="000D2F19">
        <w:rPr>
          <w:rFonts w:asciiTheme="majorBidi" w:hAnsiTheme="majorBidi" w:cstheme="majorBidi"/>
          <w:sz w:val="24"/>
          <w:szCs w:val="24"/>
        </w:rPr>
        <w:t xml:space="preserve">iges quadrangulaires, </w:t>
      </w:r>
      <w:r w:rsidRPr="000D2F19">
        <w:rPr>
          <w:rFonts w:asciiTheme="majorBidi" w:hAnsiTheme="majorBidi" w:cstheme="majorBidi"/>
          <w:sz w:val="24"/>
          <w:szCs w:val="24"/>
          <w:lang w:val="fr-CA"/>
        </w:rPr>
        <w:t>des</w:t>
      </w:r>
      <w:r w:rsidRPr="000D2F19">
        <w:rPr>
          <w:rFonts w:asciiTheme="majorBidi" w:hAnsiTheme="majorBidi" w:cstheme="majorBidi"/>
          <w:sz w:val="24"/>
          <w:szCs w:val="24"/>
        </w:rPr>
        <w:t xml:space="preserve"> feuilles opposées, étroites et à bords enroulés, velues-grisâtres. Inflorescence en épi terminal, quadrangulaire, densément fleuri et surmonté de grandes bractées violacées. </w:t>
      </w:r>
      <w:r w:rsidRPr="000D2F19">
        <w:rPr>
          <w:rFonts w:asciiTheme="majorBidi" w:hAnsiTheme="majorBidi" w:cstheme="majorBidi"/>
          <w:sz w:val="24"/>
          <w:szCs w:val="24"/>
          <w:lang w:val="fr-CA"/>
        </w:rPr>
        <w:t>Sa</w:t>
      </w:r>
      <w:r w:rsidRPr="000D2F19">
        <w:rPr>
          <w:rFonts w:asciiTheme="majorBidi" w:hAnsiTheme="majorBidi" w:cstheme="majorBidi"/>
          <w:sz w:val="24"/>
          <w:szCs w:val="24"/>
        </w:rPr>
        <w:t xml:space="preserve"> </w:t>
      </w:r>
      <w:r w:rsidRPr="000D2F19">
        <w:rPr>
          <w:rFonts w:asciiTheme="majorBidi" w:hAnsiTheme="majorBidi" w:cstheme="majorBidi"/>
          <w:sz w:val="24"/>
          <w:szCs w:val="24"/>
          <w:lang w:val="fr-CA"/>
        </w:rPr>
        <w:t>c</w:t>
      </w:r>
      <w:r w:rsidRPr="000D2F19">
        <w:rPr>
          <w:rFonts w:asciiTheme="majorBidi" w:hAnsiTheme="majorBidi" w:cstheme="majorBidi"/>
          <w:sz w:val="24"/>
          <w:szCs w:val="24"/>
        </w:rPr>
        <w:t xml:space="preserve">alice </w:t>
      </w:r>
      <w:r w:rsidRPr="000D2F19">
        <w:rPr>
          <w:rFonts w:asciiTheme="majorBidi" w:hAnsiTheme="majorBidi" w:cstheme="majorBidi"/>
          <w:sz w:val="24"/>
          <w:szCs w:val="24"/>
          <w:lang w:val="fr-CA"/>
        </w:rPr>
        <w:t xml:space="preserve">est </w:t>
      </w:r>
      <w:r w:rsidRPr="000D2F19">
        <w:rPr>
          <w:rFonts w:asciiTheme="majorBidi" w:hAnsiTheme="majorBidi" w:cstheme="majorBidi"/>
          <w:sz w:val="24"/>
          <w:szCs w:val="24"/>
        </w:rPr>
        <w:t>velu, courtement denté. Corolle bilabiée, à lèvre supérieure bilobée, l’inferieur trilobé. 4 étamines incluses comme le style</w:t>
      </w:r>
      <w:r w:rsidRPr="000D2F19">
        <w:rPr>
          <w:rFonts w:asciiTheme="majorBidi" w:hAnsiTheme="majorBidi" w:cstheme="majorBidi"/>
          <w:sz w:val="24"/>
          <w:szCs w:val="24"/>
          <w:lang w:val="fr-CA"/>
        </w:rPr>
        <w:t>m ses f</w:t>
      </w:r>
      <w:r w:rsidRPr="000D2F19">
        <w:rPr>
          <w:rFonts w:asciiTheme="majorBidi" w:hAnsiTheme="majorBidi" w:cstheme="majorBidi"/>
          <w:sz w:val="24"/>
          <w:szCs w:val="24"/>
        </w:rPr>
        <w:t>ruits akéniens. Contrairement à beaucoup d’autres lavandes, cette lavande préfère les sols siliceux et les terrains acides. Elle supporte la miombre et tolère le froid jusqu’à -5°C.</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La floraison</w:t>
      </w:r>
      <w:r w:rsidRPr="000D2F19">
        <w:rPr>
          <w:rFonts w:asciiTheme="majorBidi" w:hAnsiTheme="majorBidi" w:cstheme="majorBidi"/>
          <w:sz w:val="24"/>
          <w:szCs w:val="24"/>
          <w:lang w:val="fr-CA"/>
        </w:rPr>
        <w:t xml:space="preserve"> est</w:t>
      </w:r>
      <w:r w:rsidRPr="000D2F19">
        <w:rPr>
          <w:rFonts w:asciiTheme="majorBidi" w:hAnsiTheme="majorBidi" w:cstheme="majorBidi"/>
          <w:sz w:val="24"/>
          <w:szCs w:val="24"/>
        </w:rPr>
        <w:t xml:space="preserve"> plus précoce que chez les autres lavandes, se déroule d’avril à mai puis en automne</w:t>
      </w:r>
      <w:r w:rsidRPr="000D2F19">
        <w:rPr>
          <w:rFonts w:asciiTheme="majorBidi" w:hAnsiTheme="majorBidi" w:cstheme="majorBidi"/>
          <w:sz w:val="24"/>
          <w:szCs w:val="24"/>
          <w:lang w:val="fr-CA"/>
        </w:rPr>
        <w:t xml:space="preserve"> </w:t>
      </w:r>
      <w:r w:rsidRPr="000D2F19">
        <w:rPr>
          <w:rFonts w:asciiTheme="majorBidi" w:hAnsiTheme="majorBidi" w:cstheme="majorBidi"/>
          <w:b/>
          <w:bCs/>
          <w:sz w:val="24"/>
          <w:szCs w:val="24"/>
        </w:rPr>
        <w:t>(Figure 1)</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 xml:space="preserve">(Beniston et Beniston, 1984). </w:t>
      </w:r>
    </w:p>
    <w:p w:rsidR="00507B11" w:rsidRPr="000D2F19" w:rsidRDefault="00224C51">
      <w:pPr>
        <w:spacing w:line="360" w:lineRule="auto"/>
        <w:jc w:val="both"/>
        <w:rPr>
          <w:rFonts w:asciiTheme="majorBidi" w:hAnsiTheme="majorBidi" w:cstheme="majorBidi"/>
          <w:sz w:val="24"/>
          <w:szCs w:val="24"/>
        </w:rPr>
      </w:pPr>
      <w:r w:rsidRPr="000D2F19">
        <w:rPr>
          <w:rFonts w:asciiTheme="majorBidi" w:hAnsiTheme="majorBidi" w:cstheme="majorBidi"/>
          <w:b/>
          <w:bCs/>
          <w:noProof/>
          <w:sz w:val="24"/>
          <w:szCs w:val="24"/>
          <w:lang w:eastAsia="fr-FR"/>
        </w:rPr>
        <mc:AlternateContent>
          <mc:Choice Requires="wpg">
            <w:drawing>
              <wp:anchor distT="0" distB="0" distL="114300" distR="114300" simplePos="0" relativeHeight="251645952" behindDoc="0" locked="0" layoutInCell="1" allowOverlap="1">
                <wp:simplePos x="0" y="0"/>
                <wp:positionH relativeFrom="margin">
                  <wp:align>center</wp:align>
                </wp:positionH>
                <wp:positionV relativeFrom="paragraph">
                  <wp:posOffset>6985</wp:posOffset>
                </wp:positionV>
                <wp:extent cx="5275580" cy="2839720"/>
                <wp:effectExtent l="0" t="0" r="20320" b="17780"/>
                <wp:wrapNone/>
                <wp:docPr id="25" name="Groupe 25"/>
                <wp:cNvGraphicFramePr/>
                <a:graphic xmlns:a="http://schemas.openxmlformats.org/drawingml/2006/main">
                  <a:graphicData uri="http://schemas.microsoft.com/office/word/2010/wordprocessingGroup">
                    <wpg:wgp>
                      <wpg:cNvGrpSpPr/>
                      <wpg:grpSpPr>
                        <a:xfrm>
                          <a:off x="0" y="0"/>
                          <a:ext cx="5275795" cy="2839739"/>
                          <a:chOff x="0" y="0"/>
                          <a:chExt cx="5275795" cy="2839739"/>
                        </a:xfrm>
                      </wpg:grpSpPr>
                      <wpg:grpSp>
                        <wpg:cNvPr id="22" name="Groupe 22"/>
                        <wpg:cNvGrpSpPr/>
                        <wpg:grpSpPr>
                          <a:xfrm>
                            <a:off x="8626" y="0"/>
                            <a:ext cx="5196876" cy="2000250"/>
                            <a:chOff x="0" y="0"/>
                            <a:chExt cx="5196876" cy="2000250"/>
                          </a:xfrm>
                        </wpg:grpSpPr>
                        <wps:wsp>
                          <wps:cNvPr id="28" name="Text Box 9"/>
                          <wps:cNvSpPr txBox="1"/>
                          <wps:spPr>
                            <a:xfrm>
                              <a:off x="0" y="0"/>
                              <a:ext cx="2600325" cy="2000250"/>
                            </a:xfrm>
                            <a:prstGeom prst="rect">
                              <a:avLst/>
                            </a:prstGeom>
                            <a:solidFill>
                              <a:schemeClr val="lt1"/>
                            </a:solidFill>
                            <a:ln w="6350">
                              <a:solidFill>
                                <a:prstClr val="black"/>
                              </a:solidFill>
                            </a:ln>
                          </wps:spPr>
                          <wps:txbx>
                            <w:txbxContent>
                              <w:p w:rsidR="00256602" w:rsidRDefault="00256602">
                                <w:pPr>
                                  <w:jc w:val="center"/>
                                </w:pPr>
                                <w:r>
                                  <w:rPr>
                                    <w:noProof/>
                                    <w:lang w:eastAsia="fr-FR"/>
                                  </w:rPr>
                                  <w:drawing>
                                    <wp:inline distT="0" distB="0" distL="0" distR="0">
                                      <wp:extent cx="2056765" cy="1901825"/>
                                      <wp:effectExtent l="0" t="0" r="635" b="3175"/>
                                      <wp:docPr id="2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1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061395" cy="19061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 name="Text Box 11"/>
                          <wps:cNvSpPr txBox="1"/>
                          <wps:spPr>
                            <a:xfrm>
                              <a:off x="2596551" y="0"/>
                              <a:ext cx="2600325" cy="2000250"/>
                            </a:xfrm>
                            <a:prstGeom prst="rect">
                              <a:avLst/>
                            </a:prstGeom>
                            <a:solidFill>
                              <a:sysClr val="window" lastClr="FFFFFF"/>
                            </a:solidFill>
                            <a:ln w="6350">
                              <a:solidFill>
                                <a:prstClr val="black"/>
                              </a:solidFill>
                            </a:ln>
                          </wps:spPr>
                          <wps:txbx>
                            <w:txbxContent>
                              <w:p w:rsidR="00256602" w:rsidRDefault="00256602">
                                <w:r>
                                  <w:rPr>
                                    <w:noProof/>
                                    <w:lang w:eastAsia="fr-FR"/>
                                  </w:rPr>
                                  <w:drawing>
                                    <wp:inline distT="0" distB="0" distL="0" distR="0">
                                      <wp:extent cx="2419985" cy="1951990"/>
                                      <wp:effectExtent l="0" t="0" r="0" b="0"/>
                                      <wp:docPr id="2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1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426088" cy="19572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9" name="Text Box 14"/>
                        <wps:cNvSpPr txBox="1"/>
                        <wps:spPr>
                          <a:xfrm>
                            <a:off x="0" y="2251495"/>
                            <a:ext cx="5275795" cy="588244"/>
                          </a:xfrm>
                          <a:prstGeom prst="rect">
                            <a:avLst/>
                          </a:prstGeom>
                          <a:solidFill>
                            <a:schemeClr val="lt1"/>
                          </a:solidFill>
                          <a:ln w="6350">
                            <a:solidFill>
                              <a:schemeClr val="bg1"/>
                            </a:solidFill>
                          </a:ln>
                        </wps:spPr>
                        <wps:txbx>
                          <w:txbxContent>
                            <w:p w:rsidR="00256602" w:rsidRDefault="00256602">
                              <w:pPr>
                                <w:spacing w:line="360" w:lineRule="auto"/>
                                <w:jc w:val="both"/>
                                <w:rPr>
                                  <w:rFonts w:asciiTheme="majorBidi" w:hAnsiTheme="majorBidi" w:cstheme="majorBidi"/>
                                  <w:sz w:val="24"/>
                                  <w:szCs w:val="24"/>
                                </w:rPr>
                              </w:pPr>
                              <w:r>
                                <w:rPr>
                                  <w:rFonts w:asciiTheme="majorBidi" w:hAnsiTheme="majorBidi" w:cstheme="majorBidi"/>
                                  <w:b/>
                                  <w:bCs/>
                                  <w:sz w:val="24"/>
                                  <w:szCs w:val="24"/>
                                </w:rPr>
                                <w:t xml:space="preserve">Fig.1. </w:t>
                              </w:r>
                              <w:r>
                                <w:rPr>
                                  <w:rFonts w:asciiTheme="majorBidi" w:hAnsiTheme="majorBidi" w:cstheme="majorBidi"/>
                                  <w:b/>
                                  <w:bCs/>
                                  <w:i/>
                                  <w:iCs/>
                                  <w:sz w:val="24"/>
                                  <w:szCs w:val="24"/>
                                </w:rPr>
                                <w:t>Lavandula stoechas</w:t>
                              </w:r>
                              <w:r>
                                <w:rPr>
                                  <w:rFonts w:asciiTheme="majorBidi" w:hAnsiTheme="majorBidi" w:cstheme="majorBidi"/>
                                  <w:b/>
                                  <w:bCs/>
                                  <w:sz w:val="24"/>
                                  <w:szCs w:val="24"/>
                                </w:rPr>
                                <w:t xml:space="preserve"> L. fleur et tiges fleuries (Tela Botanica) </w:t>
                              </w:r>
                              <w:r w:rsidRPr="00997455">
                                <w:rPr>
                                  <w:rFonts w:asciiTheme="majorBidi" w:hAnsiTheme="majorBidi" w:cstheme="majorBidi"/>
                                  <w:sz w:val="24"/>
                                  <w:szCs w:val="24"/>
                                </w:rPr>
                                <w:t>(https://www.tela-botanica.org/)</w:t>
                              </w:r>
                            </w:p>
                            <w:p w:rsidR="00256602" w:rsidRDefault="00256602"/>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e 25" o:spid="_x0000_s1035" style="position:absolute;left:0;text-align:left;margin-left:0;margin-top:.55pt;width:415.4pt;height:223.6pt;z-index:251645952;mso-position-horizontal:center;mso-position-horizontal-relative:margin" coordsize="52757,2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">
                <v:group id="Groupe 22" o:spid="_x0000_s1036" style="position:absolute;left:86;width:51969;height:20002" coordsize="51968,20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Text Box 9" o:spid="_x0000_s1037" type="#_x0000_t202" style="position:absolute;width:26003;height:20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2t2b4A&#10;AADbAAAADwAAAGRycy9kb3ducmV2LnhtbERPTWsCMRC9F/wPYYTealYPZbs1ShWVgqeq9DxsxiR0&#10;M1mSuG7/fXMoeHy87+V69J0YKCYXWMF8VoEgboN2bBRczvuXGkTKyBq7wKTglxKsV5OnJTY63PmL&#10;hlM2ooRwalCBzblvpEytJY9pFnriwl1D9JgLjEbqiPcS7ju5qKpX6dFxabDY09ZS+3O6eQW7jXkz&#10;bY3R7mrt3DB+X4/moNTzdPx4B5FpzA/xv/tTK1iUseVL+QFy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Nrdm+AAAA2wAAAA8AAAAAAAAAAAAAAAAAmAIAAGRycy9kb3ducmV2&#10;LnhtbFBLBQYAAAAABAAEAPUAAACDAwAAAAA=&#10;" fillcolor="white [3201]" strokeweight=".5pt">
                    <v:textbox>
                      <w:txbxContent>
                        <w:p w:rsidR="00256602" w:rsidRDefault="00256602">
                          <w:pPr>
                            <w:jc w:val="center"/>
                          </w:pPr>
                          <w:r>
                            <w:rPr>
                              <w:noProof/>
                              <w:lang w:eastAsia="fr-FR"/>
                            </w:rPr>
                            <w:drawing>
                              <wp:inline distT="0" distB="0" distL="0" distR="0">
                                <wp:extent cx="2056765" cy="1901825"/>
                                <wp:effectExtent l="0" t="0" r="635" b="3175"/>
                                <wp:docPr id="2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1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061395" cy="1906146"/>
                                        </a:xfrm>
                                        <a:prstGeom prst="rect">
                                          <a:avLst/>
                                        </a:prstGeom>
                                      </pic:spPr>
                                    </pic:pic>
                                  </a:graphicData>
                                </a:graphic>
                              </wp:inline>
                            </w:drawing>
                          </w:r>
                        </w:p>
                      </w:txbxContent>
                    </v:textbox>
                  </v:shape>
                  <v:shape id="Text Box 11" o:spid="_x0000_s1038" type="#_x0000_t202" style="position:absolute;left:25965;width:26003;height:20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8MA&#10;AADbAAAADwAAAGRycy9kb3ducmV2LnhtbESPQWvCQBSE70L/w/IK3nRTD9WmbkIpFHopYvRgb4/d&#10;12Q1+zZktzH6691CweMwM98w63J0rRioD9azgqd5BoJYe2O5VrDffcxWIEJENth6JgUXClAWD5M1&#10;5safeUtDFWuRIBxyVNDE2OVSBt2QwzD3HXHyfnzvMCbZ19L0eE5w18pFlj1Lh5bTQoMdvTekT9Wv&#10;U2D44Fl/26+r5Urbl+tmddSDUtPH8e0VRKQx3sP/7U+jYLGEvy/pB8j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8MAAADbAAAADwAAAAAAAAAAAAAAAACYAgAAZHJzL2Rv&#10;d25yZXYueG1sUEsFBgAAAAAEAAQA9QAAAIgDAAAAAA==&#10;" fillcolor="window" strokeweight=".5pt">
                    <v:textbox>
                      <w:txbxContent>
                        <w:p w:rsidR="00256602" w:rsidRDefault="00256602">
                          <w:r>
                            <w:rPr>
                              <w:noProof/>
                              <w:lang w:eastAsia="fr-FR"/>
                            </w:rPr>
                            <w:drawing>
                              <wp:inline distT="0" distB="0" distL="0" distR="0">
                                <wp:extent cx="2419985" cy="1951990"/>
                                <wp:effectExtent l="0" t="0" r="0" b="0"/>
                                <wp:docPr id="2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1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426088" cy="1957226"/>
                                        </a:xfrm>
                                        <a:prstGeom prst="rect">
                                          <a:avLst/>
                                        </a:prstGeom>
                                      </pic:spPr>
                                    </pic:pic>
                                  </a:graphicData>
                                </a:graphic>
                              </wp:inline>
                            </w:drawing>
                          </w:r>
                        </w:p>
                      </w:txbxContent>
                    </v:textbox>
                  </v:shape>
                </v:group>
                <v:shape id="Text Box 14" o:spid="_x0000_s1039" type="#_x0000_t202" style="position:absolute;top:22514;width:52757;height:5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1V8QA&#10;AADbAAAADwAAAGRycy9kb3ducmV2LnhtbESPQWvCQBSE7wX/w/IK3nRTlZKmrhIUUVpBanvp7ZF9&#10;TUKzb0P2qfHfuwWhx2FmvmHmy9416kxdqD0beBonoIgLb2suDXx9bkYpqCDIFhvPZOBKAZaLwcMc&#10;M+sv/EHno5QqQjhkaKASaTOtQ1GRwzD2LXH0fnznUKLsSm07vES4a/QkSZ61w5rjQoUtrSoqfo8n&#10;Z+Bt9o3rqbzTVbg/5Pk2bWdhb8zwsc9fQQn18h++t3fWwOQF/r7EH6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1tVfEAAAA2wAAAA8AAAAAAAAAAAAAAAAAmAIAAGRycy9k&#10;b3ducmV2LnhtbFBLBQYAAAAABAAEAPUAAACJAwAAAAA=&#10;" fillcolor="white [3201]" strokecolor="white [3212]" strokeweight=".5pt">
                  <v:textbox>
                    <w:txbxContent>
                      <w:p w:rsidR="00256602" w:rsidRDefault="00256602">
                        <w:pPr>
                          <w:spacing w:line="360" w:lineRule="auto"/>
                          <w:jc w:val="both"/>
                          <w:rPr>
                            <w:rFonts w:asciiTheme="majorBidi" w:hAnsiTheme="majorBidi" w:cstheme="majorBidi"/>
                            <w:sz w:val="24"/>
                            <w:szCs w:val="24"/>
                          </w:rPr>
                        </w:pPr>
                        <w:r>
                          <w:rPr>
                            <w:rFonts w:asciiTheme="majorBidi" w:hAnsiTheme="majorBidi" w:cstheme="majorBidi"/>
                            <w:b/>
                            <w:bCs/>
                            <w:sz w:val="24"/>
                            <w:szCs w:val="24"/>
                          </w:rPr>
                          <w:t xml:space="preserve">Fig.1. </w:t>
                        </w:r>
                        <w:r>
                          <w:rPr>
                            <w:rFonts w:asciiTheme="majorBidi" w:hAnsiTheme="majorBidi" w:cstheme="majorBidi"/>
                            <w:b/>
                            <w:bCs/>
                            <w:i/>
                            <w:iCs/>
                            <w:sz w:val="24"/>
                            <w:szCs w:val="24"/>
                          </w:rPr>
                          <w:t>Lavandula stoechas</w:t>
                        </w:r>
                        <w:r>
                          <w:rPr>
                            <w:rFonts w:asciiTheme="majorBidi" w:hAnsiTheme="majorBidi" w:cstheme="majorBidi"/>
                            <w:b/>
                            <w:bCs/>
                            <w:sz w:val="24"/>
                            <w:szCs w:val="24"/>
                          </w:rPr>
                          <w:t xml:space="preserve"> L. fleur et tiges fleuries (Tela Botanica) </w:t>
                        </w:r>
                        <w:r w:rsidRPr="00997455">
                          <w:rPr>
                            <w:rFonts w:asciiTheme="majorBidi" w:hAnsiTheme="majorBidi" w:cstheme="majorBidi"/>
                            <w:sz w:val="24"/>
                            <w:szCs w:val="24"/>
                          </w:rPr>
                          <w:t>(https://www.tela-botanica.org/)</w:t>
                        </w:r>
                      </w:p>
                      <w:p w:rsidR="00256602" w:rsidRDefault="00256602"/>
                    </w:txbxContent>
                  </v:textbox>
                </v:shape>
                <w10:wrap anchorx="margin"/>
              </v:group>
            </w:pict>
          </mc:Fallback>
        </mc:AlternateContent>
      </w:r>
    </w:p>
    <w:p w:rsidR="00507B11" w:rsidRPr="000D2F19" w:rsidRDefault="00507B11">
      <w:pPr>
        <w:spacing w:line="360" w:lineRule="auto"/>
        <w:rPr>
          <w:rFonts w:asciiTheme="majorBidi" w:hAnsiTheme="majorBidi" w:cstheme="majorBidi"/>
          <w:sz w:val="24"/>
          <w:szCs w:val="24"/>
        </w:rPr>
      </w:pPr>
    </w:p>
    <w:p w:rsidR="00507B11" w:rsidRPr="000D2F19" w:rsidRDefault="00507B11">
      <w:pPr>
        <w:spacing w:line="360" w:lineRule="auto"/>
        <w:rPr>
          <w:rFonts w:asciiTheme="majorBidi" w:hAnsiTheme="majorBidi" w:cstheme="majorBidi"/>
          <w:sz w:val="24"/>
          <w:szCs w:val="24"/>
        </w:rPr>
      </w:pPr>
    </w:p>
    <w:p w:rsidR="00507B11" w:rsidRPr="000D2F19" w:rsidRDefault="00507B11">
      <w:pPr>
        <w:spacing w:line="360" w:lineRule="auto"/>
        <w:rPr>
          <w:rFonts w:asciiTheme="majorBidi" w:hAnsiTheme="majorBidi" w:cstheme="majorBidi"/>
          <w:sz w:val="24"/>
          <w:szCs w:val="24"/>
        </w:rPr>
      </w:pPr>
    </w:p>
    <w:p w:rsidR="00507B11" w:rsidRPr="000D2F19" w:rsidRDefault="00507B11">
      <w:pPr>
        <w:spacing w:line="360" w:lineRule="auto"/>
        <w:rPr>
          <w:rFonts w:asciiTheme="majorBidi" w:hAnsiTheme="majorBidi" w:cstheme="majorBidi"/>
          <w:sz w:val="24"/>
          <w:szCs w:val="24"/>
        </w:rPr>
      </w:pPr>
    </w:p>
    <w:p w:rsidR="00507B11" w:rsidRPr="000D2F19" w:rsidRDefault="00507B11">
      <w:pPr>
        <w:spacing w:line="360" w:lineRule="auto"/>
        <w:rPr>
          <w:rFonts w:asciiTheme="majorBidi" w:hAnsiTheme="majorBidi" w:cstheme="majorBidi"/>
          <w:sz w:val="24"/>
          <w:szCs w:val="24"/>
        </w:rPr>
      </w:pPr>
    </w:p>
    <w:p w:rsidR="00507B11" w:rsidRPr="000D2F19" w:rsidRDefault="00507B11">
      <w:pPr>
        <w:spacing w:line="360" w:lineRule="auto"/>
        <w:rPr>
          <w:rFonts w:asciiTheme="majorBidi" w:hAnsiTheme="majorBidi" w:cstheme="majorBidi"/>
          <w:sz w:val="24"/>
          <w:szCs w:val="24"/>
        </w:rPr>
      </w:pPr>
    </w:p>
    <w:p w:rsidR="00507B11" w:rsidRPr="000D2F19" w:rsidRDefault="00507B11">
      <w:pPr>
        <w:spacing w:line="360" w:lineRule="auto"/>
        <w:rPr>
          <w:rFonts w:asciiTheme="majorBidi" w:hAnsiTheme="majorBidi" w:cstheme="majorBidi"/>
          <w:b/>
          <w:bCs/>
          <w:sz w:val="24"/>
          <w:szCs w:val="24"/>
        </w:rPr>
      </w:pPr>
    </w:p>
    <w:p w:rsidR="00507B11" w:rsidRPr="000D2F19" w:rsidRDefault="00224C51">
      <w:pPr>
        <w:spacing w:line="360" w:lineRule="auto"/>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t>1.3.</w:t>
      </w:r>
      <w:r w:rsidRPr="000D2F19">
        <w:rPr>
          <w:rFonts w:ascii="Times New Roman" w:eastAsia="Times New Roman" w:hAnsi="Times New Roman" w:cs="Times New Roman"/>
          <w:sz w:val="24"/>
          <w:szCs w:val="24"/>
          <w:lang w:eastAsia="fr-FR"/>
        </w:rPr>
        <w:t xml:space="preserve"> </w:t>
      </w:r>
      <w:r w:rsidRPr="000D2F19">
        <w:rPr>
          <w:rFonts w:asciiTheme="majorBidi" w:hAnsiTheme="majorBidi" w:cstheme="majorBidi"/>
          <w:b/>
          <w:bCs/>
          <w:sz w:val="24"/>
          <w:szCs w:val="24"/>
        </w:rPr>
        <w:t>Répartition géographique </w:t>
      </w:r>
    </w:p>
    <w:p w:rsidR="00507B11" w:rsidRPr="000D2F19" w:rsidRDefault="00224C51">
      <w:pPr>
        <w:spacing w:line="360" w:lineRule="auto"/>
        <w:ind w:firstLine="708"/>
        <w:jc w:val="both"/>
        <w:rPr>
          <w:rFonts w:asciiTheme="majorBidi" w:hAnsiTheme="majorBidi" w:cstheme="majorBidi"/>
          <w:b/>
          <w:bCs/>
          <w:sz w:val="24"/>
          <w:szCs w:val="24"/>
        </w:rPr>
      </w:pPr>
      <w:r w:rsidRPr="000D2F19">
        <w:rPr>
          <w:rFonts w:asciiTheme="majorBidi" w:hAnsiTheme="majorBidi" w:cstheme="majorBidi"/>
          <w:b/>
          <w:bCs/>
          <w:i/>
          <w:iCs/>
          <w:sz w:val="24"/>
          <w:szCs w:val="24"/>
        </w:rPr>
        <w:t>Lavandula stoechas</w:t>
      </w:r>
      <w:r w:rsidRPr="000D2F19">
        <w:rPr>
          <w:rFonts w:asciiTheme="majorBidi" w:hAnsiTheme="majorBidi" w:cstheme="majorBidi"/>
          <w:sz w:val="24"/>
          <w:szCs w:val="24"/>
        </w:rPr>
        <w:t xml:space="preserve"> a été historiquement la première lavande à être formellement décrite et elle est aussi la lavande dont le territoire géographique est le plus vaste. L. stoechas s'est répandu sur trois continents (Afrique, Europe et Asie) </w:t>
      </w:r>
      <w:r w:rsidRPr="000D2F19">
        <w:rPr>
          <w:rFonts w:asciiTheme="majorBidi" w:hAnsiTheme="majorBidi" w:cstheme="majorBidi"/>
          <w:b/>
          <w:bCs/>
          <w:sz w:val="24"/>
          <w:szCs w:val="24"/>
        </w:rPr>
        <w:t>(</w:t>
      </w:r>
      <w:r w:rsidRPr="000D2F19">
        <w:rPr>
          <w:rStyle w:val="lev"/>
          <w:rFonts w:asciiTheme="majorBidi" w:hAnsiTheme="majorBidi" w:cstheme="majorBidi"/>
          <w:sz w:val="24"/>
          <w:szCs w:val="24"/>
        </w:rPr>
        <w:t xml:space="preserve">Ez zoubi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2020</w:t>
      </w:r>
      <w:r w:rsidRPr="000D2F19">
        <w:rPr>
          <w:rFonts w:asciiTheme="majorBidi" w:hAnsiTheme="majorBidi" w:cstheme="majorBidi"/>
          <w:b/>
          <w:bCs/>
          <w:sz w:val="24"/>
          <w:szCs w:val="24"/>
        </w:rPr>
        <w:t>).</w:t>
      </w:r>
      <w:r w:rsidRPr="000D2F19">
        <w:rPr>
          <w:rFonts w:asciiTheme="majorBidi" w:hAnsiTheme="majorBidi" w:cstheme="majorBidi"/>
          <w:sz w:val="24"/>
          <w:szCs w:val="24"/>
        </w:rPr>
        <w:t xml:space="preserve"> Elle se répand principalement dans tout le bassin méditerranéen (Europe méridionale, l’Afrique du Nord et le Moyen Orient) avec une petite disjonction sur la frontière Lybie-Egypte </w:t>
      </w:r>
      <w:r w:rsidRPr="000D2F19">
        <w:rPr>
          <w:rFonts w:asciiTheme="majorBidi" w:hAnsiTheme="majorBidi" w:cstheme="majorBidi"/>
          <w:b/>
          <w:bCs/>
          <w:sz w:val="24"/>
          <w:szCs w:val="24"/>
        </w:rPr>
        <w:t>(Figure 2).</w:t>
      </w:r>
    </w:p>
    <w:p w:rsidR="00507B11" w:rsidRPr="000D2F19" w:rsidRDefault="00224C51" w:rsidP="00822AF8">
      <w:pPr>
        <w:spacing w:line="360" w:lineRule="auto"/>
        <w:rPr>
          <w:rFonts w:asciiTheme="majorBidi" w:hAnsiTheme="majorBidi" w:cstheme="majorBidi"/>
          <w:sz w:val="24"/>
          <w:szCs w:val="24"/>
        </w:rPr>
      </w:pPr>
      <w:r w:rsidRPr="000D2F19">
        <w:rPr>
          <w:rFonts w:asciiTheme="majorBidi" w:hAnsiTheme="majorBidi" w:cstheme="majorBidi"/>
          <w:noProof/>
          <w:sz w:val="24"/>
          <w:szCs w:val="24"/>
          <w:lang w:eastAsia="fr-FR"/>
        </w:rPr>
        <w:lastRenderedPageBreak/>
        <mc:AlternateContent>
          <mc:Choice Requires="wpg">
            <w:drawing>
              <wp:anchor distT="0" distB="0" distL="114300" distR="114300" simplePos="0" relativeHeight="251644928" behindDoc="0" locked="0" layoutInCell="1" allowOverlap="1">
                <wp:simplePos x="0" y="0"/>
                <wp:positionH relativeFrom="margin">
                  <wp:align>center</wp:align>
                </wp:positionH>
                <wp:positionV relativeFrom="paragraph">
                  <wp:posOffset>-6733</wp:posOffset>
                </wp:positionV>
                <wp:extent cx="5563235" cy="3693795"/>
                <wp:effectExtent l="0" t="0" r="18415" b="20955"/>
                <wp:wrapNone/>
                <wp:docPr id="24" name="Groupe 24"/>
                <wp:cNvGraphicFramePr/>
                <a:graphic xmlns:a="http://schemas.openxmlformats.org/drawingml/2006/main">
                  <a:graphicData uri="http://schemas.microsoft.com/office/word/2010/wordprocessingGroup">
                    <wpg:wgp>
                      <wpg:cNvGrpSpPr/>
                      <wpg:grpSpPr>
                        <a:xfrm>
                          <a:off x="0" y="0"/>
                          <a:ext cx="5563235" cy="3693795"/>
                          <a:chOff x="0" y="0"/>
                          <a:chExt cx="5563524" cy="3693800"/>
                        </a:xfrm>
                      </wpg:grpSpPr>
                      <wps:wsp>
                        <wps:cNvPr id="31" name="Text Box 6"/>
                        <wps:cNvSpPr txBox="1"/>
                        <wps:spPr>
                          <a:xfrm>
                            <a:off x="17252" y="3114136"/>
                            <a:ext cx="5546272" cy="579664"/>
                          </a:xfrm>
                          <a:prstGeom prst="rect">
                            <a:avLst/>
                          </a:prstGeom>
                          <a:solidFill>
                            <a:schemeClr val="lt1"/>
                          </a:solidFill>
                          <a:ln w="6350">
                            <a:solidFill>
                              <a:schemeClr val="bg1"/>
                            </a:solidFill>
                          </a:ln>
                        </wps:spPr>
                        <wps:txbx>
                          <w:txbxContent>
                            <w:p w:rsidR="00256602" w:rsidRDefault="00256602">
                              <w:pPr>
                                <w:spacing w:after="0"/>
                                <w:jc w:val="center"/>
                                <w:rPr>
                                  <w:rFonts w:asciiTheme="majorBidi" w:hAnsiTheme="majorBidi" w:cstheme="majorBidi"/>
                                  <w:b/>
                                  <w:bCs/>
                                  <w:sz w:val="24"/>
                                  <w:szCs w:val="24"/>
                                </w:rPr>
                              </w:pPr>
                              <w:r>
                                <w:rPr>
                                  <w:rFonts w:asciiTheme="majorBidi" w:hAnsiTheme="majorBidi" w:cstheme="majorBidi"/>
                                  <w:b/>
                                  <w:bCs/>
                                  <w:sz w:val="24"/>
                                  <w:szCs w:val="24"/>
                                </w:rPr>
                                <w:t>Fig.2.</w:t>
                              </w:r>
                              <w:r>
                                <w:rPr>
                                  <w:rFonts w:asciiTheme="majorBidi" w:hAnsiTheme="majorBidi" w:cstheme="majorBidi"/>
                                  <w:sz w:val="24"/>
                                  <w:szCs w:val="24"/>
                                </w:rPr>
                                <w:t xml:space="preserve"> </w:t>
                              </w:r>
                              <w:r>
                                <w:rPr>
                                  <w:rFonts w:asciiTheme="majorBidi" w:hAnsiTheme="majorBidi" w:cstheme="majorBidi"/>
                                  <w:b/>
                                  <w:bCs/>
                                  <w:sz w:val="24"/>
                                  <w:szCs w:val="24"/>
                                </w:rPr>
                                <w:t xml:space="preserve">Distribution géographique de </w:t>
                              </w:r>
                              <w:r>
                                <w:rPr>
                                  <w:rFonts w:asciiTheme="majorBidi" w:hAnsiTheme="majorBidi" w:cstheme="majorBidi"/>
                                  <w:b/>
                                  <w:bCs/>
                                  <w:i/>
                                  <w:iCs/>
                                  <w:sz w:val="24"/>
                                  <w:szCs w:val="24"/>
                                </w:rPr>
                                <w:t>L. stoechas</w:t>
                              </w:r>
                              <w:r>
                                <w:rPr>
                                  <w:rFonts w:asciiTheme="majorBidi" w:hAnsiTheme="majorBidi" w:cstheme="majorBidi"/>
                                  <w:b/>
                                  <w:bCs/>
                                  <w:sz w:val="24"/>
                                  <w:szCs w:val="24"/>
                                </w:rPr>
                                <w:t xml:space="preserve"> (</w:t>
                              </w:r>
                              <w:r>
                                <w:rPr>
                                  <w:rFonts w:asciiTheme="majorBidi" w:hAnsiTheme="majorBidi" w:cstheme="majorBidi"/>
                                  <w:sz w:val="24"/>
                                  <w:szCs w:val="24"/>
                                </w:rPr>
                                <w:t>Upson et Andrews, 2004)</w:t>
                              </w:r>
                            </w:p>
                            <w:p w:rsidR="00256602" w:rsidRDefault="00256602">
                              <w:pPr>
                                <w:jc w:val="center"/>
                                <w:rPr>
                                  <w:rFonts w:asciiTheme="majorBidi" w:hAnsiTheme="majorBidi" w:cstheme="majorBidi"/>
                                  <w:sz w:val="28"/>
                                  <w:szCs w:val="28"/>
                                </w:rPr>
                              </w:pPr>
                            </w:p>
                            <w:p w:rsidR="00256602" w:rsidRDefault="00256602">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 name="Text Box 7"/>
                        <wps:cNvSpPr txBox="1"/>
                        <wps:spPr>
                          <a:xfrm>
                            <a:off x="0" y="0"/>
                            <a:ext cx="5562600" cy="2952750"/>
                          </a:xfrm>
                          <a:prstGeom prst="rect">
                            <a:avLst/>
                          </a:prstGeom>
                          <a:solidFill>
                            <a:schemeClr val="lt1"/>
                          </a:solidFill>
                          <a:ln w="6350">
                            <a:noFill/>
                          </a:ln>
                        </wps:spPr>
                        <wps:txbx>
                          <w:txbxContent>
                            <w:p w:rsidR="00256602" w:rsidRDefault="00256602">
                              <w:pPr>
                                <w:jc w:val="center"/>
                              </w:pPr>
                              <w:r>
                                <w:rPr>
                                  <w:noProof/>
                                  <w:lang w:eastAsia="fr-FR"/>
                                </w:rPr>
                                <w:drawing>
                                  <wp:inline distT="0" distB="0" distL="0" distR="0">
                                    <wp:extent cx="4795520" cy="2854960"/>
                                    <wp:effectExtent l="0" t="0" r="5080" b="2540"/>
                                    <wp:docPr id="2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8"/>
                                            <pic:cNvPicPr>
                                              <a:picLocks noChangeAspect="1"/>
                                            </pic:cNvPicPr>
                                          </pic:nvPicPr>
                                          <pic:blipFill>
                                            <a:blip r:embed="rId19"/>
                                            <a:stretch>
                                              <a:fillRect/>
                                            </a:stretch>
                                          </pic:blipFill>
                                          <pic:spPr>
                                            <a:xfrm>
                                              <a:off x="0" y="0"/>
                                              <a:ext cx="4795520" cy="2854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e 24" o:spid="_x0000_s1040" style="position:absolute;margin-left:0;margin-top:-.55pt;width:438.05pt;height:290.85pt;z-index:251644928;mso-position-horizontal:center;mso-position-horizontal-relative:margin" coordsize="55635,36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">
                <v:shape id="Text Box 6" o:spid="_x0000_s1041" type="#_x0000_t202" style="position:absolute;left:172;top:31141;width:55463;height:5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vjMQA&#10;AADbAAAADwAAAGRycy9kb3ducmV2LnhtbESPW2vCQBSE3wv+h+UIvtWNF4qkrhIUUWxBvLz07ZA9&#10;TUKzZ0P2qPHfu4VCH4eZ+YaZLztXqxu1ofJsYDRMQBHn3lZcGLicN68zUEGQLdaeycCDAiwXvZc5&#10;ptbf+Ui3kxQqQjikaKAUaVKtQ16SwzD0DXH0vn3rUKJsC21bvEe4q/U4Sd60w4rjQokNrUrKf05X&#10;Z2A//cL1RD7oIdwdsmw7a6bh05hBv8veQQl18h/+a++sgckIfr/EH6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aL4zEAAAA2wAAAA8AAAAAAAAAAAAAAAAAmAIAAGRycy9k&#10;b3ducmV2LnhtbFBLBQYAAAAABAAEAPUAAACJAwAAAAA=&#10;" fillcolor="white [3201]" strokecolor="white [3212]" strokeweight=".5pt">
                  <v:textbox>
                    <w:txbxContent>
                      <w:p w:rsidR="00256602" w:rsidRDefault="00256602">
                        <w:pPr>
                          <w:spacing w:after="0"/>
                          <w:jc w:val="center"/>
                          <w:rPr>
                            <w:rFonts w:asciiTheme="majorBidi" w:hAnsiTheme="majorBidi" w:cstheme="majorBidi"/>
                            <w:b/>
                            <w:bCs/>
                            <w:sz w:val="24"/>
                            <w:szCs w:val="24"/>
                          </w:rPr>
                        </w:pPr>
                        <w:r>
                          <w:rPr>
                            <w:rFonts w:asciiTheme="majorBidi" w:hAnsiTheme="majorBidi" w:cstheme="majorBidi"/>
                            <w:b/>
                            <w:bCs/>
                            <w:sz w:val="24"/>
                            <w:szCs w:val="24"/>
                          </w:rPr>
                          <w:t>Fig.2.</w:t>
                        </w:r>
                        <w:r>
                          <w:rPr>
                            <w:rFonts w:asciiTheme="majorBidi" w:hAnsiTheme="majorBidi" w:cstheme="majorBidi"/>
                            <w:sz w:val="24"/>
                            <w:szCs w:val="24"/>
                          </w:rPr>
                          <w:t xml:space="preserve"> </w:t>
                        </w:r>
                        <w:r>
                          <w:rPr>
                            <w:rFonts w:asciiTheme="majorBidi" w:hAnsiTheme="majorBidi" w:cstheme="majorBidi"/>
                            <w:b/>
                            <w:bCs/>
                            <w:sz w:val="24"/>
                            <w:szCs w:val="24"/>
                          </w:rPr>
                          <w:t xml:space="preserve">Distribution géographique de </w:t>
                        </w:r>
                        <w:r>
                          <w:rPr>
                            <w:rFonts w:asciiTheme="majorBidi" w:hAnsiTheme="majorBidi" w:cstheme="majorBidi"/>
                            <w:b/>
                            <w:bCs/>
                            <w:i/>
                            <w:iCs/>
                            <w:sz w:val="24"/>
                            <w:szCs w:val="24"/>
                          </w:rPr>
                          <w:t>L. stoechas</w:t>
                        </w:r>
                        <w:r>
                          <w:rPr>
                            <w:rFonts w:asciiTheme="majorBidi" w:hAnsiTheme="majorBidi" w:cstheme="majorBidi"/>
                            <w:b/>
                            <w:bCs/>
                            <w:sz w:val="24"/>
                            <w:szCs w:val="24"/>
                          </w:rPr>
                          <w:t xml:space="preserve"> (</w:t>
                        </w:r>
                        <w:r>
                          <w:rPr>
                            <w:rFonts w:asciiTheme="majorBidi" w:hAnsiTheme="majorBidi" w:cstheme="majorBidi"/>
                            <w:sz w:val="24"/>
                            <w:szCs w:val="24"/>
                          </w:rPr>
                          <w:t>Upson et Andrews, 2004)</w:t>
                        </w:r>
                      </w:p>
                      <w:p w:rsidR="00256602" w:rsidRDefault="00256602">
                        <w:pPr>
                          <w:jc w:val="center"/>
                          <w:rPr>
                            <w:rFonts w:asciiTheme="majorBidi" w:hAnsiTheme="majorBidi" w:cstheme="majorBidi"/>
                            <w:sz w:val="28"/>
                            <w:szCs w:val="28"/>
                          </w:rPr>
                        </w:pPr>
                      </w:p>
                      <w:p w:rsidR="00256602" w:rsidRDefault="00256602">
                        <w:pPr>
                          <w:jc w:val="center"/>
                        </w:pPr>
                      </w:p>
                    </w:txbxContent>
                  </v:textbox>
                </v:shape>
                <v:shape id="Text Box 7" o:spid="_x0000_s1042" type="#_x0000_t202" style="position:absolute;width:55626;height:29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buMIA&#10;AADbAAAADwAAAGRycy9kb3ducmV2LnhtbERPy2rCQBTdC/7DcAtupE40qCV1FCn1QXc1fdDdJXOb&#10;BDN3QmZM4t87C8Hl4bxXm95UoqXGlZYVTCcRCOLM6pJzBV/p7vkFhPPIGivLpOBKDjbr4WCFibYd&#10;f1J78rkIIewSVFB4XydSuqwgg25ia+LA/dvGoA+wyaVusAvhppKzKFpIgyWHhgJreisoO58uRsHf&#10;OP/9cP3+u4vncf1+aNPlj06VGj3121cQnnr/EN/dR60gDuvDl/A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hu4wgAAANsAAAAPAAAAAAAAAAAAAAAAAJgCAABkcnMvZG93&#10;bnJldi54bWxQSwUGAAAAAAQABAD1AAAAhwMAAAAA&#10;" fillcolor="white [3201]" stroked="f" strokeweight=".5pt">
                  <v:textbox>
                    <w:txbxContent>
                      <w:p w:rsidR="00256602" w:rsidRDefault="00256602">
                        <w:pPr>
                          <w:jc w:val="center"/>
                        </w:pPr>
                        <w:r>
                          <w:rPr>
                            <w:noProof/>
                            <w:lang w:eastAsia="fr-FR"/>
                          </w:rPr>
                          <w:drawing>
                            <wp:inline distT="0" distB="0" distL="0" distR="0">
                              <wp:extent cx="4795520" cy="2854960"/>
                              <wp:effectExtent l="0" t="0" r="5080" b="2540"/>
                              <wp:docPr id="2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8"/>
                                      <pic:cNvPicPr>
                                        <a:picLocks noChangeAspect="1"/>
                                      </pic:cNvPicPr>
                                    </pic:nvPicPr>
                                    <pic:blipFill>
                                      <a:blip r:embed="rId19"/>
                                      <a:stretch>
                                        <a:fillRect/>
                                      </a:stretch>
                                    </pic:blipFill>
                                    <pic:spPr>
                                      <a:xfrm>
                                        <a:off x="0" y="0"/>
                                        <a:ext cx="4795520" cy="2854960"/>
                                      </a:xfrm>
                                      <a:prstGeom prst="rect">
                                        <a:avLst/>
                                      </a:prstGeom>
                                    </pic:spPr>
                                  </pic:pic>
                                </a:graphicData>
                              </a:graphic>
                            </wp:inline>
                          </w:drawing>
                        </w:r>
                      </w:p>
                    </w:txbxContent>
                  </v:textbox>
                </v:shape>
                <w10:wrap anchorx="margin"/>
              </v:group>
            </w:pict>
          </mc:Fallback>
        </mc:AlternateContent>
      </w:r>
    </w:p>
    <w:p w:rsidR="00507B11" w:rsidRPr="000D2F19" w:rsidRDefault="00507B11">
      <w:pPr>
        <w:rPr>
          <w:rFonts w:asciiTheme="majorBidi" w:hAnsiTheme="majorBidi" w:cstheme="majorBidi"/>
          <w:sz w:val="24"/>
          <w:szCs w:val="24"/>
        </w:rPr>
      </w:pPr>
    </w:p>
    <w:p w:rsidR="00507B11" w:rsidRPr="000D2F19" w:rsidRDefault="00507B11">
      <w:pPr>
        <w:rPr>
          <w:rFonts w:asciiTheme="majorBidi" w:hAnsiTheme="majorBidi" w:cstheme="majorBidi"/>
          <w:sz w:val="24"/>
          <w:szCs w:val="24"/>
        </w:rPr>
      </w:pPr>
    </w:p>
    <w:p w:rsidR="00507B11" w:rsidRPr="000D2F19" w:rsidRDefault="00507B11">
      <w:pPr>
        <w:rPr>
          <w:rFonts w:asciiTheme="majorBidi" w:hAnsiTheme="majorBidi" w:cstheme="majorBidi"/>
          <w:sz w:val="24"/>
          <w:szCs w:val="24"/>
        </w:rPr>
      </w:pPr>
    </w:p>
    <w:p w:rsidR="00507B11" w:rsidRPr="000D2F19" w:rsidRDefault="00507B11">
      <w:pPr>
        <w:rPr>
          <w:rFonts w:asciiTheme="majorBidi" w:hAnsiTheme="majorBidi" w:cstheme="majorBidi"/>
          <w:sz w:val="24"/>
          <w:szCs w:val="24"/>
        </w:rPr>
      </w:pPr>
    </w:p>
    <w:p w:rsidR="00507B11" w:rsidRPr="000D2F19" w:rsidRDefault="00507B11">
      <w:pPr>
        <w:rPr>
          <w:rFonts w:asciiTheme="majorBidi" w:hAnsiTheme="majorBidi" w:cstheme="majorBidi"/>
          <w:sz w:val="24"/>
          <w:szCs w:val="24"/>
        </w:rPr>
      </w:pPr>
    </w:p>
    <w:p w:rsidR="00507B11" w:rsidRPr="000D2F19" w:rsidRDefault="00507B11">
      <w:pPr>
        <w:rPr>
          <w:rFonts w:asciiTheme="majorBidi" w:hAnsiTheme="majorBidi" w:cstheme="majorBidi"/>
          <w:sz w:val="24"/>
          <w:szCs w:val="24"/>
        </w:rPr>
      </w:pPr>
    </w:p>
    <w:p w:rsidR="00507B11" w:rsidRPr="000D2F19" w:rsidRDefault="00507B11">
      <w:pPr>
        <w:rPr>
          <w:rFonts w:asciiTheme="majorBidi" w:hAnsiTheme="majorBidi" w:cstheme="majorBidi"/>
          <w:sz w:val="24"/>
          <w:szCs w:val="24"/>
        </w:rPr>
      </w:pPr>
    </w:p>
    <w:p w:rsidR="00822AF8" w:rsidRPr="000D2F19" w:rsidRDefault="00822AF8">
      <w:pPr>
        <w:rPr>
          <w:rFonts w:asciiTheme="majorBidi" w:hAnsiTheme="majorBidi" w:cstheme="majorBidi"/>
          <w:sz w:val="24"/>
          <w:szCs w:val="24"/>
        </w:rPr>
      </w:pPr>
    </w:p>
    <w:p w:rsidR="00822AF8" w:rsidRPr="000D2F19" w:rsidRDefault="00822AF8">
      <w:pPr>
        <w:rPr>
          <w:rFonts w:asciiTheme="majorBidi" w:hAnsiTheme="majorBidi" w:cstheme="majorBidi"/>
          <w:sz w:val="24"/>
          <w:szCs w:val="24"/>
        </w:rPr>
      </w:pPr>
    </w:p>
    <w:p w:rsidR="00507B11" w:rsidRPr="000D2F19" w:rsidRDefault="00507B11">
      <w:pPr>
        <w:rPr>
          <w:rFonts w:asciiTheme="majorBidi" w:hAnsiTheme="majorBidi" w:cstheme="majorBidi"/>
          <w:sz w:val="24"/>
          <w:szCs w:val="24"/>
        </w:rPr>
      </w:pPr>
    </w:p>
    <w:p w:rsidR="00507B11" w:rsidRPr="000D2F19" w:rsidRDefault="00507B11">
      <w:pPr>
        <w:rPr>
          <w:rFonts w:asciiTheme="majorBidi" w:hAnsiTheme="majorBidi" w:cstheme="majorBidi"/>
          <w:sz w:val="24"/>
          <w:szCs w:val="24"/>
        </w:rPr>
      </w:pPr>
    </w:p>
    <w:p w:rsidR="00507B11" w:rsidRPr="000D2F19" w:rsidRDefault="00507B11">
      <w:pPr>
        <w:rPr>
          <w:rFonts w:asciiTheme="majorBidi" w:hAnsiTheme="majorBidi" w:cstheme="majorBidi"/>
          <w:b/>
          <w:bCs/>
          <w:sz w:val="24"/>
          <w:szCs w:val="24"/>
        </w:rPr>
      </w:pPr>
    </w:p>
    <w:p w:rsidR="00507B11" w:rsidRPr="000D2F19" w:rsidRDefault="00224C51">
      <w:pPr>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t>1.4.</w:t>
      </w:r>
      <w:r w:rsidRPr="000D2F19">
        <w:rPr>
          <w:rFonts w:ascii="Times New Roman" w:eastAsia="Times New Roman" w:hAnsi="Times New Roman" w:cs="Times New Roman"/>
          <w:sz w:val="24"/>
          <w:szCs w:val="24"/>
          <w:lang w:eastAsia="fr-FR"/>
        </w:rPr>
        <w:t xml:space="preserve"> </w:t>
      </w:r>
      <w:r w:rsidRPr="000D2F19">
        <w:rPr>
          <w:rFonts w:asciiTheme="majorBidi" w:hAnsiTheme="majorBidi" w:cstheme="majorBidi"/>
          <w:b/>
          <w:bCs/>
          <w:sz w:val="24"/>
          <w:szCs w:val="24"/>
        </w:rPr>
        <w:t>Composition chimique</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De nombreux composés phénoliques ont été identifiés dans le genre Lavandula, notamment les acides protocatéchique, caféique, férulique, chloro-génique et rosmarinique, la pinobanksine, la pinocembrine, la quercétine et la lutéoline</w:t>
      </w:r>
      <w:r w:rsidRPr="000D2F19">
        <w:rPr>
          <w:rFonts w:asciiTheme="majorBidi" w:hAnsiTheme="majorBidi" w:cstheme="majorBidi"/>
          <w:sz w:val="24"/>
          <w:szCs w:val="24"/>
          <w:lang w:val="fr-CA"/>
        </w:rPr>
        <w:t xml:space="preserve"> </w:t>
      </w:r>
      <w:r w:rsidRPr="000D2F19">
        <w:rPr>
          <w:rFonts w:asciiTheme="majorBidi" w:hAnsiTheme="majorBidi" w:cstheme="majorBidi"/>
          <w:b/>
          <w:bCs/>
          <w:sz w:val="24"/>
          <w:szCs w:val="24"/>
        </w:rPr>
        <w:t xml:space="preserve">(Lee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rPr>
        <w:t>2011).</w:t>
      </w:r>
    </w:p>
    <w:p w:rsidR="00507B11" w:rsidRPr="000D2F19" w:rsidRDefault="00224C51" w:rsidP="002C74FB">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lang w:val="fr-CA"/>
        </w:rPr>
        <w:t>Selon la recherche de</w:t>
      </w:r>
      <w:r w:rsidRPr="000D2F19">
        <w:rPr>
          <w:rFonts w:asciiTheme="majorBidi" w:hAnsiTheme="majorBidi" w:cstheme="majorBidi"/>
          <w:b/>
          <w:bCs/>
          <w:sz w:val="24"/>
          <w:szCs w:val="24"/>
        </w:rPr>
        <w:t xml:space="preserve"> Ez Zoubi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Style w:val="lev"/>
          <w:rFonts w:asciiTheme="majorBidi" w:hAnsiTheme="majorBidi" w:cstheme="majorBidi"/>
          <w:sz w:val="24"/>
          <w:szCs w:val="24"/>
          <w:lang w:val="fr-CA"/>
        </w:rPr>
        <w:t>(</w:t>
      </w:r>
      <w:r w:rsidRPr="000D2F19">
        <w:rPr>
          <w:rFonts w:asciiTheme="majorBidi" w:hAnsiTheme="majorBidi" w:cstheme="majorBidi"/>
          <w:b/>
          <w:bCs/>
          <w:sz w:val="24"/>
          <w:szCs w:val="24"/>
        </w:rPr>
        <w:t>2016)</w:t>
      </w:r>
      <w:r w:rsidRPr="000D2F19">
        <w:rPr>
          <w:rFonts w:asciiTheme="majorBidi" w:hAnsiTheme="majorBidi" w:cstheme="majorBidi"/>
          <w:sz w:val="24"/>
          <w:szCs w:val="24"/>
        </w:rPr>
        <w:t xml:space="preserve"> </w:t>
      </w:r>
      <w:r w:rsidRPr="000D2F19">
        <w:rPr>
          <w:rFonts w:asciiTheme="majorBidi" w:hAnsiTheme="majorBidi" w:cstheme="majorBidi"/>
          <w:sz w:val="24"/>
          <w:szCs w:val="24"/>
          <w:lang w:val="fr-CA"/>
        </w:rPr>
        <w:t>de</w:t>
      </w:r>
      <w:r w:rsidRPr="000D2F19">
        <w:rPr>
          <w:rFonts w:asciiTheme="majorBidi" w:hAnsiTheme="majorBidi" w:cstheme="majorBidi"/>
          <w:sz w:val="24"/>
          <w:szCs w:val="24"/>
        </w:rPr>
        <w:t xml:space="preserve"> nombreux composés chimiques connus dans </w:t>
      </w:r>
      <w:r w:rsidR="00F5240C" w:rsidRPr="000D2F19">
        <w:rPr>
          <w:rFonts w:asciiTheme="majorBidi" w:hAnsiTheme="majorBidi" w:cstheme="majorBidi"/>
          <w:b/>
          <w:bCs/>
          <w:i/>
          <w:iCs/>
          <w:sz w:val="24"/>
          <w:szCs w:val="24"/>
        </w:rPr>
        <w:t>Lavandula stoechas</w:t>
      </w:r>
      <w:r w:rsidR="001D4962" w:rsidRPr="000D2F19">
        <w:rPr>
          <w:rFonts w:asciiTheme="majorBidi" w:hAnsiTheme="majorBidi" w:cstheme="majorBidi"/>
          <w:sz w:val="24"/>
          <w:szCs w:val="24"/>
        </w:rPr>
        <w:t>,</w:t>
      </w:r>
      <w:r w:rsidR="001D4962" w:rsidRPr="000D2F19">
        <w:rPr>
          <w:rFonts w:asciiTheme="majorBidi" w:hAnsiTheme="majorBidi" w:cstheme="majorBidi"/>
          <w:sz w:val="24"/>
          <w:szCs w:val="24"/>
          <w:lang w:val="fr-CA"/>
        </w:rPr>
        <w:t xml:space="preserve"> </w:t>
      </w:r>
      <w:r w:rsidR="001D4962" w:rsidRPr="000D2F19">
        <w:rPr>
          <w:rFonts w:asciiTheme="majorBidi" w:hAnsiTheme="majorBidi" w:cstheme="majorBidi"/>
          <w:sz w:val="24"/>
          <w:szCs w:val="24"/>
        </w:rPr>
        <w:t>et</w:t>
      </w:r>
      <w:r w:rsidRPr="000D2F19">
        <w:rPr>
          <w:rFonts w:asciiTheme="majorBidi" w:hAnsiTheme="majorBidi" w:cstheme="majorBidi"/>
          <w:sz w:val="24"/>
          <w:szCs w:val="24"/>
          <w:lang w:val="fr-CA"/>
        </w:rPr>
        <w:t xml:space="preserve"> apartenant à</w:t>
      </w:r>
      <w:r w:rsidRPr="000D2F19">
        <w:rPr>
          <w:rFonts w:asciiTheme="majorBidi" w:hAnsiTheme="majorBidi" w:cstheme="majorBidi"/>
          <w:sz w:val="24"/>
          <w:szCs w:val="24"/>
        </w:rPr>
        <w:t xml:space="preserve"> plusieurs familles chimiques </w:t>
      </w:r>
      <w:r w:rsidRPr="000D2F19">
        <w:rPr>
          <w:rFonts w:asciiTheme="majorBidi" w:hAnsiTheme="majorBidi" w:cstheme="majorBidi"/>
          <w:sz w:val="24"/>
          <w:szCs w:val="24"/>
          <w:lang w:val="fr-CA"/>
        </w:rPr>
        <w:t xml:space="preserve">ont été identifieé </w:t>
      </w:r>
      <w:r w:rsidRPr="000D2F19">
        <w:rPr>
          <w:rFonts w:asciiTheme="majorBidi" w:hAnsiTheme="majorBidi" w:cstheme="majorBidi"/>
          <w:sz w:val="24"/>
          <w:szCs w:val="24"/>
        </w:rPr>
        <w:t xml:space="preserve">dans l'extrait hydroéthanolique comme les flavonoïdes, les tanins catéchiques, les stérols, les coumarines, les leucoanthocyanes et les mucilages. </w:t>
      </w:r>
      <w:r w:rsidRPr="000D2F19">
        <w:rPr>
          <w:rFonts w:asciiTheme="majorBidi" w:hAnsiTheme="majorBidi" w:cstheme="majorBidi"/>
          <w:sz w:val="24"/>
          <w:szCs w:val="24"/>
          <w:lang w:val="fr-CA"/>
        </w:rPr>
        <w:t xml:space="preserve">D’autre travaux sur </w:t>
      </w:r>
      <w:r w:rsidRPr="002C74FB">
        <w:rPr>
          <w:rFonts w:asciiTheme="majorBidi" w:hAnsiTheme="majorBidi" w:cstheme="majorBidi"/>
          <w:i/>
          <w:iCs/>
          <w:sz w:val="24"/>
          <w:szCs w:val="24"/>
        </w:rPr>
        <w:t>Lavandula antineae Maire</w:t>
      </w:r>
      <w:r w:rsidRPr="000D2F19">
        <w:rPr>
          <w:rFonts w:asciiTheme="majorBidi" w:hAnsiTheme="majorBidi" w:cstheme="majorBidi"/>
          <w:sz w:val="24"/>
          <w:szCs w:val="24"/>
        </w:rPr>
        <w:t xml:space="preserve"> </w:t>
      </w:r>
      <w:r w:rsidRPr="000D2F19">
        <w:rPr>
          <w:rFonts w:asciiTheme="majorBidi" w:hAnsiTheme="majorBidi" w:cstheme="majorBidi"/>
          <w:sz w:val="24"/>
          <w:szCs w:val="24"/>
          <w:lang w:val="fr-CA"/>
        </w:rPr>
        <w:t>ont montré la présence</w:t>
      </w:r>
      <w:r w:rsidRPr="000D2F19">
        <w:rPr>
          <w:rFonts w:asciiTheme="majorBidi" w:hAnsiTheme="majorBidi" w:cstheme="majorBidi"/>
          <w:sz w:val="24"/>
          <w:szCs w:val="24"/>
        </w:rPr>
        <w:t xml:space="preserve"> des flavonoïdes et des tanins et des coumarines</w:t>
      </w:r>
      <w:r w:rsidRPr="000D2F19">
        <w:rPr>
          <w:rFonts w:asciiTheme="majorBidi" w:hAnsiTheme="majorBidi" w:cstheme="majorBidi"/>
          <w:sz w:val="24"/>
          <w:szCs w:val="24"/>
          <w:lang w:val="fr-CA"/>
        </w:rPr>
        <w:t xml:space="preserve"> dans</w:t>
      </w:r>
      <w:r w:rsidRPr="000D2F19">
        <w:rPr>
          <w:rFonts w:asciiTheme="majorBidi" w:hAnsiTheme="majorBidi" w:cstheme="majorBidi"/>
          <w:sz w:val="24"/>
          <w:szCs w:val="24"/>
        </w:rPr>
        <w:t xml:space="preserve"> </w:t>
      </w:r>
      <w:r w:rsidRPr="002C74FB">
        <w:rPr>
          <w:rFonts w:asciiTheme="majorBidi" w:hAnsiTheme="majorBidi" w:cstheme="majorBidi"/>
          <w:i/>
          <w:iCs/>
          <w:sz w:val="24"/>
          <w:szCs w:val="24"/>
        </w:rPr>
        <w:t>Lavandula officinalis</w:t>
      </w:r>
      <w:r w:rsidRPr="000D2F19">
        <w:rPr>
          <w:rFonts w:asciiTheme="majorBidi" w:hAnsiTheme="majorBidi" w:cstheme="majorBidi"/>
          <w:sz w:val="24"/>
          <w:szCs w:val="24"/>
        </w:rPr>
        <w:t xml:space="preserve"> L. </w:t>
      </w:r>
      <w:r w:rsidRPr="000D2F19">
        <w:rPr>
          <w:rFonts w:asciiTheme="majorBidi" w:hAnsiTheme="majorBidi" w:cstheme="majorBidi"/>
          <w:b/>
          <w:bCs/>
          <w:sz w:val="24"/>
          <w:szCs w:val="24"/>
        </w:rPr>
        <w:t xml:space="preserve">Xaver </w:t>
      </w:r>
      <w:r w:rsidRPr="000D2F19">
        <w:rPr>
          <w:rFonts w:asciiTheme="majorBidi" w:hAnsiTheme="majorBidi" w:cstheme="majorBidi"/>
          <w:b/>
          <w:bCs/>
          <w:sz w:val="24"/>
          <w:szCs w:val="24"/>
          <w:lang w:val="fr-CA"/>
        </w:rPr>
        <w:t>et</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Andary</w:t>
      </w:r>
      <w:r w:rsidRPr="000D2F19">
        <w:rPr>
          <w:rFonts w:asciiTheme="majorBidi" w:hAnsiTheme="majorBidi" w:cstheme="majorBidi"/>
          <w:b/>
          <w:bCs/>
          <w:sz w:val="24"/>
          <w:szCs w:val="24"/>
          <w:lang w:val="fr-CA"/>
        </w:rPr>
        <w:t>,</w:t>
      </w:r>
      <w:r w:rsidRPr="000D2F19">
        <w:rPr>
          <w:rFonts w:asciiTheme="majorBidi" w:hAnsiTheme="majorBidi" w:cstheme="majorBidi"/>
          <w:b/>
          <w:bCs/>
          <w:sz w:val="24"/>
          <w:szCs w:val="24"/>
        </w:rPr>
        <w:t xml:space="preserve"> (1988)</w:t>
      </w:r>
      <w:r w:rsidRPr="000D2F19">
        <w:rPr>
          <w:rFonts w:asciiTheme="majorBidi" w:hAnsiTheme="majorBidi" w:cstheme="majorBidi"/>
          <w:sz w:val="24"/>
          <w:szCs w:val="24"/>
        </w:rPr>
        <w:t xml:space="preserve"> ont révélé la présence d'apigénine 7-glucoside, de lutéoline, de lutéoline 7-glucoside et de lutéoline 7- glucuronide</w:t>
      </w:r>
      <w:r w:rsidRPr="000D2F19">
        <w:rPr>
          <w:rFonts w:asciiTheme="majorBidi" w:hAnsiTheme="majorBidi" w:cstheme="majorBidi"/>
          <w:sz w:val="24"/>
          <w:szCs w:val="24"/>
          <w:lang w:val="fr-CA"/>
        </w:rPr>
        <w:t xml:space="preserve"> dans </w:t>
      </w:r>
      <w:r w:rsidR="002C74FB" w:rsidRPr="000D2F19">
        <w:rPr>
          <w:rFonts w:asciiTheme="majorBidi" w:hAnsiTheme="majorBidi" w:cstheme="majorBidi"/>
          <w:b/>
          <w:bCs/>
          <w:i/>
          <w:iCs/>
          <w:sz w:val="24"/>
          <w:szCs w:val="24"/>
        </w:rPr>
        <w:t>Lavandula stoechas</w:t>
      </w:r>
      <w:r w:rsidRPr="000D2F19">
        <w:rPr>
          <w:rFonts w:asciiTheme="majorBidi" w:hAnsiTheme="majorBidi" w:cstheme="majorBidi"/>
          <w:sz w:val="24"/>
          <w:szCs w:val="24"/>
        </w:rPr>
        <w:t xml:space="preserve">. Les principaux constituants des flavonoïdes dans les feuilles de l'espèce L. stoechas sont des flavones glycosides simples (flavones di-O-glycosides et flavones 7-O-monoglycosides). Les composés suivants ont été détectés dans les extraits </w:t>
      </w:r>
      <w:r w:rsidRPr="000D2F19">
        <w:rPr>
          <w:rFonts w:asciiTheme="majorBidi" w:hAnsiTheme="majorBidi" w:cstheme="majorBidi"/>
          <w:sz w:val="24"/>
          <w:szCs w:val="24"/>
          <w:lang w:val="fr-CA"/>
        </w:rPr>
        <w:t xml:space="preserve">des </w:t>
      </w:r>
      <w:r w:rsidRPr="000D2F19">
        <w:rPr>
          <w:rFonts w:asciiTheme="majorBidi" w:hAnsiTheme="majorBidi" w:cstheme="majorBidi"/>
          <w:sz w:val="24"/>
          <w:szCs w:val="24"/>
        </w:rPr>
        <w:t>parties a</w:t>
      </w:r>
      <w:r w:rsidRPr="000D2F19">
        <w:rPr>
          <w:rFonts w:asciiTheme="majorBidi" w:hAnsiTheme="majorBidi" w:cstheme="majorBidi"/>
          <w:sz w:val="24"/>
          <w:szCs w:val="24"/>
          <w:lang w:val="fr-CA"/>
        </w:rPr>
        <w:t>éri</w:t>
      </w:r>
      <w:r w:rsidRPr="000D2F19">
        <w:rPr>
          <w:rFonts w:asciiTheme="majorBidi" w:hAnsiTheme="majorBidi" w:cstheme="majorBidi"/>
          <w:sz w:val="24"/>
          <w:szCs w:val="24"/>
        </w:rPr>
        <w:t>é</w:t>
      </w:r>
      <w:r w:rsidRPr="000D2F19">
        <w:rPr>
          <w:rFonts w:asciiTheme="majorBidi" w:hAnsiTheme="majorBidi" w:cstheme="majorBidi"/>
          <w:sz w:val="24"/>
          <w:szCs w:val="24"/>
          <w:lang w:val="fr-CA"/>
        </w:rPr>
        <w:t>nn</w:t>
      </w:r>
      <w:r w:rsidRPr="000D2F19">
        <w:rPr>
          <w:rFonts w:asciiTheme="majorBidi" w:hAnsiTheme="majorBidi" w:cstheme="majorBidi"/>
          <w:sz w:val="24"/>
          <w:szCs w:val="24"/>
        </w:rPr>
        <w:t xml:space="preserve">es de L. stoechas: acides oléanolique, ursolique et vergatique; β-sitostérol; α-amyrine; acétate d'α-amyrine; lupéol; érythrodiol; lutéoline; acétine; vitexine; deux dérivés du longipinane (longipin-2-ene-7β 9α-diol-1-one et longipin-2-ene-7β,9α-diol-1-one-9- monoacetate); 7-methoxy coumarin; et lavanol </w:t>
      </w:r>
      <w:r w:rsidRPr="000D2F19">
        <w:rPr>
          <w:rFonts w:asciiTheme="majorBidi" w:hAnsiTheme="majorBidi" w:cstheme="majorBidi"/>
          <w:b/>
          <w:bCs/>
          <w:sz w:val="24"/>
          <w:szCs w:val="24"/>
        </w:rPr>
        <w:t xml:space="preserve">(Ulubelen </w:t>
      </w:r>
      <w:r w:rsidRPr="000D2F19">
        <w:rPr>
          <w:rFonts w:asciiTheme="majorBidi" w:hAnsiTheme="majorBidi" w:cstheme="majorBidi"/>
          <w:b/>
          <w:bCs/>
          <w:sz w:val="24"/>
          <w:szCs w:val="24"/>
          <w:lang w:val="fr-CA"/>
        </w:rPr>
        <w:t>et</w:t>
      </w:r>
      <w:r w:rsidRPr="000D2F19">
        <w:rPr>
          <w:rFonts w:asciiTheme="majorBidi" w:hAnsiTheme="majorBidi" w:cstheme="majorBidi"/>
          <w:b/>
          <w:bCs/>
          <w:sz w:val="24"/>
          <w:szCs w:val="24"/>
        </w:rPr>
        <w:t xml:space="preserve"> Olcay</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1989)</w:t>
      </w:r>
      <w:r w:rsidRPr="000D2F19">
        <w:rPr>
          <w:rFonts w:asciiTheme="majorBidi" w:hAnsiTheme="majorBidi" w:cstheme="majorBidi"/>
          <w:sz w:val="24"/>
          <w:szCs w:val="24"/>
        </w:rPr>
        <w:t>.</w:t>
      </w:r>
    </w:p>
    <w:p w:rsidR="00507B11" w:rsidRPr="000D2F19" w:rsidRDefault="00224C51">
      <w:pPr>
        <w:spacing w:line="360" w:lineRule="auto"/>
        <w:jc w:val="both"/>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lastRenderedPageBreak/>
        <w:t>1.5.</w:t>
      </w:r>
      <w:r w:rsidRPr="000D2F19">
        <w:rPr>
          <w:rFonts w:ascii="Times New Roman" w:eastAsia="Times New Roman" w:hAnsi="Times New Roman" w:cs="Times New Roman"/>
          <w:sz w:val="24"/>
          <w:szCs w:val="24"/>
          <w:lang w:eastAsia="fr-FR"/>
        </w:rPr>
        <w:t xml:space="preserve"> </w:t>
      </w:r>
      <w:r w:rsidRPr="000D2F19">
        <w:rPr>
          <w:rFonts w:asciiTheme="majorBidi" w:hAnsiTheme="majorBidi" w:cstheme="majorBidi"/>
          <w:b/>
          <w:bCs/>
          <w:sz w:val="24"/>
          <w:szCs w:val="24"/>
        </w:rPr>
        <w:t xml:space="preserve">Constituants chimiques des huiles essentielles </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Les composés</w:t>
      </w:r>
      <w:r w:rsidR="002C74FB">
        <w:rPr>
          <w:rFonts w:asciiTheme="majorBidi" w:hAnsiTheme="majorBidi" w:cstheme="majorBidi"/>
          <w:sz w:val="24"/>
          <w:szCs w:val="24"/>
        </w:rPr>
        <w:t xml:space="preserve"> terpéniques de l'espèce </w:t>
      </w:r>
      <w:r w:rsidR="002C74FB" w:rsidRPr="000D2F19">
        <w:rPr>
          <w:rFonts w:asciiTheme="majorBidi" w:hAnsiTheme="majorBidi" w:cstheme="majorBidi"/>
          <w:b/>
          <w:bCs/>
          <w:i/>
          <w:iCs/>
          <w:sz w:val="24"/>
          <w:szCs w:val="24"/>
        </w:rPr>
        <w:t>Lavandula stoechas</w:t>
      </w:r>
      <w:r w:rsidRPr="000D2F19">
        <w:rPr>
          <w:rFonts w:asciiTheme="majorBidi" w:hAnsiTheme="majorBidi" w:cstheme="majorBidi"/>
          <w:sz w:val="24"/>
          <w:szCs w:val="24"/>
        </w:rPr>
        <w:t xml:space="preserve"> ont été déterminés dans différents pays méditerranéens (Algérie, Grèce, Espagne, Corse, Turquie, Maroc, Tunisie, etc.), avec des résultats variables (</w:t>
      </w:r>
      <w:r w:rsidRPr="000D2F19">
        <w:rPr>
          <w:rFonts w:asciiTheme="majorBidi" w:hAnsiTheme="majorBidi" w:cstheme="majorBidi"/>
          <w:b/>
          <w:bCs/>
          <w:sz w:val="24"/>
          <w:szCs w:val="24"/>
        </w:rPr>
        <w:t>Tableau 1</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 xml:space="preserve">(Ez zoubi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rPr>
        <w:t>2020)</w:t>
      </w:r>
      <w:r w:rsidRPr="000D2F19">
        <w:rPr>
          <w:rFonts w:asciiTheme="majorBidi" w:hAnsiTheme="majorBidi" w:cstheme="majorBidi"/>
          <w:sz w:val="24"/>
          <w:szCs w:val="24"/>
        </w:rPr>
        <w:t xml:space="preserve">.                </w:t>
      </w:r>
    </w:p>
    <w:p w:rsidR="00507B11" w:rsidRPr="000D2F19" w:rsidRDefault="00224C51" w:rsidP="00B84979">
      <w:pPr>
        <w:ind w:left="1134"/>
        <w:rPr>
          <w:rFonts w:asciiTheme="majorBidi" w:hAnsiTheme="majorBidi" w:cstheme="majorBidi"/>
          <w:sz w:val="24"/>
          <w:szCs w:val="24"/>
          <w:lang w:val="fr-CA"/>
        </w:rPr>
      </w:pPr>
      <w:r w:rsidRPr="000D2F19">
        <w:rPr>
          <w:rFonts w:asciiTheme="majorBidi" w:hAnsiTheme="majorBidi" w:cstheme="majorBidi"/>
          <w:b/>
          <w:bCs/>
          <w:sz w:val="24"/>
          <w:szCs w:val="24"/>
        </w:rPr>
        <w:t xml:space="preserve"> </w:t>
      </w:r>
      <w:r w:rsidRPr="000D2F19">
        <w:rPr>
          <w:rFonts w:ascii="Times New Roman" w:hAnsi="Times New Roman" w:cs="Times New Roman"/>
          <w:b/>
          <w:bCs/>
          <w:sz w:val="24"/>
          <w:szCs w:val="24"/>
        </w:rPr>
        <w:t xml:space="preserve">Tableau 1. </w:t>
      </w:r>
      <w:r w:rsidRPr="000D2F19">
        <w:rPr>
          <w:rFonts w:asciiTheme="majorBidi" w:hAnsiTheme="majorBidi" w:cstheme="majorBidi"/>
          <w:sz w:val="24"/>
          <w:szCs w:val="24"/>
        </w:rPr>
        <w:t xml:space="preserve">Principaux constituants des huiles volatiles de </w:t>
      </w:r>
      <w:r w:rsidRPr="000D2F19">
        <w:rPr>
          <w:rFonts w:ascii="Times New Roman" w:hAnsi="Times New Roman" w:cs="Times New Roman"/>
          <w:b/>
          <w:bCs/>
          <w:i/>
          <w:iCs/>
          <w:sz w:val="24"/>
          <w:szCs w:val="24"/>
        </w:rPr>
        <w:t>Lavandula Stoechas</w:t>
      </w:r>
      <w:r w:rsidRPr="000D2F19">
        <w:rPr>
          <w:rFonts w:ascii="Times New Roman" w:hAnsi="Times New Roman" w:cs="Times New Roman"/>
          <w:b/>
          <w:bCs/>
          <w:i/>
          <w:iCs/>
          <w:sz w:val="24"/>
          <w:szCs w:val="24"/>
          <w:lang w:val="fr-CA"/>
        </w:rPr>
        <w:t xml:space="preserve"> </w:t>
      </w:r>
      <w:r w:rsidR="009D719F" w:rsidRPr="000D2F19">
        <w:rPr>
          <w:rFonts w:ascii="Times New Roman" w:hAnsi="Times New Roman" w:cs="Times New Roman"/>
          <w:b/>
          <w:bCs/>
          <w:i/>
          <w:iCs/>
          <w:sz w:val="24"/>
          <w:szCs w:val="24"/>
          <w:lang w:val="fr-CA"/>
        </w:rPr>
        <w:t xml:space="preserve">               </w:t>
      </w:r>
      <w:r w:rsidR="009D719F" w:rsidRPr="000D2F19">
        <w:rPr>
          <w:rFonts w:asciiTheme="majorBidi" w:hAnsiTheme="majorBidi" w:cstheme="majorBidi"/>
          <w:b/>
          <w:bCs/>
          <w:sz w:val="24"/>
          <w:szCs w:val="24"/>
        </w:rPr>
        <w:t xml:space="preserve">(Ez zoubi </w:t>
      </w:r>
      <w:r w:rsidR="009D719F" w:rsidRPr="000D2F19">
        <w:rPr>
          <w:rStyle w:val="lev"/>
          <w:rFonts w:asciiTheme="majorBidi" w:hAnsiTheme="majorBidi" w:cstheme="majorBidi"/>
          <w:i/>
          <w:iCs/>
          <w:sz w:val="24"/>
          <w:szCs w:val="24"/>
        </w:rPr>
        <w:t>et al.,</w:t>
      </w:r>
      <w:r w:rsidR="009D719F" w:rsidRPr="000D2F19">
        <w:rPr>
          <w:rStyle w:val="lev"/>
          <w:rFonts w:asciiTheme="majorBidi" w:hAnsiTheme="majorBidi" w:cstheme="majorBidi"/>
          <w:sz w:val="24"/>
          <w:szCs w:val="24"/>
        </w:rPr>
        <w:t xml:space="preserve"> </w:t>
      </w:r>
      <w:r w:rsidR="009D719F" w:rsidRPr="000D2F19">
        <w:rPr>
          <w:rFonts w:asciiTheme="majorBidi" w:hAnsiTheme="majorBidi" w:cstheme="majorBidi"/>
          <w:b/>
          <w:bCs/>
          <w:sz w:val="24"/>
          <w:szCs w:val="24"/>
        </w:rPr>
        <w:t>2020)</w:t>
      </w:r>
      <w:r w:rsidR="009D719F" w:rsidRPr="000D2F19">
        <w:rPr>
          <w:rFonts w:asciiTheme="majorBidi" w:hAnsiTheme="majorBidi" w:cstheme="majorBidi"/>
          <w:sz w:val="24"/>
          <w:szCs w:val="24"/>
        </w:rPr>
        <w:t xml:space="preserve">.               </w:t>
      </w:r>
    </w:p>
    <w:p w:rsidR="00507B11" w:rsidRPr="000D2F19" w:rsidRDefault="00224C51">
      <w:pPr>
        <w:rPr>
          <w:rFonts w:asciiTheme="majorBidi" w:hAnsiTheme="majorBidi" w:cstheme="majorBidi"/>
          <w:b/>
          <w:bCs/>
          <w:sz w:val="24"/>
          <w:szCs w:val="24"/>
        </w:rPr>
      </w:pPr>
      <w:r w:rsidRPr="000D2F19">
        <w:rPr>
          <w:rFonts w:asciiTheme="majorBidi" w:hAnsiTheme="majorBidi" w:cstheme="majorBidi"/>
          <w:noProof/>
          <w:sz w:val="24"/>
          <w:szCs w:val="24"/>
          <w:lang w:eastAsia="fr-FR"/>
        </w:rPr>
        <mc:AlternateContent>
          <mc:Choice Requires="wps">
            <w:drawing>
              <wp:anchor distT="0" distB="0" distL="114300" distR="114300" simplePos="0" relativeHeight="251646976" behindDoc="0" locked="0" layoutInCell="1" allowOverlap="1">
                <wp:simplePos x="0" y="0"/>
                <wp:positionH relativeFrom="margin">
                  <wp:align>right</wp:align>
                </wp:positionH>
                <wp:positionV relativeFrom="paragraph">
                  <wp:posOffset>10795</wp:posOffset>
                </wp:positionV>
                <wp:extent cx="5411337" cy="6837529"/>
                <wp:effectExtent l="0" t="0" r="18415" b="20955"/>
                <wp:wrapNone/>
                <wp:docPr id="32" name="Zone de texte 32"/>
                <wp:cNvGraphicFramePr/>
                <a:graphic xmlns:a="http://schemas.openxmlformats.org/drawingml/2006/main">
                  <a:graphicData uri="http://schemas.microsoft.com/office/word/2010/wordprocessingShape">
                    <wps:wsp>
                      <wps:cNvSpPr txBox="1"/>
                      <wps:spPr>
                        <a:xfrm>
                          <a:off x="0" y="0"/>
                          <a:ext cx="5411337" cy="6837529"/>
                        </a:xfrm>
                        <a:prstGeom prst="rect">
                          <a:avLst/>
                        </a:prstGeom>
                        <a:solidFill>
                          <a:schemeClr val="lt1"/>
                        </a:solidFill>
                        <a:ln w="6350">
                          <a:solidFill>
                            <a:schemeClr val="bg1">
                              <a:alpha val="11000"/>
                            </a:schemeClr>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Grilledutableau"/>
                              <w:tblW w:w="0" w:type="auto"/>
                              <w:tblLook w:val="04A0" w:firstRow="1" w:lastRow="0" w:firstColumn="1" w:lastColumn="0" w:noHBand="0" w:noVBand="1"/>
                            </w:tblPr>
                            <w:tblGrid>
                              <w:gridCol w:w="1110"/>
                              <w:gridCol w:w="2030"/>
                              <w:gridCol w:w="3275"/>
                              <w:gridCol w:w="1796"/>
                            </w:tblGrid>
                            <w:tr w:rsidR="00256602" w:rsidRPr="001D53E3" w:rsidTr="00753929">
                              <w:tc>
                                <w:tcPr>
                                  <w:tcW w:w="0" w:type="auto"/>
                                  <w:hideMark/>
                                </w:tcPr>
                                <w:p w:rsidR="00256602" w:rsidRPr="001D53E3" w:rsidRDefault="00256602" w:rsidP="00A057EA">
                                  <w:pPr>
                                    <w:spacing w:after="0" w:line="240" w:lineRule="auto"/>
                                    <w:jc w:val="center"/>
                                    <w:rPr>
                                      <w:rFonts w:ascii="Times New Roman" w:eastAsia="Times New Roman" w:hAnsi="Times New Roman" w:cs="Times New Roman"/>
                                      <w:b/>
                                      <w:bCs/>
                                      <w:sz w:val="24"/>
                                      <w:szCs w:val="24"/>
                                      <w:lang w:eastAsia="fr-FR"/>
                                    </w:rPr>
                                  </w:pPr>
                                  <w:r w:rsidRPr="00D47F4D">
                                    <w:rPr>
                                      <w:rFonts w:ascii="Times New Roman" w:eastAsia="Times New Roman" w:hAnsi="Times New Roman" w:cs="Times New Roman"/>
                                      <w:b/>
                                      <w:bCs/>
                                      <w:sz w:val="24"/>
                                      <w:szCs w:val="24"/>
                                      <w:lang w:eastAsia="fr-FR"/>
                                    </w:rPr>
                                    <w:t>Pays</w:t>
                                  </w:r>
                                </w:p>
                              </w:tc>
                              <w:tc>
                                <w:tcPr>
                                  <w:tcW w:w="0" w:type="auto"/>
                                  <w:hideMark/>
                                </w:tcPr>
                                <w:p w:rsidR="00256602" w:rsidRPr="001D53E3" w:rsidRDefault="00256602" w:rsidP="00A057EA">
                                  <w:pPr>
                                    <w:spacing w:after="0" w:line="240" w:lineRule="auto"/>
                                    <w:jc w:val="center"/>
                                    <w:rPr>
                                      <w:rFonts w:ascii="Times New Roman" w:eastAsia="Times New Roman" w:hAnsi="Times New Roman" w:cs="Times New Roman"/>
                                      <w:b/>
                                      <w:bCs/>
                                      <w:sz w:val="24"/>
                                      <w:szCs w:val="24"/>
                                      <w:lang w:eastAsia="fr-FR"/>
                                    </w:rPr>
                                  </w:pPr>
                                  <w:r w:rsidRPr="00D47F4D">
                                    <w:rPr>
                                      <w:rFonts w:ascii="Times New Roman" w:eastAsia="Times New Roman" w:hAnsi="Times New Roman" w:cs="Times New Roman"/>
                                      <w:b/>
                                      <w:bCs/>
                                      <w:sz w:val="24"/>
                                      <w:szCs w:val="24"/>
                                      <w:lang w:eastAsia="fr-FR"/>
                                    </w:rPr>
                                    <w:t>Parties de plantes</w:t>
                                  </w:r>
                                </w:p>
                              </w:tc>
                              <w:tc>
                                <w:tcPr>
                                  <w:tcW w:w="0" w:type="auto"/>
                                  <w:hideMark/>
                                </w:tcPr>
                                <w:p w:rsidR="00256602" w:rsidRPr="001D53E3" w:rsidRDefault="00256602" w:rsidP="00A057EA">
                                  <w:pPr>
                                    <w:spacing w:after="0" w:line="240" w:lineRule="auto"/>
                                    <w:jc w:val="center"/>
                                    <w:rPr>
                                      <w:rFonts w:ascii="Times New Roman" w:eastAsia="Times New Roman" w:hAnsi="Times New Roman" w:cs="Times New Roman"/>
                                      <w:b/>
                                      <w:bCs/>
                                      <w:sz w:val="24"/>
                                      <w:szCs w:val="24"/>
                                      <w:lang w:eastAsia="fr-FR"/>
                                    </w:rPr>
                                  </w:pPr>
                                  <w:r w:rsidRPr="00D47F4D">
                                    <w:rPr>
                                      <w:rFonts w:ascii="Times New Roman" w:eastAsia="Times New Roman" w:hAnsi="Times New Roman" w:cs="Times New Roman"/>
                                      <w:b/>
                                      <w:bCs/>
                                      <w:sz w:val="24"/>
                                      <w:szCs w:val="24"/>
                                      <w:lang w:eastAsia="fr-FR"/>
                                    </w:rPr>
                                    <w:t>Composés majeurs</w:t>
                                  </w:r>
                                </w:p>
                              </w:tc>
                              <w:tc>
                                <w:tcPr>
                                  <w:tcW w:w="0" w:type="auto"/>
                                  <w:hideMark/>
                                </w:tcPr>
                                <w:p w:rsidR="00256602" w:rsidRPr="001D53E3" w:rsidRDefault="00256602" w:rsidP="00A057EA">
                                  <w:pPr>
                                    <w:spacing w:after="0" w:line="240" w:lineRule="auto"/>
                                    <w:jc w:val="center"/>
                                    <w:rPr>
                                      <w:rFonts w:ascii="Times New Roman" w:eastAsia="Times New Roman" w:hAnsi="Times New Roman" w:cs="Times New Roman"/>
                                      <w:b/>
                                      <w:bCs/>
                                      <w:sz w:val="24"/>
                                      <w:szCs w:val="24"/>
                                      <w:lang w:eastAsia="fr-FR"/>
                                    </w:rPr>
                                  </w:pPr>
                                  <w:r w:rsidRPr="00D47F4D">
                                    <w:rPr>
                                      <w:rFonts w:ascii="Times New Roman" w:eastAsia="Times New Roman" w:hAnsi="Times New Roman" w:cs="Times New Roman"/>
                                      <w:b/>
                                      <w:bCs/>
                                      <w:sz w:val="24"/>
                                      <w:szCs w:val="24"/>
                                      <w:lang w:eastAsia="fr-FR"/>
                                    </w:rPr>
                                    <w:t>Total composés</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Algérie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Fleurs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Acétate de linalyle (15,26%)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Camphre (11,25%)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γ-Terpinène (11,2%)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Linalol (10,68%)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(10,25%)</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49</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Grèce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Feuilles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(44,8%)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(16,7%)</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α-Cardinol (7,2%)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Camphre (6,2%)</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62</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Italie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(37,0%)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Camphre (27,3%)</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Acétate de bornyle (6,2%)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(6%)</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22</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Maroc</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(30,5%)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Camphre (18,2%)</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- 1,8-Cinéole (8,6%)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Camphène (3,5%)</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27</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Pakistan</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Camphre (46,24%)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Bornéol (6,71%)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Caryophyllène (4,72%)</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- 1,8-Cinéole (3,69%)</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13</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Portugal</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(41,9%)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Camphre (34,6%)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Linalol (2,7%)</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42</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Espagne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Fenchone (37%)</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- 1,8-Cinéole (17,8%)</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Camphre (15,6%)</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Linalol (7,5%)</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50</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Tunisie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(34,3%)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Camphre (27,4%)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Acétate de lavandulyle (5,6%)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(3,4%)</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33</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Turquie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Fleurs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Fenchone (32,03%)</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Camphre (14,71%)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Acétate de myrtènyle (11,7%)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(7,67%)</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34</w:t>
                                  </w:r>
                                </w:p>
                              </w:tc>
                            </w:tr>
                          </w:tbl>
                          <w:p w:rsidR="00256602" w:rsidRDefault="0025660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id="Zone de texte 32" o:spid="_x0000_s1043" type="#_x0000_t202" style="position:absolute;margin-left:374.9pt;margin-top:.85pt;width:426.1pt;height:538.4pt;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" fillcolor="white [3201]" strokecolor="white [3212]" strokeweight=".5pt">
                <v:stroke opacity="7196f"/>
                <v:textbox>
                  <w:txbxContent>
                    <w:tbl>
                      <w:tblPr>
                        <w:tblStyle w:val="Grilledutableau"/>
                        <w:tblW w:w="0" w:type="auto"/>
                        <w:tblLook w:val="04A0" w:firstRow="1" w:lastRow="0" w:firstColumn="1" w:lastColumn="0" w:noHBand="0" w:noVBand="1"/>
                      </w:tblPr>
                      <w:tblGrid>
                        <w:gridCol w:w="1110"/>
                        <w:gridCol w:w="2030"/>
                        <w:gridCol w:w="3275"/>
                        <w:gridCol w:w="1796"/>
                      </w:tblGrid>
                      <w:tr w:rsidR="00256602" w:rsidRPr="001D53E3" w:rsidTr="00753929">
                        <w:tc>
                          <w:tcPr>
                            <w:tcW w:w="0" w:type="auto"/>
                            <w:hideMark/>
                          </w:tcPr>
                          <w:p w:rsidR="00256602" w:rsidRPr="001D53E3" w:rsidRDefault="00256602" w:rsidP="00A057EA">
                            <w:pPr>
                              <w:spacing w:after="0" w:line="240" w:lineRule="auto"/>
                              <w:jc w:val="center"/>
                              <w:rPr>
                                <w:rFonts w:ascii="Times New Roman" w:eastAsia="Times New Roman" w:hAnsi="Times New Roman" w:cs="Times New Roman"/>
                                <w:b/>
                                <w:bCs/>
                                <w:sz w:val="24"/>
                                <w:szCs w:val="24"/>
                                <w:lang w:eastAsia="fr-FR"/>
                              </w:rPr>
                            </w:pPr>
                            <w:r w:rsidRPr="00D47F4D">
                              <w:rPr>
                                <w:rFonts w:ascii="Times New Roman" w:eastAsia="Times New Roman" w:hAnsi="Times New Roman" w:cs="Times New Roman"/>
                                <w:b/>
                                <w:bCs/>
                                <w:sz w:val="24"/>
                                <w:szCs w:val="24"/>
                                <w:lang w:eastAsia="fr-FR"/>
                              </w:rPr>
                              <w:t>Pays</w:t>
                            </w:r>
                          </w:p>
                        </w:tc>
                        <w:tc>
                          <w:tcPr>
                            <w:tcW w:w="0" w:type="auto"/>
                            <w:hideMark/>
                          </w:tcPr>
                          <w:p w:rsidR="00256602" w:rsidRPr="001D53E3" w:rsidRDefault="00256602" w:rsidP="00A057EA">
                            <w:pPr>
                              <w:spacing w:after="0" w:line="240" w:lineRule="auto"/>
                              <w:jc w:val="center"/>
                              <w:rPr>
                                <w:rFonts w:ascii="Times New Roman" w:eastAsia="Times New Roman" w:hAnsi="Times New Roman" w:cs="Times New Roman"/>
                                <w:b/>
                                <w:bCs/>
                                <w:sz w:val="24"/>
                                <w:szCs w:val="24"/>
                                <w:lang w:eastAsia="fr-FR"/>
                              </w:rPr>
                            </w:pPr>
                            <w:r w:rsidRPr="00D47F4D">
                              <w:rPr>
                                <w:rFonts w:ascii="Times New Roman" w:eastAsia="Times New Roman" w:hAnsi="Times New Roman" w:cs="Times New Roman"/>
                                <w:b/>
                                <w:bCs/>
                                <w:sz w:val="24"/>
                                <w:szCs w:val="24"/>
                                <w:lang w:eastAsia="fr-FR"/>
                              </w:rPr>
                              <w:t>Parties de plantes</w:t>
                            </w:r>
                          </w:p>
                        </w:tc>
                        <w:tc>
                          <w:tcPr>
                            <w:tcW w:w="0" w:type="auto"/>
                            <w:hideMark/>
                          </w:tcPr>
                          <w:p w:rsidR="00256602" w:rsidRPr="001D53E3" w:rsidRDefault="00256602" w:rsidP="00A057EA">
                            <w:pPr>
                              <w:spacing w:after="0" w:line="240" w:lineRule="auto"/>
                              <w:jc w:val="center"/>
                              <w:rPr>
                                <w:rFonts w:ascii="Times New Roman" w:eastAsia="Times New Roman" w:hAnsi="Times New Roman" w:cs="Times New Roman"/>
                                <w:b/>
                                <w:bCs/>
                                <w:sz w:val="24"/>
                                <w:szCs w:val="24"/>
                                <w:lang w:eastAsia="fr-FR"/>
                              </w:rPr>
                            </w:pPr>
                            <w:r w:rsidRPr="00D47F4D">
                              <w:rPr>
                                <w:rFonts w:ascii="Times New Roman" w:eastAsia="Times New Roman" w:hAnsi="Times New Roman" w:cs="Times New Roman"/>
                                <w:b/>
                                <w:bCs/>
                                <w:sz w:val="24"/>
                                <w:szCs w:val="24"/>
                                <w:lang w:eastAsia="fr-FR"/>
                              </w:rPr>
                              <w:t>Composés majeurs</w:t>
                            </w:r>
                          </w:p>
                        </w:tc>
                        <w:tc>
                          <w:tcPr>
                            <w:tcW w:w="0" w:type="auto"/>
                            <w:hideMark/>
                          </w:tcPr>
                          <w:p w:rsidR="00256602" w:rsidRPr="001D53E3" w:rsidRDefault="00256602" w:rsidP="00A057EA">
                            <w:pPr>
                              <w:spacing w:after="0" w:line="240" w:lineRule="auto"/>
                              <w:jc w:val="center"/>
                              <w:rPr>
                                <w:rFonts w:ascii="Times New Roman" w:eastAsia="Times New Roman" w:hAnsi="Times New Roman" w:cs="Times New Roman"/>
                                <w:b/>
                                <w:bCs/>
                                <w:sz w:val="24"/>
                                <w:szCs w:val="24"/>
                                <w:lang w:eastAsia="fr-FR"/>
                              </w:rPr>
                            </w:pPr>
                            <w:r w:rsidRPr="00D47F4D">
                              <w:rPr>
                                <w:rFonts w:ascii="Times New Roman" w:eastAsia="Times New Roman" w:hAnsi="Times New Roman" w:cs="Times New Roman"/>
                                <w:b/>
                                <w:bCs/>
                                <w:sz w:val="24"/>
                                <w:szCs w:val="24"/>
                                <w:lang w:eastAsia="fr-FR"/>
                              </w:rPr>
                              <w:t>Total composés</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Algérie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Fleurs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Acétate de linalyle (15,26%)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Camphre (11,25%)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γ-Terpinène (11,2%)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Linalol (10,68%)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(10,25%)</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49</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Grèce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Feuilles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(44,8%)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(16,7%)</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α-Cardinol (7,2%)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Camphre (6,2%)</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62</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Italie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(37,0%)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Camphre (27,3%)</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Acétate de bornyle (6,2%)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(6%)</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22</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Maroc</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(30,5%)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Camphre (18,2%)</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- 1,8-Cinéole (8,6%)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Camphène (3,5%)</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27</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Pakistan</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Camphre (46,24%)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Bornéol (6,71%)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Caryophyllène (4,72%)</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- 1,8-Cinéole (3,69%)</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13</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Portugal</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(41,9%)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Camphre (34,6%)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Linalol (2,7%)</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42</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Espagne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Fenchone (37%)</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- 1,8-Cinéole (17,8%)</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Camphre (15,6%)</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Linalol (7,5%)</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50</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Tunisie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Parties aériennes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Fenchone (34,3%)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Camphre (27,4%)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Acétate de lavandulyle (5,6%)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(3,4%)</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33</w:t>
                            </w:r>
                          </w:p>
                        </w:tc>
                      </w:tr>
                      <w:tr w:rsidR="00256602" w:rsidRPr="001D53E3" w:rsidTr="00D47F4D">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Turquie</w:t>
                            </w:r>
                          </w:p>
                        </w:tc>
                        <w:tc>
                          <w:tcPr>
                            <w:tcW w:w="0" w:type="auto"/>
                            <w:hideMark/>
                          </w:tcPr>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Fleurs</w:t>
                            </w:r>
                          </w:p>
                        </w:tc>
                        <w:tc>
                          <w:tcPr>
                            <w:tcW w:w="0" w:type="auto"/>
                            <w:hideMark/>
                          </w:tcPr>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Fenchone (32,03%)</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 Camphre (14,71%) </w:t>
                            </w:r>
                          </w:p>
                          <w:p w:rsidR="00256602" w:rsidRPr="00D47F4D"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xml:space="preserve">- Acétate de myrtènyle (11,7%) </w:t>
                            </w:r>
                          </w:p>
                          <w:p w:rsidR="00256602" w:rsidRPr="001D53E3" w:rsidRDefault="00256602" w:rsidP="00A057EA">
                            <w:pPr>
                              <w:spacing w:after="0" w:line="240" w:lineRule="auto"/>
                              <w:rPr>
                                <w:rFonts w:ascii="Times New Roman" w:eastAsia="Times New Roman" w:hAnsi="Times New Roman" w:cs="Times New Roman"/>
                                <w:sz w:val="24"/>
                                <w:szCs w:val="24"/>
                                <w:lang w:eastAsia="fr-FR"/>
                              </w:rPr>
                            </w:pPr>
                            <w:r w:rsidRPr="001D53E3">
                              <w:rPr>
                                <w:rFonts w:ascii="Times New Roman" w:eastAsia="Times New Roman" w:hAnsi="Times New Roman" w:cs="Times New Roman"/>
                                <w:sz w:val="24"/>
                                <w:szCs w:val="24"/>
                                <w:lang w:eastAsia="fr-FR"/>
                              </w:rPr>
                              <w:t>- 1,8-Cinéole (7,67%)</w:t>
                            </w:r>
                          </w:p>
                        </w:tc>
                        <w:tc>
                          <w:tcPr>
                            <w:tcW w:w="0" w:type="auto"/>
                            <w:vAlign w:val="center"/>
                            <w:hideMark/>
                          </w:tcPr>
                          <w:p w:rsidR="00256602" w:rsidRPr="001D53E3" w:rsidRDefault="00256602" w:rsidP="00D47F4D">
                            <w:pPr>
                              <w:spacing w:after="0" w:line="240" w:lineRule="auto"/>
                              <w:jc w:val="center"/>
                              <w:rPr>
                                <w:rFonts w:ascii="Times New Roman" w:eastAsia="Times New Roman" w:hAnsi="Times New Roman" w:cs="Times New Roman"/>
                                <w:sz w:val="24"/>
                                <w:szCs w:val="24"/>
                                <w:lang w:eastAsia="fr-FR"/>
                              </w:rPr>
                            </w:pPr>
                            <w:r w:rsidRPr="00D47F4D">
                              <w:rPr>
                                <w:rFonts w:ascii="Times New Roman" w:eastAsia="Times New Roman" w:hAnsi="Times New Roman" w:cs="Times New Roman"/>
                                <w:b/>
                                <w:bCs/>
                                <w:sz w:val="24"/>
                                <w:szCs w:val="24"/>
                                <w:lang w:eastAsia="fr-FR"/>
                              </w:rPr>
                              <w:t>34</w:t>
                            </w:r>
                          </w:p>
                        </w:tc>
                      </w:tr>
                    </w:tbl>
                    <w:p w:rsidR="00256602" w:rsidRDefault="00256602"/>
                  </w:txbxContent>
                </v:textbox>
                <w10:wrap anchorx="margin"/>
              </v:shape>
            </w:pict>
          </mc:Fallback>
        </mc:AlternateContent>
      </w: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imes New Roman" w:eastAsia="Times New Roman" w:hAnsi="Times New Roman" w:cs="Times New Roman"/>
          <w:b/>
          <w:bCs/>
          <w:sz w:val="24"/>
          <w:szCs w:val="24"/>
          <w:lang w:eastAsia="fr-FR"/>
        </w:rPr>
      </w:pPr>
    </w:p>
    <w:p w:rsidR="00507B11" w:rsidRPr="000D2F19" w:rsidRDefault="00507B11">
      <w:pPr>
        <w:rPr>
          <w:rFonts w:ascii="Times New Roman" w:eastAsia="Times New Roman" w:hAnsi="Times New Roman" w:cs="Times New Roman"/>
          <w:b/>
          <w:bCs/>
          <w:sz w:val="24"/>
          <w:szCs w:val="24"/>
          <w:lang w:eastAsia="fr-FR"/>
        </w:rPr>
      </w:pPr>
    </w:p>
    <w:p w:rsidR="000A1230" w:rsidRDefault="000A1230">
      <w:pPr>
        <w:rPr>
          <w:rFonts w:ascii="Times New Roman" w:eastAsia="Times New Roman" w:hAnsi="Times New Roman" w:cs="Times New Roman"/>
          <w:b/>
          <w:bCs/>
          <w:sz w:val="24"/>
          <w:szCs w:val="24"/>
          <w:lang w:eastAsia="fr-FR"/>
        </w:rPr>
      </w:pPr>
    </w:p>
    <w:p w:rsidR="000A1230" w:rsidRDefault="000A1230">
      <w:pPr>
        <w:rPr>
          <w:rFonts w:ascii="Times New Roman" w:eastAsia="Times New Roman" w:hAnsi="Times New Roman" w:cs="Times New Roman"/>
          <w:b/>
          <w:bCs/>
          <w:sz w:val="24"/>
          <w:szCs w:val="24"/>
          <w:lang w:eastAsia="fr-FR"/>
        </w:rPr>
      </w:pPr>
    </w:p>
    <w:p w:rsidR="00507B11" w:rsidRPr="000D2F19" w:rsidRDefault="00224C51">
      <w:pPr>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lastRenderedPageBreak/>
        <w:t>1.6.</w:t>
      </w:r>
      <w:r w:rsidRPr="000D2F19">
        <w:rPr>
          <w:rFonts w:ascii="Times New Roman" w:eastAsia="Times New Roman" w:hAnsi="Times New Roman" w:cs="Times New Roman"/>
          <w:sz w:val="24"/>
          <w:szCs w:val="24"/>
          <w:lang w:eastAsia="fr-FR"/>
        </w:rPr>
        <w:t xml:space="preserve"> </w:t>
      </w:r>
      <w:r w:rsidRPr="000D2F19">
        <w:rPr>
          <w:rFonts w:asciiTheme="majorBidi" w:hAnsiTheme="majorBidi" w:cstheme="majorBidi"/>
          <w:b/>
          <w:bCs/>
          <w:sz w:val="24"/>
          <w:szCs w:val="24"/>
        </w:rPr>
        <w:t>Intérêts ethnopharmacologiques</w:t>
      </w:r>
    </w:p>
    <w:p w:rsidR="00507B11" w:rsidRPr="000D2F19" w:rsidRDefault="00224C51" w:rsidP="0060575B">
      <w:pPr>
        <w:pStyle w:val="whitespace-normal"/>
        <w:spacing w:line="360" w:lineRule="auto"/>
        <w:ind w:firstLine="708"/>
        <w:jc w:val="both"/>
      </w:pPr>
      <w:r w:rsidRPr="000D2F19">
        <w:t xml:space="preserve">L'usage thérapeutique de </w:t>
      </w:r>
      <w:r w:rsidRPr="0060575B">
        <w:rPr>
          <w:i/>
          <w:iCs/>
        </w:rPr>
        <w:t>Lavad</w:t>
      </w:r>
      <w:r w:rsidR="0060575B" w:rsidRPr="0060575B">
        <w:rPr>
          <w:i/>
          <w:iCs/>
        </w:rPr>
        <w:t>n</w:t>
      </w:r>
      <w:r w:rsidR="0060575B">
        <w:rPr>
          <w:i/>
          <w:iCs/>
        </w:rPr>
        <w:t>ula stoechas</w:t>
      </w:r>
      <w:r w:rsidRPr="000D2F19">
        <w:t xml:space="preserve"> s'inscrit dans une tradition millénaire qui remonte à l'Antiquité romaine, où diverses variétés de lavande étaient couramment employées, notamment dans les rituels de bain d'où dérive l'étymologie du terme "lavande" du latin "lavare" (laver). Les premiers témoignages documentés de ses vertus médicinales apparaissent au Ier siècle après J.-C. sous l'appellation "stoechas" dans les écrits de Dioscoride, puis sont enrichis par les observations de Pline et Galien qui décrivent ses vertus gynécologiques, antidotiques et son efficacité contre diverses affections </w:t>
      </w:r>
      <w:r w:rsidRPr="000D2F19">
        <w:rPr>
          <w:rStyle w:val="lev"/>
        </w:rPr>
        <w:t xml:space="preserve">(Farsam </w:t>
      </w:r>
      <w:r w:rsidRPr="000D2F19">
        <w:rPr>
          <w:rStyle w:val="lev"/>
          <w:i/>
          <w:iCs/>
        </w:rPr>
        <w:t>et al.,</w:t>
      </w:r>
      <w:r w:rsidRPr="000D2F19">
        <w:rPr>
          <w:rStyle w:val="lev"/>
        </w:rPr>
        <w:t xml:space="preserve"> 2016).</w:t>
      </w:r>
      <w:r w:rsidRPr="000D2F19">
        <w:t xml:space="preserve"> Cette reconnaissance thérapeutique s'est perpétuée à travers les siècles et les </w:t>
      </w:r>
      <w:r w:rsidR="00B84979" w:rsidRPr="000D2F19">
        <w:t>civilisations :</w:t>
      </w:r>
      <w:r w:rsidRPr="000D2F19">
        <w:t xml:space="preserve"> en Turquie, où elle est connue sous le nom de "karabas otu" depuis l'époque ottomane, elle est utilisée pour ses effets analgésiques, antiseptiques et sédatifs </w:t>
      </w:r>
      <w:r w:rsidRPr="000D2F19">
        <w:rPr>
          <w:rStyle w:val="lev"/>
        </w:rPr>
        <w:t>(Oraloğlu, 2018)</w:t>
      </w:r>
      <w:r w:rsidRPr="000D2F19">
        <w:rPr>
          <w:lang w:val="fr-CA"/>
        </w:rPr>
        <w:t>.</w:t>
      </w:r>
      <w:r w:rsidRPr="000D2F19">
        <w:t xml:space="preserve"> </w:t>
      </w:r>
      <w:r w:rsidRPr="000D2F19">
        <w:rPr>
          <w:lang w:val="fr-CA"/>
        </w:rPr>
        <w:t>A</w:t>
      </w:r>
      <w:r w:rsidRPr="000D2F19">
        <w:t>u Pakistan, elle est</w:t>
      </w:r>
      <w:r w:rsidRPr="000D2F19">
        <w:rPr>
          <w:lang w:val="fr-CA"/>
        </w:rPr>
        <w:t xml:space="preserve"> connue </w:t>
      </w:r>
      <w:r w:rsidRPr="000D2F19">
        <w:t xml:space="preserve">sous l'appellation "Ustu khuddoos", </w:t>
      </w:r>
      <w:r w:rsidRPr="000D2F19">
        <w:rPr>
          <w:lang w:val="fr-CA"/>
        </w:rPr>
        <w:t>et</w:t>
      </w:r>
      <w:r w:rsidRPr="000D2F19">
        <w:t xml:space="preserve"> valorisée comme "nettoyeur de cerveau" pour les affections neurologiques centrales telles que l'épilepsie et la migraine </w:t>
      </w:r>
      <w:r w:rsidRPr="000D2F19">
        <w:rPr>
          <w:rStyle w:val="lev"/>
        </w:rPr>
        <w:t xml:space="preserve">(Gilani </w:t>
      </w:r>
      <w:r w:rsidRPr="000D2F19">
        <w:rPr>
          <w:rStyle w:val="lev"/>
          <w:i/>
          <w:iCs/>
        </w:rPr>
        <w:t>et al.,</w:t>
      </w:r>
      <w:r w:rsidRPr="000D2F19">
        <w:rPr>
          <w:rStyle w:val="lev"/>
        </w:rPr>
        <w:t xml:space="preserve"> 2000)</w:t>
      </w:r>
      <w:r w:rsidRPr="000D2F19">
        <w:rPr>
          <w:lang w:val="fr-CA"/>
        </w:rPr>
        <w:t>.</w:t>
      </w:r>
      <w:r w:rsidRPr="000D2F19">
        <w:t xml:space="preserve"> </w:t>
      </w:r>
      <w:r w:rsidRPr="000D2F19">
        <w:rPr>
          <w:lang w:val="fr-CA"/>
        </w:rPr>
        <w:t>E</w:t>
      </w:r>
      <w:r w:rsidRPr="000D2F19">
        <w:t xml:space="preserve">n Afrique du Nord, particulièrement au Maroc, </w:t>
      </w:r>
      <w:r w:rsidRPr="000D2F19">
        <w:rPr>
          <w:lang w:val="fr-CA"/>
        </w:rPr>
        <w:t xml:space="preserve">elle est conue </w:t>
      </w:r>
      <w:r w:rsidRPr="000D2F19">
        <w:t xml:space="preserve">pour ses propriétés antispasmodiques et anti-inflammatoires dans le traitement des pathologies rhumatismales, du diabète, des états dépressifs et des céphalées </w:t>
      </w:r>
      <w:r w:rsidRPr="000D2F19">
        <w:rPr>
          <w:rStyle w:val="lev"/>
        </w:rPr>
        <w:t xml:space="preserve">(Ez zoubi </w:t>
      </w:r>
      <w:r w:rsidRPr="000D2F19">
        <w:rPr>
          <w:rStyle w:val="lev"/>
          <w:i/>
          <w:iCs/>
        </w:rPr>
        <w:t>et al.,</w:t>
      </w:r>
      <w:r w:rsidRPr="000D2F19">
        <w:rPr>
          <w:rStyle w:val="lev"/>
        </w:rPr>
        <w:t xml:space="preserve"> 2020)</w:t>
      </w:r>
      <w:r w:rsidRPr="000D2F19">
        <w:rPr>
          <w:rStyle w:val="lev"/>
          <w:lang w:val="fr-CA"/>
        </w:rPr>
        <w:t>.</w:t>
      </w:r>
      <w:r w:rsidRPr="000D2F19">
        <w:t xml:space="preserve"> </w:t>
      </w:r>
      <w:r w:rsidRPr="000D2F19">
        <w:rPr>
          <w:lang w:val="fr-CA"/>
        </w:rPr>
        <w:t>E</w:t>
      </w:r>
      <w:r w:rsidRPr="000D2F19">
        <w:t xml:space="preserve">n Algérie, L. stoechas est très connue sous le nom local "Helhal" et est largement distribuée à travers toute la périphérie nord du pays, où dans la médecine populaire algérienne, les parties aériennes, surtout les inflorescences, sont utilisées comme un agent antiseptique et stimulant, trouvant également leur place dans la cuisine comme herbe culinaire pour préparer un type particulier de couscous </w:t>
      </w:r>
      <w:r w:rsidRPr="000D2F19">
        <w:rPr>
          <w:rStyle w:val="lev"/>
        </w:rPr>
        <w:t>(Mahmoudi, 1982).</w:t>
      </w:r>
      <w:r w:rsidRPr="000D2F19">
        <w:t xml:space="preserve"> Cette diversité d'applications géographiques et culturelles témoigne de la richesse pharmacologique de cette espèce, aujourd'hui étudiée pour ses activités antimicrobiennes, antioxydantes et antileishmaniennes </w:t>
      </w:r>
      <w:r w:rsidRPr="000D2F19">
        <w:rPr>
          <w:rStyle w:val="lev"/>
        </w:rPr>
        <w:t xml:space="preserve">(Ez zoubi </w:t>
      </w:r>
      <w:r w:rsidRPr="000D2F19">
        <w:rPr>
          <w:rStyle w:val="lev"/>
          <w:i/>
          <w:iCs/>
        </w:rPr>
        <w:t>et al.,</w:t>
      </w:r>
      <w:r w:rsidRPr="000D2F19">
        <w:rPr>
          <w:rStyle w:val="lev"/>
        </w:rPr>
        <w:t xml:space="preserve"> 2020).</w:t>
      </w:r>
    </w:p>
    <w:p w:rsidR="00507B11" w:rsidRPr="000D2F19" w:rsidRDefault="00224C51">
      <w:pPr>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t>1.7.</w:t>
      </w:r>
      <w:r w:rsidRPr="000D2F19">
        <w:rPr>
          <w:rFonts w:ascii="Times New Roman" w:eastAsia="Times New Roman" w:hAnsi="Times New Roman" w:cs="Times New Roman"/>
          <w:sz w:val="24"/>
          <w:szCs w:val="24"/>
          <w:lang w:eastAsia="fr-FR"/>
        </w:rPr>
        <w:t xml:space="preserve"> </w:t>
      </w:r>
      <w:r w:rsidRPr="000D2F19">
        <w:rPr>
          <w:rFonts w:asciiTheme="majorBidi" w:hAnsiTheme="majorBidi" w:cstheme="majorBidi"/>
          <w:b/>
          <w:bCs/>
          <w:sz w:val="24"/>
          <w:szCs w:val="24"/>
        </w:rPr>
        <w:t>Applications pharmacologiques et industrielles</w:t>
      </w:r>
    </w:p>
    <w:p w:rsidR="00507B11" w:rsidRPr="000D2F19" w:rsidRDefault="00224C51">
      <w:pPr>
        <w:spacing w:line="360" w:lineRule="auto"/>
        <w:ind w:firstLine="708"/>
        <w:jc w:val="both"/>
        <w:rPr>
          <w:rFonts w:asciiTheme="majorBidi" w:hAnsiTheme="majorBidi" w:cstheme="majorBidi"/>
          <w:sz w:val="24"/>
          <w:szCs w:val="24"/>
          <w:lang w:val="fr-CA"/>
        </w:rPr>
      </w:pPr>
      <w:r w:rsidRPr="000D2F19">
        <w:rPr>
          <w:rFonts w:asciiTheme="majorBidi" w:hAnsiTheme="majorBidi" w:cstheme="majorBidi"/>
          <w:sz w:val="24"/>
          <w:szCs w:val="24"/>
        </w:rPr>
        <w:t xml:space="preserve">Plusieurs études ethnobotaniques ont fait état de l'utilisation du </w:t>
      </w:r>
      <w:r w:rsidRPr="0060575B">
        <w:rPr>
          <w:rFonts w:asciiTheme="majorBidi" w:hAnsiTheme="majorBidi" w:cstheme="majorBidi"/>
          <w:i/>
          <w:iCs/>
          <w:sz w:val="24"/>
          <w:szCs w:val="24"/>
        </w:rPr>
        <w:t>L. stoechas</w:t>
      </w:r>
      <w:r w:rsidRPr="000D2F19">
        <w:rPr>
          <w:rFonts w:asciiTheme="majorBidi" w:hAnsiTheme="majorBidi" w:cstheme="majorBidi"/>
          <w:sz w:val="24"/>
          <w:szCs w:val="24"/>
        </w:rPr>
        <w:t xml:space="preserve"> pour traiter le diabète ou pour réduire le niveau d'hyperglycémie. Cependant, peu d'études ont évalué l'effet anti-glycémique de l'ex-traitement de l'huile essentielle de L. stoechas. Une étude in vivo menée par </w:t>
      </w:r>
      <w:r w:rsidRPr="000D2F19">
        <w:rPr>
          <w:rFonts w:asciiTheme="majorBidi" w:hAnsiTheme="majorBidi" w:cstheme="majorBidi"/>
          <w:b/>
          <w:bCs/>
          <w:sz w:val="24"/>
          <w:szCs w:val="24"/>
        </w:rPr>
        <w:t xml:space="preserve">Sebai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sz w:val="24"/>
          <w:szCs w:val="24"/>
        </w:rPr>
        <w:t>(</w:t>
      </w:r>
      <w:r w:rsidRPr="000D2F19">
        <w:rPr>
          <w:rFonts w:asciiTheme="majorBidi" w:hAnsiTheme="majorBidi" w:cstheme="majorBidi"/>
          <w:b/>
          <w:bCs/>
          <w:sz w:val="24"/>
          <w:szCs w:val="24"/>
        </w:rPr>
        <w:t>2013)</w:t>
      </w:r>
      <w:r w:rsidRPr="000D2F19">
        <w:rPr>
          <w:rFonts w:asciiTheme="majorBidi" w:hAnsiTheme="majorBidi" w:cstheme="majorBidi"/>
          <w:sz w:val="24"/>
          <w:szCs w:val="24"/>
        </w:rPr>
        <w:t xml:space="preserve"> sur l'activité de l'huile essentielle de L. stoechas a montré que </w:t>
      </w:r>
      <w:r w:rsidRPr="000D2F19">
        <w:rPr>
          <w:rFonts w:asciiTheme="majorBidi" w:hAnsiTheme="majorBidi" w:cstheme="majorBidi"/>
          <w:sz w:val="24"/>
          <w:szCs w:val="24"/>
          <w:lang w:val="fr-CA"/>
        </w:rPr>
        <w:t xml:space="preserve">cette </w:t>
      </w:r>
      <w:r w:rsidRPr="000D2F19">
        <w:rPr>
          <w:rFonts w:asciiTheme="majorBidi" w:hAnsiTheme="majorBidi" w:cstheme="majorBidi"/>
          <w:sz w:val="24"/>
          <w:szCs w:val="24"/>
        </w:rPr>
        <w:t>huile essentielle avait un effet antidiabétiqu</w:t>
      </w:r>
      <w:r w:rsidRPr="000D2F19">
        <w:rPr>
          <w:rFonts w:asciiTheme="majorBidi" w:hAnsiTheme="majorBidi" w:cstheme="majorBidi"/>
          <w:sz w:val="24"/>
          <w:szCs w:val="24"/>
          <w:lang w:val="fr-CA"/>
        </w:rPr>
        <w:t>e</w:t>
      </w:r>
      <w:r w:rsidRPr="000D2F19">
        <w:rPr>
          <w:rFonts w:asciiTheme="majorBidi" w:hAnsiTheme="majorBidi" w:cstheme="majorBidi"/>
          <w:sz w:val="24"/>
          <w:szCs w:val="24"/>
        </w:rPr>
        <w:t xml:space="preserve"> et</w:t>
      </w:r>
      <w:r w:rsidRPr="000D2F19">
        <w:rPr>
          <w:rFonts w:asciiTheme="majorBidi" w:hAnsiTheme="majorBidi" w:cstheme="majorBidi"/>
          <w:sz w:val="24"/>
          <w:szCs w:val="24"/>
          <w:lang w:val="fr-CA"/>
        </w:rPr>
        <w:t xml:space="preserve"> contre</w:t>
      </w:r>
      <w:r w:rsidRPr="000D2F19">
        <w:rPr>
          <w:rFonts w:asciiTheme="majorBidi" w:hAnsiTheme="majorBidi" w:cstheme="majorBidi"/>
          <w:sz w:val="24"/>
          <w:szCs w:val="24"/>
        </w:rPr>
        <w:t xml:space="preserve"> le stress oxydatif, elle a également été signalée comme étant bénéfique en tant que sédatif nocturne sous la forme d'un désodorisant chez les patients âgés, et ses effets bénéfiques sur le stress ont été prouvés (</w:t>
      </w:r>
      <w:r w:rsidRPr="000D2F19">
        <w:rPr>
          <w:rFonts w:asciiTheme="majorBidi" w:hAnsiTheme="majorBidi" w:cstheme="majorBidi"/>
          <w:b/>
          <w:bCs/>
          <w:sz w:val="24"/>
          <w:szCs w:val="24"/>
        </w:rPr>
        <w:t xml:space="preserve">Gilani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rPr>
        <w:t>2000)</w:t>
      </w:r>
      <w:r w:rsidRPr="000D2F19">
        <w:rPr>
          <w:rFonts w:asciiTheme="majorBidi" w:hAnsiTheme="majorBidi" w:cstheme="majorBidi"/>
          <w:b/>
          <w:bCs/>
          <w:sz w:val="24"/>
          <w:szCs w:val="24"/>
          <w:lang w:val="fr-CA"/>
        </w:rPr>
        <w:t>.</w:t>
      </w:r>
    </w:p>
    <w:p w:rsidR="00507B11" w:rsidRPr="000D2F19" w:rsidRDefault="00224C51">
      <w:pPr>
        <w:spacing w:before="100" w:beforeAutospacing="1" w:after="100" w:afterAutospacing="1" w:line="360" w:lineRule="auto"/>
        <w:ind w:firstLine="708"/>
        <w:jc w:val="both"/>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lastRenderedPageBreak/>
        <w:t xml:space="preserve">Dans l'industrie agro-alimentaire, les </w:t>
      </w:r>
      <w:r w:rsidRPr="000D2F19">
        <w:rPr>
          <w:rFonts w:ascii="Times New Roman" w:eastAsia="Times New Roman" w:hAnsi="Times New Roman" w:cs="Times New Roman"/>
          <w:sz w:val="24"/>
          <w:szCs w:val="24"/>
          <w:lang w:val="fr-CA" w:eastAsia="fr-FR"/>
        </w:rPr>
        <w:t>huiles essentielles</w:t>
      </w:r>
      <w:r w:rsidRPr="000D2F19">
        <w:rPr>
          <w:rFonts w:ascii="Times New Roman" w:eastAsia="Times New Roman" w:hAnsi="Times New Roman" w:cs="Times New Roman"/>
          <w:sz w:val="24"/>
          <w:szCs w:val="24"/>
          <w:lang w:eastAsia="fr-FR"/>
        </w:rPr>
        <w:t xml:space="preserve"> de lavande sont incorporées dans les boissons aromatiques, glaces, confiseries, pâtisseries et gommes à mâcher </w:t>
      </w:r>
      <w:r w:rsidRPr="000D2F19">
        <w:rPr>
          <w:rFonts w:ascii="Times New Roman" w:eastAsia="Times New Roman" w:hAnsi="Times New Roman" w:cs="Times New Roman"/>
          <w:b/>
          <w:bCs/>
          <w:sz w:val="24"/>
          <w:szCs w:val="24"/>
          <w:lang w:eastAsia="fr-FR"/>
        </w:rPr>
        <w:t xml:space="preserve">(Kim </w:t>
      </w:r>
      <w:r w:rsidRPr="000D2F19">
        <w:rPr>
          <w:rFonts w:ascii="Times New Roman" w:eastAsia="Times New Roman" w:hAnsi="Times New Roman" w:cs="Times New Roman"/>
          <w:b/>
          <w:bCs/>
          <w:sz w:val="24"/>
          <w:szCs w:val="24"/>
          <w:lang w:val="fr-CA" w:eastAsia="fr-FR"/>
        </w:rPr>
        <w:t>et</w:t>
      </w:r>
      <w:r w:rsidRPr="000D2F19">
        <w:rPr>
          <w:rFonts w:ascii="Times New Roman" w:eastAsia="Times New Roman" w:hAnsi="Times New Roman" w:cs="Times New Roman"/>
          <w:b/>
          <w:bCs/>
          <w:sz w:val="24"/>
          <w:szCs w:val="24"/>
          <w:lang w:eastAsia="fr-FR"/>
        </w:rPr>
        <w:t xml:space="preserve"> Lee, 2002</w:t>
      </w:r>
      <w:r w:rsidRPr="000D2F19">
        <w:rPr>
          <w:rFonts w:ascii="Times New Roman" w:eastAsia="Times New Roman" w:hAnsi="Times New Roman" w:cs="Times New Roman"/>
          <w:sz w:val="24"/>
          <w:szCs w:val="24"/>
          <w:lang w:eastAsia="fr-FR"/>
        </w:rPr>
        <w:t xml:space="preserve">). Les fleurs peuvent être infusées dans le lait pour préparer desserts et liqueurs </w:t>
      </w:r>
      <w:r w:rsidRPr="000D2F19">
        <w:rPr>
          <w:rFonts w:ascii="Times New Roman" w:eastAsia="Times New Roman" w:hAnsi="Times New Roman" w:cs="Times New Roman"/>
          <w:sz w:val="24"/>
          <w:szCs w:val="24"/>
          <w:lang w:val="fr-CA" w:eastAsia="fr-FR"/>
        </w:rPr>
        <w:t xml:space="preserve">due </w:t>
      </w:r>
      <w:r w:rsidRPr="000D2F19">
        <w:rPr>
          <w:rFonts w:ascii="Times New Roman" w:eastAsia="Times New Roman" w:hAnsi="Times New Roman" w:cs="Times New Roman"/>
          <w:sz w:val="24"/>
          <w:szCs w:val="24"/>
          <w:lang w:eastAsia="fr-FR"/>
        </w:rPr>
        <w:t>aux propriétés antiseptiques, digestives et calmantes.</w:t>
      </w:r>
    </w:p>
    <w:p w:rsidR="00507B11" w:rsidRPr="000D2F19" w:rsidRDefault="00224C51">
      <w:pPr>
        <w:spacing w:before="100" w:beforeAutospacing="1" w:after="100" w:afterAutospacing="1" w:line="360" w:lineRule="auto"/>
        <w:ind w:firstLine="708"/>
        <w:jc w:val="both"/>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L'aromathérapie moderne privilégie </w:t>
      </w:r>
      <w:r w:rsidRPr="0060575B">
        <w:rPr>
          <w:rFonts w:ascii="Times New Roman" w:eastAsia="Times New Roman" w:hAnsi="Times New Roman" w:cs="Times New Roman"/>
          <w:i/>
          <w:iCs/>
          <w:sz w:val="24"/>
          <w:szCs w:val="24"/>
          <w:lang w:eastAsia="fr-FR"/>
        </w:rPr>
        <w:t>L. angustifolia</w:t>
      </w:r>
      <w:r w:rsidRPr="000D2F19">
        <w:rPr>
          <w:rFonts w:ascii="Times New Roman" w:eastAsia="Times New Roman" w:hAnsi="Times New Roman" w:cs="Times New Roman"/>
          <w:sz w:val="24"/>
          <w:szCs w:val="24"/>
          <w:lang w:eastAsia="fr-FR"/>
        </w:rPr>
        <w:t xml:space="preserve"> pour ses effets </w:t>
      </w:r>
      <w:r w:rsidR="00B84979" w:rsidRPr="000D2F19">
        <w:rPr>
          <w:rFonts w:ascii="Times New Roman" w:eastAsia="Times New Roman" w:hAnsi="Times New Roman" w:cs="Times New Roman"/>
          <w:sz w:val="24"/>
          <w:szCs w:val="24"/>
          <w:lang w:eastAsia="fr-FR"/>
        </w:rPr>
        <w:t>relaxants particulièrement</w:t>
      </w:r>
      <w:r w:rsidRPr="000D2F19">
        <w:rPr>
          <w:rFonts w:ascii="Times New Roman" w:eastAsia="Times New Roman" w:hAnsi="Times New Roman" w:cs="Times New Roman"/>
          <w:sz w:val="24"/>
          <w:szCs w:val="24"/>
          <w:lang w:eastAsia="fr-FR"/>
        </w:rPr>
        <w:t xml:space="preserve"> les cultivars sauvages d'altitude, bien que les preuves scientifiques restent limitées</w:t>
      </w:r>
      <w:r w:rsidRPr="000D2F19">
        <w:rPr>
          <w:rFonts w:ascii="Times New Roman" w:eastAsia="Times New Roman" w:hAnsi="Times New Roman" w:cs="Times New Roman"/>
          <w:sz w:val="24"/>
          <w:szCs w:val="24"/>
          <w:lang w:val="fr-CA" w:eastAsia="fr-FR"/>
        </w:rPr>
        <w:t xml:space="preserve"> </w:t>
      </w:r>
      <w:r w:rsidRPr="000D2F19">
        <w:rPr>
          <w:rFonts w:ascii="Times New Roman" w:eastAsia="Times New Roman" w:hAnsi="Times New Roman" w:cs="Times New Roman"/>
          <w:b/>
          <w:bCs/>
          <w:sz w:val="24"/>
          <w:szCs w:val="24"/>
          <w:lang w:eastAsia="fr-FR"/>
        </w:rPr>
        <w:t xml:space="preserve">(Ghelardini </w:t>
      </w:r>
      <w:r w:rsidRPr="000D2F19">
        <w:rPr>
          <w:rFonts w:ascii="Times New Roman" w:eastAsia="Times New Roman" w:hAnsi="Times New Roman" w:cs="Times New Roman"/>
          <w:b/>
          <w:bCs/>
          <w:i/>
          <w:iCs/>
          <w:sz w:val="24"/>
          <w:szCs w:val="24"/>
          <w:lang w:eastAsia="fr-FR"/>
        </w:rPr>
        <w:t>et al.,</w:t>
      </w:r>
      <w:r w:rsidRPr="000D2F19">
        <w:rPr>
          <w:rFonts w:ascii="Times New Roman" w:eastAsia="Times New Roman" w:hAnsi="Times New Roman" w:cs="Times New Roman"/>
          <w:b/>
          <w:bCs/>
          <w:sz w:val="24"/>
          <w:szCs w:val="24"/>
          <w:lang w:eastAsia="fr-FR"/>
        </w:rPr>
        <w:t xml:space="preserve"> 1999; Lis-Balchin &amp; Hart, 1999</w:t>
      </w:r>
      <w:r w:rsidRPr="000D2F19">
        <w:rPr>
          <w:rFonts w:ascii="Times New Roman" w:eastAsia="Times New Roman" w:hAnsi="Times New Roman" w:cs="Times New Roman"/>
          <w:sz w:val="24"/>
          <w:szCs w:val="24"/>
          <w:lang w:eastAsia="fr-FR"/>
        </w:rPr>
        <w:t>).</w:t>
      </w:r>
    </w:p>
    <w:p w:rsidR="00507B11" w:rsidRPr="000D2F19" w:rsidRDefault="00224C51">
      <w:pPr>
        <w:spacing w:before="100" w:beforeAutospacing="1" w:after="100" w:afterAutospacing="1" w:line="360" w:lineRule="auto"/>
        <w:ind w:firstLine="708"/>
        <w:jc w:val="both"/>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sz w:val="24"/>
          <w:szCs w:val="24"/>
          <w:lang w:eastAsia="fr-FR"/>
        </w:rPr>
        <w:t xml:space="preserve">Les lavandes constituent d'excellentes plantes mellifères produisant des miels aux caractéristiques organoleptiques spécifiques selon l'espèce </w:t>
      </w:r>
      <w:r w:rsidRPr="000D2F19">
        <w:rPr>
          <w:rFonts w:ascii="Times New Roman" w:eastAsia="Times New Roman" w:hAnsi="Times New Roman" w:cs="Times New Roman"/>
          <w:b/>
          <w:bCs/>
          <w:sz w:val="24"/>
          <w:szCs w:val="24"/>
          <w:lang w:eastAsia="fr-FR"/>
        </w:rPr>
        <w:t>(Guyot-Declerck, 2002</w:t>
      </w:r>
      <w:r w:rsidRPr="000D2F19">
        <w:rPr>
          <w:rFonts w:ascii="Times New Roman" w:eastAsia="Times New Roman" w:hAnsi="Times New Roman" w:cs="Times New Roman"/>
          <w:sz w:val="24"/>
          <w:szCs w:val="24"/>
          <w:lang w:eastAsia="fr-FR"/>
        </w:rPr>
        <w:t>). Elles sont largement commercialisées comme plantes ornementales (</w:t>
      </w:r>
      <w:r w:rsidRPr="0060575B">
        <w:rPr>
          <w:rFonts w:ascii="Times New Roman" w:eastAsia="Times New Roman" w:hAnsi="Times New Roman" w:cs="Times New Roman"/>
          <w:i/>
          <w:iCs/>
          <w:sz w:val="24"/>
          <w:szCs w:val="24"/>
          <w:lang w:eastAsia="fr-FR"/>
        </w:rPr>
        <w:t>L. latifolia, L. pinnata, L. lanata, L. multifida, L. dentata, L. stoechas, L. pedunculata</w:t>
      </w:r>
      <w:r w:rsidRPr="000D2F19">
        <w:rPr>
          <w:rFonts w:ascii="Times New Roman" w:eastAsia="Times New Roman" w:hAnsi="Times New Roman" w:cs="Times New Roman"/>
          <w:sz w:val="24"/>
          <w:szCs w:val="24"/>
          <w:lang w:eastAsia="fr-FR"/>
        </w:rPr>
        <w:t>) avec de nombreux cultivars</w:t>
      </w:r>
      <w:r w:rsidRPr="000D2F19">
        <w:rPr>
          <w:rFonts w:ascii="Times New Roman" w:eastAsia="Times New Roman" w:hAnsi="Times New Roman" w:cs="Times New Roman"/>
          <w:b/>
          <w:bCs/>
          <w:sz w:val="24"/>
          <w:szCs w:val="24"/>
          <w:lang w:eastAsia="fr-FR"/>
        </w:rPr>
        <w:t xml:space="preserve"> (Grieve, 1971; Lis-Balchin, 2002).</w:t>
      </w:r>
    </w:p>
    <w:p w:rsidR="00507B11" w:rsidRPr="000D2F19" w:rsidRDefault="00224C51">
      <w:pPr>
        <w:spacing w:before="100" w:beforeAutospacing="1" w:after="100" w:afterAutospacing="1" w:line="360" w:lineRule="auto"/>
        <w:ind w:firstLine="708"/>
        <w:jc w:val="both"/>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 xml:space="preserve">Enfin, certaines espèces trouvent application en agriculture biologique comme bioinsecticides, représentant des cultures adaptées aux terres arides </w:t>
      </w:r>
      <w:r w:rsidRPr="000D2F19">
        <w:rPr>
          <w:rFonts w:ascii="Times New Roman" w:eastAsia="Times New Roman" w:hAnsi="Times New Roman" w:cs="Times New Roman"/>
          <w:b/>
          <w:bCs/>
          <w:sz w:val="24"/>
          <w:szCs w:val="24"/>
          <w:lang w:eastAsia="fr-FR"/>
        </w:rPr>
        <w:t xml:space="preserve">(González-Coloma </w:t>
      </w:r>
      <w:r w:rsidRPr="000D2F19">
        <w:rPr>
          <w:rFonts w:ascii="Times New Roman" w:eastAsia="Times New Roman" w:hAnsi="Times New Roman" w:cs="Times New Roman"/>
          <w:b/>
          <w:bCs/>
          <w:i/>
          <w:iCs/>
          <w:sz w:val="24"/>
          <w:szCs w:val="24"/>
          <w:lang w:eastAsia="fr-FR"/>
        </w:rPr>
        <w:t>et al.,</w:t>
      </w:r>
      <w:r w:rsidRPr="000D2F19">
        <w:rPr>
          <w:rFonts w:ascii="Times New Roman" w:eastAsia="Times New Roman" w:hAnsi="Times New Roman" w:cs="Times New Roman"/>
          <w:b/>
          <w:bCs/>
          <w:sz w:val="24"/>
          <w:szCs w:val="24"/>
          <w:lang w:eastAsia="fr-FR"/>
        </w:rPr>
        <w:t xml:space="preserve"> 2006</w:t>
      </w:r>
      <w:r w:rsidRPr="000D2F19">
        <w:rPr>
          <w:rFonts w:ascii="Times New Roman" w:eastAsia="Times New Roman" w:hAnsi="Times New Roman" w:cs="Times New Roman"/>
          <w:sz w:val="24"/>
          <w:szCs w:val="24"/>
          <w:lang w:eastAsia="fr-FR"/>
        </w:rPr>
        <w:t>).</w:t>
      </w: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center"/>
        <w:rPr>
          <w:rFonts w:ascii="Imprint MT Shadow" w:hAnsi="Imprint MT Shadow" w:cstheme="majorBidi"/>
          <w:b/>
          <w:bCs/>
          <w:sz w:val="96"/>
          <w:szCs w:val="96"/>
        </w:rPr>
      </w:pPr>
    </w:p>
    <w:p w:rsidR="00507B11" w:rsidRPr="000D2F19" w:rsidRDefault="00507B11">
      <w:pPr>
        <w:spacing w:before="100" w:beforeAutospacing="1" w:after="100" w:afterAutospacing="1" w:line="360" w:lineRule="auto"/>
        <w:jc w:val="center"/>
        <w:rPr>
          <w:rFonts w:ascii="Imprint MT Shadow" w:hAnsi="Imprint MT Shadow" w:cstheme="majorBidi"/>
          <w:b/>
          <w:bCs/>
          <w:sz w:val="96"/>
          <w:szCs w:val="96"/>
        </w:rPr>
      </w:pPr>
    </w:p>
    <w:p w:rsidR="00507B11" w:rsidRPr="000D2F19" w:rsidRDefault="00507B11">
      <w:pPr>
        <w:spacing w:before="100" w:beforeAutospacing="1" w:after="100" w:afterAutospacing="1" w:line="360" w:lineRule="auto"/>
        <w:jc w:val="center"/>
        <w:rPr>
          <w:rFonts w:ascii="Imprint MT Shadow" w:hAnsi="Imprint MT Shadow" w:cstheme="majorBidi"/>
          <w:b/>
          <w:bCs/>
          <w:sz w:val="96"/>
          <w:szCs w:val="96"/>
        </w:rPr>
      </w:pPr>
    </w:p>
    <w:p w:rsidR="00507B11" w:rsidRPr="000D2F19" w:rsidRDefault="00224C51">
      <w:pPr>
        <w:spacing w:before="100" w:beforeAutospacing="1" w:after="100" w:afterAutospacing="1" w:line="360" w:lineRule="auto"/>
        <w:jc w:val="center"/>
        <w:rPr>
          <w:rFonts w:ascii="Imprint MT Shadow" w:hAnsi="Imprint MT Shadow" w:cstheme="majorBidi"/>
          <w:b/>
          <w:bCs/>
          <w:sz w:val="96"/>
          <w:szCs w:val="96"/>
        </w:rPr>
      </w:pPr>
      <w:r w:rsidRPr="000D2F19">
        <w:rPr>
          <w:rFonts w:ascii="Imprint MT Shadow" w:hAnsi="Imprint MT Shadow" w:cstheme="majorBidi"/>
          <w:b/>
          <w:bCs/>
          <w:sz w:val="96"/>
          <w:szCs w:val="96"/>
        </w:rPr>
        <w:lastRenderedPageBreak/>
        <w:t>Chapitre 2</w:t>
      </w:r>
    </w:p>
    <w:p w:rsidR="00507B11" w:rsidRPr="000D2F19" w:rsidRDefault="00224C51">
      <w:pPr>
        <w:spacing w:before="100" w:beforeAutospacing="1" w:after="100" w:afterAutospacing="1" w:line="360" w:lineRule="auto"/>
        <w:jc w:val="center"/>
        <w:rPr>
          <w:rFonts w:ascii="Imprint MT Shadow" w:hAnsi="Imprint MT Shadow" w:cstheme="majorBidi"/>
          <w:b/>
          <w:bCs/>
          <w:sz w:val="96"/>
          <w:szCs w:val="96"/>
        </w:rPr>
      </w:pPr>
      <w:r w:rsidRPr="000D2F19">
        <w:rPr>
          <w:rFonts w:ascii="Imprint MT Shadow" w:hAnsi="Imprint MT Shadow" w:cstheme="majorBidi"/>
          <w:b/>
          <w:bCs/>
          <w:sz w:val="96"/>
          <w:szCs w:val="96"/>
          <w:lang w:val="fr-CA"/>
        </w:rPr>
        <w:t>C</w:t>
      </w:r>
      <w:r w:rsidRPr="000D2F19">
        <w:rPr>
          <w:rFonts w:ascii="Imprint MT Shadow" w:hAnsi="Imprint MT Shadow" w:cstheme="majorBidi"/>
          <w:b/>
          <w:bCs/>
          <w:sz w:val="96"/>
          <w:szCs w:val="96"/>
        </w:rPr>
        <w:t>omposés phénoliques</w:t>
      </w: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B84979" w:rsidRPr="000D2F19" w:rsidRDefault="00B84979">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B84979" w:rsidRPr="000D2F19" w:rsidRDefault="00B84979">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B84979" w:rsidRPr="000D2F19" w:rsidRDefault="00B84979">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417877">
      <w:pPr>
        <w:spacing w:before="100" w:beforeAutospacing="1" w:after="100" w:afterAutospacing="1" w:line="360" w:lineRule="auto"/>
        <w:jc w:val="both"/>
        <w:rPr>
          <w:rFonts w:ascii="Times New Roman" w:eastAsia="Times New Roman" w:hAnsi="Times New Roman" w:cs="Times New Roman"/>
          <w:sz w:val="24"/>
          <w:szCs w:val="24"/>
          <w:lang w:eastAsia="fr-FR"/>
        </w:rPr>
      </w:pPr>
      <w:r w:rsidRPr="000D2F19">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711488" behindDoc="0" locked="0" layoutInCell="1" allowOverlap="1">
                <wp:simplePos x="0" y="0"/>
                <wp:positionH relativeFrom="column">
                  <wp:posOffset>221639</wp:posOffset>
                </wp:positionH>
                <wp:positionV relativeFrom="paragraph">
                  <wp:posOffset>153922</wp:posOffset>
                </wp:positionV>
                <wp:extent cx="5762445" cy="1112807"/>
                <wp:effectExtent l="0" t="0" r="0" b="0"/>
                <wp:wrapNone/>
                <wp:docPr id="13" name="Zone de texte 13"/>
                <wp:cNvGraphicFramePr/>
                <a:graphic xmlns:a="http://schemas.openxmlformats.org/drawingml/2006/main">
                  <a:graphicData uri="http://schemas.microsoft.com/office/word/2010/wordprocessingShape">
                    <wps:wsp>
                      <wps:cNvSpPr txBox="1"/>
                      <wps:spPr>
                        <a:xfrm>
                          <a:off x="0" y="0"/>
                          <a:ext cx="5762445" cy="11128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3" o:spid="_x0000_s1044" type="#_x0000_t202" style="position:absolute;left:0;text-align:left;margin-left:17.45pt;margin-top:12.1pt;width:453.75pt;height:87.6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" fillcolor="white [3201]" stroked="f" strokeweight=".5pt">
                <v:textbox>
                  <w:txbxContent>
                    <w:p w:rsidR="00256602" w:rsidRDefault="00256602"/>
                  </w:txbxContent>
                </v:textbox>
              </v:shape>
            </w:pict>
          </mc:Fallback>
        </mc:AlternateContent>
      </w:r>
    </w:p>
    <w:p w:rsidR="00507B11" w:rsidRPr="000D2F19" w:rsidRDefault="00224C51">
      <w:pPr>
        <w:spacing w:line="360" w:lineRule="auto"/>
        <w:rPr>
          <w:rFonts w:asciiTheme="majorBidi" w:hAnsiTheme="majorBidi" w:cstheme="majorBidi"/>
          <w:sz w:val="24"/>
          <w:szCs w:val="24"/>
        </w:rPr>
      </w:pPr>
      <w:r w:rsidRPr="000D2F19">
        <w:rPr>
          <w:rFonts w:ascii="Times New Roman" w:eastAsia="Times New Roman" w:hAnsi="Times New Roman" w:cs="Times New Roman"/>
          <w:b/>
          <w:bCs/>
          <w:sz w:val="24"/>
          <w:szCs w:val="24"/>
          <w:lang w:eastAsia="fr-FR"/>
        </w:rPr>
        <w:lastRenderedPageBreak/>
        <w:t xml:space="preserve">2.1. </w:t>
      </w:r>
      <w:r w:rsidRPr="000D2F19">
        <w:rPr>
          <w:rStyle w:val="fontstyle01"/>
          <w:rFonts w:asciiTheme="majorBidi" w:hAnsiTheme="majorBidi" w:cstheme="majorBidi"/>
          <w:b/>
          <w:bCs/>
          <w:color w:val="auto"/>
          <w:lang w:val="fr-CA"/>
        </w:rPr>
        <w:t>P</w:t>
      </w:r>
      <w:r w:rsidRPr="000D2F19">
        <w:rPr>
          <w:rStyle w:val="fontstyle01"/>
          <w:rFonts w:asciiTheme="majorBidi" w:hAnsiTheme="majorBidi" w:cstheme="majorBidi"/>
          <w:b/>
          <w:bCs/>
          <w:color w:val="auto"/>
        </w:rPr>
        <w:t>hytothérapie</w:t>
      </w:r>
    </w:p>
    <w:p w:rsidR="00507B11" w:rsidRPr="000D2F19" w:rsidRDefault="00224C51">
      <w:pPr>
        <w:spacing w:line="360" w:lineRule="auto"/>
        <w:ind w:firstLine="708"/>
        <w:jc w:val="both"/>
        <w:rPr>
          <w:rFonts w:asciiTheme="majorBidi" w:hAnsiTheme="majorBidi" w:cstheme="majorBidi"/>
          <w:b/>
          <w:bCs/>
          <w:sz w:val="24"/>
          <w:szCs w:val="24"/>
        </w:rPr>
      </w:pPr>
      <w:r w:rsidRPr="000D2F19">
        <w:rPr>
          <w:rFonts w:asciiTheme="majorBidi" w:hAnsiTheme="majorBidi" w:cstheme="majorBidi"/>
          <w:sz w:val="24"/>
          <w:szCs w:val="24"/>
        </w:rPr>
        <w:t xml:space="preserve">Le mot "phytothérapie" provient des termes grecs : </w:t>
      </w:r>
      <w:r w:rsidRPr="000D2F19">
        <w:rPr>
          <w:rFonts w:asciiTheme="majorBidi" w:hAnsiTheme="majorBidi" w:cstheme="majorBidi"/>
          <w:i/>
          <w:iCs/>
          <w:sz w:val="24"/>
        </w:rPr>
        <w:t xml:space="preserve">phuton </w:t>
      </w:r>
      <w:r w:rsidRPr="000D2F19">
        <w:rPr>
          <w:rFonts w:asciiTheme="majorBidi" w:hAnsiTheme="majorBidi" w:cstheme="majorBidi"/>
          <w:sz w:val="24"/>
          <w:szCs w:val="24"/>
        </w:rPr>
        <w:t xml:space="preserve">et </w:t>
      </w:r>
      <w:r w:rsidRPr="000D2F19">
        <w:rPr>
          <w:rFonts w:asciiTheme="majorBidi" w:hAnsiTheme="majorBidi" w:cstheme="majorBidi"/>
          <w:i/>
          <w:iCs/>
          <w:sz w:val="24"/>
        </w:rPr>
        <w:t xml:space="preserve">therapeia </w:t>
      </w:r>
      <w:r w:rsidRPr="000D2F19">
        <w:rPr>
          <w:rFonts w:asciiTheme="majorBidi" w:hAnsiTheme="majorBidi" w:cstheme="majorBidi"/>
          <w:sz w:val="24"/>
          <w:szCs w:val="24"/>
        </w:rPr>
        <w:t>qui signifient</w:t>
      </w:r>
      <w:r w:rsidRPr="000D2F19">
        <w:rPr>
          <w:rFonts w:asciiTheme="majorBidi" w:hAnsiTheme="majorBidi" w:cstheme="majorBidi"/>
        </w:rPr>
        <w:t xml:space="preserve"> </w:t>
      </w:r>
      <w:r w:rsidRPr="000D2F19">
        <w:rPr>
          <w:rFonts w:asciiTheme="majorBidi" w:hAnsiTheme="majorBidi" w:cstheme="majorBidi"/>
          <w:sz w:val="24"/>
          <w:szCs w:val="24"/>
        </w:rPr>
        <w:t>respectivement "plante" et "traitement". C'est l'une des plus anciennes pratiques thérapeutiques</w:t>
      </w:r>
      <w:r w:rsidRPr="000D2F19">
        <w:rPr>
          <w:rFonts w:asciiTheme="majorBidi" w:hAnsiTheme="majorBidi" w:cstheme="majorBidi"/>
        </w:rPr>
        <w:t xml:space="preserve"> </w:t>
      </w:r>
      <w:r w:rsidRPr="000D2F19">
        <w:rPr>
          <w:rFonts w:asciiTheme="majorBidi" w:hAnsiTheme="majorBidi" w:cstheme="majorBidi"/>
          <w:sz w:val="24"/>
          <w:szCs w:val="24"/>
        </w:rPr>
        <w:t>utilisées par l'homme et à pour but de prévenir et de traiter certains troubles fonctionnels et</w:t>
      </w:r>
      <w:r w:rsidRPr="000D2F19">
        <w:rPr>
          <w:rFonts w:asciiTheme="majorBidi" w:hAnsiTheme="majorBidi" w:cstheme="majorBidi"/>
        </w:rPr>
        <w:t xml:space="preserve"> </w:t>
      </w:r>
      <w:r w:rsidRPr="000D2F19">
        <w:rPr>
          <w:rFonts w:asciiTheme="majorBidi" w:hAnsiTheme="majorBidi" w:cstheme="majorBidi"/>
          <w:sz w:val="24"/>
          <w:szCs w:val="24"/>
        </w:rPr>
        <w:t>certains états pathologiques au moyen de plantes, de parties de plantes et de préparations à base</w:t>
      </w:r>
      <w:r w:rsidRPr="000D2F19">
        <w:rPr>
          <w:rFonts w:asciiTheme="majorBidi" w:hAnsiTheme="majorBidi" w:cstheme="majorBidi"/>
        </w:rPr>
        <w:t xml:space="preserve"> </w:t>
      </w:r>
      <w:r w:rsidRPr="000D2F19">
        <w:rPr>
          <w:rFonts w:asciiTheme="majorBidi" w:hAnsiTheme="majorBidi" w:cstheme="majorBidi"/>
          <w:sz w:val="24"/>
          <w:szCs w:val="24"/>
        </w:rPr>
        <w:t>de plantes. L'utilisation des plantes médicinales est actuellement très populaire en tant que</w:t>
      </w:r>
      <w:r w:rsidRPr="000D2F19">
        <w:rPr>
          <w:rFonts w:asciiTheme="majorBidi" w:hAnsiTheme="majorBidi" w:cstheme="majorBidi"/>
        </w:rPr>
        <w:t xml:space="preserve"> </w:t>
      </w:r>
      <w:r w:rsidRPr="000D2F19">
        <w:rPr>
          <w:rFonts w:asciiTheme="majorBidi" w:hAnsiTheme="majorBidi" w:cstheme="majorBidi"/>
          <w:sz w:val="24"/>
          <w:szCs w:val="24"/>
        </w:rPr>
        <w:t>médecine complémentaire et alternative dans les pays les plus développés et continue d'être le</w:t>
      </w:r>
      <w:r w:rsidRPr="000D2F19">
        <w:rPr>
          <w:rFonts w:asciiTheme="majorBidi" w:hAnsiTheme="majorBidi" w:cstheme="majorBidi"/>
        </w:rPr>
        <w:t xml:space="preserve"> </w:t>
      </w:r>
      <w:r w:rsidRPr="000D2F19">
        <w:rPr>
          <w:rFonts w:asciiTheme="majorBidi" w:hAnsiTheme="majorBidi" w:cstheme="majorBidi"/>
          <w:sz w:val="24"/>
          <w:szCs w:val="24"/>
        </w:rPr>
        <w:t>premier soin dans les pays les moins développés en raison de son faible coût et de son accès</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 xml:space="preserve">facile </w:t>
      </w:r>
      <w:r w:rsidRPr="000D2F19">
        <w:rPr>
          <w:rFonts w:asciiTheme="majorBidi" w:hAnsiTheme="majorBidi" w:cstheme="majorBidi"/>
          <w:b/>
          <w:bCs/>
          <w:sz w:val="24"/>
          <w:szCs w:val="24"/>
        </w:rPr>
        <w:t xml:space="preserve">(Leite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rPr>
        <w:t>2021).</w:t>
      </w:r>
    </w:p>
    <w:p w:rsidR="00507B11" w:rsidRPr="000D2F19" w:rsidRDefault="00224C51">
      <w:pPr>
        <w:spacing w:line="360" w:lineRule="auto"/>
        <w:ind w:firstLine="708"/>
        <w:jc w:val="both"/>
        <w:rPr>
          <w:rFonts w:asciiTheme="majorBidi" w:hAnsiTheme="majorBidi" w:cstheme="majorBidi"/>
          <w:b/>
          <w:bCs/>
          <w:sz w:val="24"/>
          <w:szCs w:val="24"/>
        </w:rPr>
      </w:pPr>
      <w:r w:rsidRPr="000D2F19">
        <w:rPr>
          <w:rFonts w:asciiTheme="majorBidi" w:hAnsiTheme="majorBidi" w:cstheme="majorBidi"/>
          <w:sz w:val="24"/>
          <w:szCs w:val="24"/>
        </w:rPr>
        <w:t xml:space="preserve">L'homme a toujours souffert des infections par des bactéries, des champignons, des virus et des parasites, mais aussi des inflammations, de rhumes, de problèmes digestifs, de douleurs et bien d'autres troubles de santé. Les traitements moderne, qui est basé sur des médicaments synthétiques et des antibiotiques, n’est apparu qu'au cours des 150 dernières années </w:t>
      </w:r>
      <w:r w:rsidRPr="000D2F19">
        <w:rPr>
          <w:rFonts w:asciiTheme="majorBidi" w:hAnsiTheme="majorBidi" w:cstheme="majorBidi"/>
          <w:b/>
          <w:bCs/>
          <w:sz w:val="24"/>
          <w:szCs w:val="24"/>
        </w:rPr>
        <w:t>(Wink, 2015)</w:t>
      </w:r>
      <w:r w:rsidRPr="000D2F19">
        <w:rPr>
          <w:rFonts w:asciiTheme="majorBidi" w:hAnsiTheme="majorBidi" w:cstheme="majorBidi"/>
          <w:sz w:val="24"/>
          <w:szCs w:val="24"/>
        </w:rPr>
        <w:t>.  Le traitement des infections et des troubles de la santé par des plantes médicinales implique des produits naturels actifs, principalement de faible poids moléculaire avec diverses activités</w:t>
      </w:r>
      <w:r w:rsidRPr="000D2F19">
        <w:rPr>
          <w:rFonts w:asciiTheme="majorBidi" w:hAnsiTheme="majorBidi" w:cstheme="majorBidi"/>
          <w:b/>
          <w:bCs/>
          <w:sz w:val="24"/>
          <w:szCs w:val="24"/>
        </w:rPr>
        <w:t xml:space="preserve"> </w:t>
      </w:r>
      <w:r w:rsidRPr="000D2F19">
        <w:rPr>
          <w:rFonts w:asciiTheme="majorBidi" w:hAnsiTheme="majorBidi" w:cstheme="majorBidi"/>
          <w:sz w:val="24"/>
          <w:szCs w:val="24"/>
        </w:rPr>
        <w:t xml:space="preserve">biologiques et structures chimiques (appelés métabolites secondaires) </w:t>
      </w:r>
      <w:r w:rsidRPr="000D2F19">
        <w:rPr>
          <w:rFonts w:asciiTheme="majorBidi" w:hAnsiTheme="majorBidi" w:cstheme="majorBidi"/>
          <w:b/>
          <w:bCs/>
          <w:sz w:val="24"/>
          <w:szCs w:val="24"/>
        </w:rPr>
        <w:t xml:space="preserve">(Leite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rPr>
        <w:t>202</w:t>
      </w:r>
      <w:r w:rsidRPr="000D2F19">
        <w:rPr>
          <w:rFonts w:ascii="Times New Roman" w:hAnsi="Times New Roman" w:cs="Times New Roman"/>
          <w:b/>
          <w:bCs/>
          <w:sz w:val="24"/>
          <w:szCs w:val="24"/>
        </w:rPr>
        <w:t>;</w:t>
      </w:r>
      <w:r w:rsidRPr="000D2F19">
        <w:rPr>
          <w:rFonts w:asciiTheme="majorBidi" w:hAnsiTheme="majorBidi" w:cstheme="majorBidi"/>
          <w:b/>
          <w:bCs/>
          <w:sz w:val="24"/>
          <w:szCs w:val="24"/>
          <w:lang w:val="fr-CA"/>
        </w:rPr>
        <w:t xml:space="preserve"> </w:t>
      </w:r>
      <w:r w:rsidRPr="000D2F19">
        <w:rPr>
          <w:rFonts w:asciiTheme="majorBidi" w:hAnsiTheme="majorBidi" w:cstheme="majorBidi"/>
          <w:b/>
          <w:bCs/>
          <w:sz w:val="24"/>
          <w:szCs w:val="24"/>
        </w:rPr>
        <w:t>Bruce, 2022)</w:t>
      </w:r>
      <w:r w:rsidRPr="000D2F19">
        <w:rPr>
          <w:rFonts w:asciiTheme="majorBidi" w:hAnsiTheme="majorBidi" w:cstheme="majorBidi"/>
          <w:b/>
          <w:bCs/>
          <w:sz w:val="24"/>
          <w:szCs w:val="24"/>
          <w:lang w:val="fr-CA"/>
        </w:rPr>
        <w:t>.</w:t>
      </w:r>
    </w:p>
    <w:p w:rsidR="00507B11" w:rsidRPr="000D2F19" w:rsidRDefault="00224C51">
      <w:pPr>
        <w:spacing w:line="360" w:lineRule="auto"/>
        <w:jc w:val="both"/>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t xml:space="preserve">2.2. </w:t>
      </w:r>
      <w:r w:rsidRPr="000D2F19">
        <w:rPr>
          <w:rFonts w:asciiTheme="majorBidi" w:hAnsiTheme="majorBidi" w:cstheme="majorBidi"/>
          <w:b/>
          <w:bCs/>
          <w:sz w:val="24"/>
          <w:szCs w:val="24"/>
        </w:rPr>
        <w:t>Métabolites secondaires</w:t>
      </w:r>
    </w:p>
    <w:p w:rsidR="00507B11" w:rsidRPr="000D2F19" w:rsidRDefault="00224C51">
      <w:pPr>
        <w:spacing w:line="360" w:lineRule="auto"/>
        <w:ind w:firstLine="708"/>
        <w:jc w:val="both"/>
        <w:rPr>
          <w:rFonts w:asciiTheme="majorBidi" w:hAnsiTheme="majorBidi" w:cstheme="majorBidi"/>
          <w:b/>
          <w:bCs/>
          <w:sz w:val="24"/>
          <w:szCs w:val="24"/>
          <w:lang w:val="fr-CA"/>
        </w:rPr>
      </w:pPr>
      <w:r w:rsidRPr="000D2F19">
        <w:rPr>
          <w:rFonts w:asciiTheme="majorBidi" w:hAnsiTheme="majorBidi" w:cstheme="majorBidi"/>
          <w:sz w:val="24"/>
          <w:szCs w:val="24"/>
        </w:rPr>
        <w:t>Les plantes produisent divers composés organiques, dont la grande majorité ne semble pas participer directement à leurs croissance et développement. Ces substances, traditionnellement appelées métabolites secondaires, sont souvent distribuées différemment parmi des groupes taxonomiques limités dans le règne végétal. Ils sont responsables des activités biologiques des plantes. Sur la base de leur origine</w:t>
      </w:r>
      <w:r w:rsidRPr="000D2F19">
        <w:rPr>
          <w:rFonts w:asciiTheme="majorBidi" w:hAnsiTheme="majorBidi" w:cstheme="majorBidi"/>
          <w:sz w:val="24"/>
          <w:szCs w:val="24"/>
          <w:lang w:val="fr-CA"/>
        </w:rPr>
        <w:t>, l</w:t>
      </w:r>
      <w:r w:rsidRPr="000D2F19">
        <w:rPr>
          <w:rFonts w:asciiTheme="majorBidi" w:hAnsiTheme="majorBidi" w:cstheme="majorBidi"/>
          <w:sz w:val="24"/>
          <w:szCs w:val="24"/>
        </w:rPr>
        <w:t xml:space="preserve">es métabolites secondaires des plantes peuvent être divisés en trois grands </w:t>
      </w:r>
      <w:r w:rsidR="00B84979" w:rsidRPr="000D2F19">
        <w:rPr>
          <w:rFonts w:asciiTheme="majorBidi" w:hAnsiTheme="majorBidi" w:cstheme="majorBidi"/>
          <w:sz w:val="24"/>
          <w:szCs w:val="24"/>
        </w:rPr>
        <w:t>groupes :</w:t>
      </w:r>
      <w:r w:rsidRPr="000D2F19">
        <w:rPr>
          <w:rFonts w:asciiTheme="majorBidi" w:hAnsiTheme="majorBidi" w:cstheme="majorBidi"/>
          <w:sz w:val="24"/>
          <w:szCs w:val="24"/>
        </w:rPr>
        <w:t xml:space="preserve"> les composés polyphénoliques, les terpénoïdes et les alcaloïdes </w:t>
      </w:r>
      <w:r w:rsidRPr="000D2F19">
        <w:rPr>
          <w:rFonts w:asciiTheme="majorBidi" w:hAnsiTheme="majorBidi" w:cstheme="majorBidi"/>
          <w:b/>
          <w:bCs/>
          <w:sz w:val="24"/>
          <w:szCs w:val="24"/>
        </w:rPr>
        <w:t>(</w:t>
      </w:r>
      <w:r w:rsidRPr="000D2F19">
        <w:rPr>
          <w:rFonts w:asciiTheme="majorBidi" w:hAnsiTheme="majorBidi" w:cstheme="majorBidi"/>
          <w:b/>
          <w:bCs/>
          <w:sz w:val="24"/>
          <w:szCs w:val="24"/>
          <w:shd w:val="clear" w:color="auto" w:fill="FFFFFF"/>
        </w:rPr>
        <w:t xml:space="preserve">Namsi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rPr>
        <w:t>2019)</w:t>
      </w:r>
      <w:r w:rsidRPr="000D2F19">
        <w:rPr>
          <w:rFonts w:asciiTheme="majorBidi" w:hAnsiTheme="majorBidi" w:cstheme="majorBidi"/>
          <w:b/>
          <w:bCs/>
          <w:sz w:val="24"/>
          <w:szCs w:val="24"/>
          <w:lang w:val="fr-CA"/>
        </w:rPr>
        <w:t>.</w:t>
      </w: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rPr>
          <w:rFonts w:ascii="Times New Roman" w:hAnsi="Times New Roman" w:cs="Times New Roman"/>
          <w:b/>
          <w:bCs/>
          <w:sz w:val="28"/>
          <w:szCs w:val="28"/>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224C51">
      <w:pPr>
        <w:rPr>
          <w:sz w:val="24"/>
          <w:szCs w:val="24"/>
        </w:rPr>
      </w:pPr>
      <w:r w:rsidRPr="000D2F19">
        <w:rPr>
          <w:noProof/>
          <w:sz w:val="24"/>
          <w:lang w:eastAsia="fr-FR"/>
        </w:rPr>
        <w:lastRenderedPageBreak/>
        <mc:AlternateContent>
          <mc:Choice Requires="wps">
            <w:drawing>
              <wp:anchor distT="0" distB="0" distL="114300" distR="114300" simplePos="0" relativeHeight="251666432" behindDoc="0" locked="0" layoutInCell="1" allowOverlap="1">
                <wp:simplePos x="0" y="0"/>
                <wp:positionH relativeFrom="column">
                  <wp:posOffset>-175260</wp:posOffset>
                </wp:positionH>
                <wp:positionV relativeFrom="paragraph">
                  <wp:posOffset>-814070</wp:posOffset>
                </wp:positionV>
                <wp:extent cx="5730240" cy="766445"/>
                <wp:effectExtent l="4445" t="4445" r="10795" b="6350"/>
                <wp:wrapNone/>
                <wp:docPr id="26" name="Zone de texte 26"/>
                <wp:cNvGraphicFramePr/>
                <a:graphic xmlns:a="http://schemas.openxmlformats.org/drawingml/2006/main">
                  <a:graphicData uri="http://schemas.microsoft.com/office/word/2010/wordprocessingShape">
                    <wps:wsp>
                      <wps:cNvSpPr txBox="1"/>
                      <wps:spPr>
                        <a:xfrm>
                          <a:off x="724535" y="85725"/>
                          <a:ext cx="5730240" cy="766445"/>
                        </a:xfrm>
                        <a:prstGeom prst="rect">
                          <a:avLst/>
                        </a:prstGeom>
                        <a:noFill/>
                        <a:ln w="6350">
                          <a:solidFill>
                            <a:schemeClr val="bg1"/>
                          </a:solidFill>
                        </a:ln>
                        <a:effectLst/>
                      </wps:spPr>
                      <wps:txbx>
                        <w:txbxContent>
                          <w:p w:rsidR="00256602" w:rsidRDefault="00256602">
                            <w:pPr>
                              <w:tabs>
                                <w:tab w:val="left" w:pos="2907"/>
                              </w:tabs>
                              <w:jc w:val="center"/>
                              <w:rPr>
                                <w:rFonts w:asciiTheme="majorBidi" w:hAnsiTheme="majorBidi" w:cstheme="majorBidi"/>
                                <w:b/>
                                <w:bCs/>
                                <w:sz w:val="24"/>
                                <w:szCs w:val="24"/>
                              </w:rPr>
                            </w:pPr>
                          </w:p>
                          <w:p w:rsidR="00256602" w:rsidRDefault="00256602">
                            <w:pPr>
                              <w:tabs>
                                <w:tab w:val="left" w:pos="2907"/>
                              </w:tabs>
                              <w:jc w:val="center"/>
                              <w:rPr>
                                <w:rFonts w:asciiTheme="majorBidi" w:hAnsiTheme="majorBidi" w:cstheme="majorBidi"/>
                                <w:b/>
                                <w:bCs/>
                                <w:sz w:val="24"/>
                                <w:szCs w:val="24"/>
                              </w:rPr>
                            </w:pPr>
                          </w:p>
                          <w:p w:rsidR="00256602" w:rsidRDefault="00256602">
                            <w:pPr>
                              <w:tabs>
                                <w:tab w:val="left" w:pos="2907"/>
                              </w:tabs>
                              <w:jc w:val="center"/>
                              <w:rPr>
                                <w:lang w:eastAsia="fr-FR"/>
                              </w:rPr>
                            </w:pPr>
                            <w:r>
                              <w:rPr>
                                <w:noProof/>
                                <w:lang w:eastAsia="fr-FR"/>
                              </w:rPr>
                              <w:drawing>
                                <wp:inline distT="0" distB="0" distL="0" distR="0">
                                  <wp:extent cx="6356350" cy="2907030"/>
                                  <wp:effectExtent l="0" t="0" r="13970" b="3810"/>
                                  <wp:docPr id="253" name="Image 2" descr="C:\Users\2020\Desktop\memoire\Classification-of-polyphen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 2" descr="C:\Users\2020\Desktop\memoire\Classification-of-polyphenols.png"/>
                                          <pic:cNvPicPr>
                                            <a:picLocks noChangeAspect="1" noChangeArrowheads="1"/>
                                          </pic:cNvPicPr>
                                        </pic:nvPicPr>
                                        <pic:blipFill>
                                          <a:blip r:embed="rId20"/>
                                          <a:srcRect/>
                                          <a:stretch>
                                            <a:fillRect/>
                                          </a:stretch>
                                        </pic:blipFill>
                                        <pic:spPr>
                                          <a:xfrm>
                                            <a:off x="0" y="0"/>
                                            <a:ext cx="6363970" cy="2910361"/>
                                          </a:xfrm>
                                          <a:prstGeom prst="rect">
                                            <a:avLst/>
                                          </a:prstGeom>
                                          <a:noFill/>
                                          <a:ln w="9525">
                                            <a:noFill/>
                                            <a:miter lim="800000"/>
                                            <a:headEnd/>
                                            <a:tailEnd/>
                                          </a:ln>
                                        </pic:spPr>
                                      </pic:pic>
                                    </a:graphicData>
                                  </a:graphic>
                                </wp:inline>
                              </w:drawing>
                            </w:r>
                          </w:p>
                          <w:p w:rsidR="00256602" w:rsidRDefault="00256602" w:rsidP="00417877">
                            <w:pPr>
                              <w:tabs>
                                <w:tab w:val="left" w:pos="2907"/>
                              </w:tabs>
                              <w:jc w:val="center"/>
                              <w:rPr>
                                <w:rFonts w:asciiTheme="majorBidi" w:hAnsiTheme="majorBidi" w:cstheme="majorBidi"/>
                                <w:b/>
                                <w:bCs/>
                                <w:sz w:val="24"/>
                                <w:szCs w:val="24"/>
                                <w:highlight w:val="yellow"/>
                              </w:rPr>
                            </w:pPr>
                            <w:r>
                              <w:rPr>
                                <w:rFonts w:asciiTheme="majorBidi" w:hAnsiTheme="majorBidi" w:cstheme="majorBidi"/>
                                <w:b/>
                                <w:bCs/>
                                <w:sz w:val="24"/>
                                <w:szCs w:val="24"/>
                              </w:rPr>
                              <w:t>Fig.3.</w:t>
                            </w:r>
                            <w:r>
                              <w:rPr>
                                <w:rFonts w:asciiTheme="majorBidi" w:hAnsiTheme="majorBidi" w:cstheme="majorBidi"/>
                                <w:b/>
                                <w:bCs/>
                                <w:color w:val="000000"/>
                                <w:sz w:val="24"/>
                                <w:szCs w:val="24"/>
                              </w:rPr>
                              <w:t xml:space="preserve"> </w:t>
                            </w:r>
                            <w:r>
                              <w:rPr>
                                <w:rFonts w:asciiTheme="majorBidi" w:hAnsiTheme="majorBidi" w:cstheme="majorBidi"/>
                                <w:color w:val="000000"/>
                                <w:sz w:val="24"/>
                                <w:szCs w:val="24"/>
                              </w:rPr>
                              <w:t xml:space="preserve">Classification des polyphénols </w:t>
                            </w:r>
                            <w:r>
                              <w:rPr>
                                <w:rFonts w:ascii="Times New Roman" w:hAnsi="Times New Roman" w:cs="Times New Roman"/>
                                <w:b/>
                                <w:bCs/>
                                <w:color w:val="000000"/>
                                <w:sz w:val="24"/>
                                <w:szCs w:val="24"/>
                              </w:rPr>
                              <w:t>(</w:t>
                            </w:r>
                            <w:r>
                              <w:rPr>
                                <w:rFonts w:ascii="Times New Roman" w:hAnsi="Times New Roman" w:cs="Times New Roman"/>
                                <w:b/>
                                <w:bCs/>
                                <w:color w:val="222222"/>
                                <w:sz w:val="24"/>
                                <w:szCs w:val="24"/>
                              </w:rPr>
                              <w:t>Thirugnanasambandan , 2022</w:t>
                            </w:r>
                            <w:r>
                              <w:rPr>
                                <w:rFonts w:ascii="Times New Roman" w:hAnsi="Times New Roman" w:cs="Times New Roman"/>
                                <w:b/>
                                <w:bCs/>
                                <w:color w:val="000000"/>
                                <w:sz w:val="24"/>
                                <w:szCs w:val="24"/>
                              </w:rPr>
                              <w:t>).</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Zone de texte 26" o:spid="_x0000_s1045" type="#_x0000_t202" style="position:absolute;margin-left:-13.8pt;margin-top:-64.1pt;width:451.2pt;height:60.35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" filled="f" strokecolor="white [3212]" strokeweight=".5pt">
                <v:textbox style="mso-fit-shape-to-text:t">
                  <w:txbxContent>
                    <w:p w:rsidR="00256602" w:rsidRDefault="00256602">
                      <w:pPr>
                        <w:tabs>
                          <w:tab w:val="left" w:pos="2907"/>
                        </w:tabs>
                        <w:jc w:val="center"/>
                        <w:rPr>
                          <w:rFonts w:asciiTheme="majorBidi" w:hAnsiTheme="majorBidi" w:cstheme="majorBidi"/>
                          <w:b/>
                          <w:bCs/>
                          <w:sz w:val="24"/>
                          <w:szCs w:val="24"/>
                        </w:rPr>
                      </w:pPr>
                    </w:p>
                    <w:p w:rsidR="00256602" w:rsidRDefault="00256602">
                      <w:pPr>
                        <w:tabs>
                          <w:tab w:val="left" w:pos="2907"/>
                        </w:tabs>
                        <w:jc w:val="center"/>
                        <w:rPr>
                          <w:rFonts w:asciiTheme="majorBidi" w:hAnsiTheme="majorBidi" w:cstheme="majorBidi"/>
                          <w:b/>
                          <w:bCs/>
                          <w:sz w:val="24"/>
                          <w:szCs w:val="24"/>
                        </w:rPr>
                      </w:pPr>
                    </w:p>
                    <w:p w:rsidR="00256602" w:rsidRDefault="00256602">
                      <w:pPr>
                        <w:tabs>
                          <w:tab w:val="left" w:pos="2907"/>
                        </w:tabs>
                        <w:jc w:val="center"/>
                        <w:rPr>
                          <w:lang w:eastAsia="fr-FR"/>
                        </w:rPr>
                      </w:pPr>
                      <w:r>
                        <w:rPr>
                          <w:noProof/>
                          <w:lang w:eastAsia="fr-FR"/>
                        </w:rPr>
                        <w:drawing>
                          <wp:inline distT="0" distB="0" distL="0" distR="0">
                            <wp:extent cx="6356350" cy="2907030"/>
                            <wp:effectExtent l="0" t="0" r="13970" b="3810"/>
                            <wp:docPr id="253" name="Image 2" descr="C:\Users\2020\Desktop\memoire\Classification-of-polyphen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 2" descr="C:\Users\2020\Desktop\memoire\Classification-of-polyphenols.png"/>
                                    <pic:cNvPicPr>
                                      <a:picLocks noChangeAspect="1" noChangeArrowheads="1"/>
                                    </pic:cNvPicPr>
                                  </pic:nvPicPr>
                                  <pic:blipFill>
                                    <a:blip r:embed="rId20"/>
                                    <a:srcRect/>
                                    <a:stretch>
                                      <a:fillRect/>
                                    </a:stretch>
                                  </pic:blipFill>
                                  <pic:spPr>
                                    <a:xfrm>
                                      <a:off x="0" y="0"/>
                                      <a:ext cx="6363970" cy="2910361"/>
                                    </a:xfrm>
                                    <a:prstGeom prst="rect">
                                      <a:avLst/>
                                    </a:prstGeom>
                                    <a:noFill/>
                                    <a:ln w="9525">
                                      <a:noFill/>
                                      <a:miter lim="800000"/>
                                      <a:headEnd/>
                                      <a:tailEnd/>
                                    </a:ln>
                                  </pic:spPr>
                                </pic:pic>
                              </a:graphicData>
                            </a:graphic>
                          </wp:inline>
                        </w:drawing>
                      </w:r>
                    </w:p>
                    <w:p w:rsidR="00256602" w:rsidRDefault="00256602" w:rsidP="00417877">
                      <w:pPr>
                        <w:tabs>
                          <w:tab w:val="left" w:pos="2907"/>
                        </w:tabs>
                        <w:jc w:val="center"/>
                        <w:rPr>
                          <w:rFonts w:asciiTheme="majorBidi" w:hAnsiTheme="majorBidi" w:cstheme="majorBidi"/>
                          <w:b/>
                          <w:bCs/>
                          <w:sz w:val="24"/>
                          <w:szCs w:val="24"/>
                          <w:highlight w:val="yellow"/>
                        </w:rPr>
                      </w:pPr>
                      <w:r>
                        <w:rPr>
                          <w:rFonts w:asciiTheme="majorBidi" w:hAnsiTheme="majorBidi" w:cstheme="majorBidi"/>
                          <w:b/>
                          <w:bCs/>
                          <w:sz w:val="24"/>
                          <w:szCs w:val="24"/>
                        </w:rPr>
                        <w:t>Fig.3.</w:t>
                      </w:r>
                      <w:r>
                        <w:rPr>
                          <w:rFonts w:asciiTheme="majorBidi" w:hAnsiTheme="majorBidi" w:cstheme="majorBidi"/>
                          <w:b/>
                          <w:bCs/>
                          <w:color w:val="000000"/>
                          <w:sz w:val="24"/>
                          <w:szCs w:val="24"/>
                        </w:rPr>
                        <w:t xml:space="preserve"> </w:t>
                      </w:r>
                      <w:r>
                        <w:rPr>
                          <w:rFonts w:asciiTheme="majorBidi" w:hAnsiTheme="majorBidi" w:cstheme="majorBidi"/>
                          <w:color w:val="000000"/>
                          <w:sz w:val="24"/>
                          <w:szCs w:val="24"/>
                        </w:rPr>
                        <w:t xml:space="preserve">Classification des polyphénols </w:t>
                      </w:r>
                      <w:r>
                        <w:rPr>
                          <w:rFonts w:ascii="Times New Roman" w:hAnsi="Times New Roman" w:cs="Times New Roman"/>
                          <w:b/>
                          <w:bCs/>
                          <w:color w:val="000000"/>
                          <w:sz w:val="24"/>
                          <w:szCs w:val="24"/>
                        </w:rPr>
                        <w:t>(</w:t>
                      </w:r>
                      <w:r>
                        <w:rPr>
                          <w:rFonts w:ascii="Times New Roman" w:hAnsi="Times New Roman" w:cs="Times New Roman"/>
                          <w:b/>
                          <w:bCs/>
                          <w:color w:val="222222"/>
                          <w:sz w:val="24"/>
                          <w:szCs w:val="24"/>
                        </w:rPr>
                        <w:t>Thirugnanasambandan , 2022</w:t>
                      </w:r>
                      <w:r>
                        <w:rPr>
                          <w:rFonts w:ascii="Times New Roman" w:hAnsi="Times New Roman" w:cs="Times New Roman"/>
                          <w:b/>
                          <w:bCs/>
                          <w:color w:val="000000"/>
                          <w:sz w:val="24"/>
                          <w:szCs w:val="24"/>
                        </w:rPr>
                        <w:t>).</w:t>
                      </w:r>
                    </w:p>
                  </w:txbxContent>
                </v:textbox>
              </v:shape>
            </w:pict>
          </mc:Fallback>
        </mc:AlternateContent>
      </w: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 w:rsidR="00507B11" w:rsidRPr="000D2F19" w:rsidRDefault="00507B11">
      <w:pPr>
        <w:rPr>
          <w:rFonts w:asciiTheme="majorBidi" w:hAnsiTheme="majorBidi" w:cstheme="majorBidi"/>
          <w:b/>
          <w:bCs/>
          <w:sz w:val="24"/>
          <w:szCs w:val="24"/>
        </w:rPr>
      </w:pPr>
    </w:p>
    <w:p w:rsidR="00507B11" w:rsidRPr="000D2F19" w:rsidRDefault="00507B11">
      <w:pPr>
        <w:rPr>
          <w:rFonts w:ascii="Times New Roman" w:eastAsia="Times New Roman" w:hAnsi="Times New Roman" w:cs="Times New Roman"/>
          <w:b/>
          <w:bCs/>
          <w:sz w:val="24"/>
          <w:szCs w:val="24"/>
          <w:lang w:eastAsia="fr-FR"/>
        </w:rPr>
      </w:pPr>
    </w:p>
    <w:p w:rsidR="00507B11" w:rsidRPr="000D2F19" w:rsidRDefault="00507B11">
      <w:pPr>
        <w:rPr>
          <w:rFonts w:ascii="Times New Roman" w:eastAsia="Times New Roman" w:hAnsi="Times New Roman" w:cs="Times New Roman"/>
          <w:b/>
          <w:bCs/>
          <w:sz w:val="24"/>
          <w:szCs w:val="24"/>
          <w:lang w:eastAsia="fr-FR"/>
        </w:rPr>
      </w:pPr>
    </w:p>
    <w:p w:rsidR="00507B11" w:rsidRPr="000D2F19" w:rsidRDefault="00224C51">
      <w:pPr>
        <w:rPr>
          <w:sz w:val="28"/>
          <w:szCs w:val="28"/>
        </w:rPr>
      </w:pPr>
      <w:r w:rsidRPr="000D2F19">
        <w:rPr>
          <w:rFonts w:ascii="Times New Roman" w:eastAsia="Times New Roman" w:hAnsi="Times New Roman" w:cs="Times New Roman"/>
          <w:b/>
          <w:bCs/>
          <w:sz w:val="24"/>
          <w:szCs w:val="24"/>
          <w:lang w:eastAsia="fr-FR"/>
        </w:rPr>
        <w:t xml:space="preserve">2.3. </w:t>
      </w:r>
      <w:r w:rsidRPr="000D2F19">
        <w:rPr>
          <w:rFonts w:ascii="Times New Roman" w:eastAsia="Times New Roman" w:hAnsi="Times New Roman" w:cs="Times New Roman"/>
          <w:b/>
          <w:bCs/>
          <w:sz w:val="24"/>
          <w:szCs w:val="24"/>
          <w:lang w:val="fr-CA" w:eastAsia="fr-FR"/>
        </w:rPr>
        <w:t>P</w:t>
      </w:r>
      <w:r w:rsidRPr="000D2F19">
        <w:rPr>
          <w:rFonts w:ascii="Times New Roman" w:eastAsia="Times New Roman" w:hAnsi="Times New Roman" w:cs="Times New Roman"/>
          <w:b/>
          <w:bCs/>
          <w:sz w:val="24"/>
          <w:szCs w:val="24"/>
          <w:lang w:eastAsia="fr-FR"/>
        </w:rPr>
        <w:t>olyphénols : structure et classification</w:t>
      </w:r>
    </w:p>
    <w:p w:rsidR="00507B11" w:rsidRPr="000D2F19" w:rsidRDefault="00224C51">
      <w:pPr>
        <w:autoSpaceDE w:val="0"/>
        <w:autoSpaceDN w:val="0"/>
        <w:adjustRightInd w:val="0"/>
        <w:spacing w:line="360" w:lineRule="auto"/>
        <w:rPr>
          <w:rFonts w:asciiTheme="majorBidi" w:hAnsiTheme="majorBidi" w:cstheme="majorBidi"/>
          <w:b/>
          <w:bCs/>
          <w:i/>
          <w:iCs/>
          <w:sz w:val="24"/>
          <w:szCs w:val="24"/>
        </w:rPr>
      </w:pPr>
      <w:r w:rsidRPr="000D2F19">
        <w:rPr>
          <w:rFonts w:ascii="Times New Roman" w:eastAsia="Times New Roman" w:hAnsi="Times New Roman" w:cs="Times New Roman"/>
          <w:b/>
          <w:bCs/>
          <w:i/>
          <w:iCs/>
          <w:sz w:val="24"/>
          <w:szCs w:val="24"/>
          <w:lang w:eastAsia="fr-FR"/>
        </w:rPr>
        <w:t>2.3.1.</w:t>
      </w:r>
      <w:r w:rsidRPr="000D2F19">
        <w:rPr>
          <w:rFonts w:ascii="Times New Roman" w:eastAsia="Times New Roman" w:hAnsi="Times New Roman" w:cs="Times New Roman"/>
          <w:i/>
          <w:iCs/>
          <w:sz w:val="24"/>
          <w:szCs w:val="24"/>
          <w:lang w:eastAsia="fr-FR"/>
        </w:rPr>
        <w:t xml:space="preserve"> </w:t>
      </w:r>
      <w:r w:rsidRPr="000D2F19">
        <w:rPr>
          <w:rFonts w:asciiTheme="majorBidi" w:hAnsiTheme="majorBidi" w:cstheme="majorBidi"/>
          <w:b/>
          <w:bCs/>
          <w:i/>
          <w:iCs/>
          <w:sz w:val="24"/>
          <w:szCs w:val="24"/>
        </w:rPr>
        <w:t>Acides phénoliques</w:t>
      </w:r>
    </w:p>
    <w:p w:rsidR="00507B11" w:rsidRPr="000D2F19" w:rsidRDefault="00224C51">
      <w:pPr>
        <w:spacing w:line="360" w:lineRule="auto"/>
        <w:ind w:firstLine="708"/>
        <w:jc w:val="both"/>
        <w:rPr>
          <w:sz w:val="24"/>
          <w:szCs w:val="24"/>
        </w:rPr>
      </w:pPr>
      <w:r w:rsidRPr="000D2F19">
        <w:rPr>
          <w:rFonts w:asciiTheme="majorBidi" w:hAnsiTheme="majorBidi" w:cstheme="majorBidi"/>
          <w:sz w:val="24"/>
          <w:szCs w:val="24"/>
        </w:rPr>
        <w:t>Les composés phénoliques simples, également connus sous le nom d'acides phénoliques, sont largement répandus dans les plantes et se distinguent par la présence d'un groupe carboxyle au sein de leur structure chimique. Si l'acide carboxylique est lié directement au noyau phénolique, on appelle alors le composé acide hydroxybenzoïque</w:t>
      </w:r>
      <w:r w:rsidRPr="000D2F19">
        <w:rPr>
          <w:rFonts w:ascii="Times New Roman" w:hAnsi="Times New Roman" w:cs="Times New Roman"/>
          <w:sz w:val="24"/>
          <w:szCs w:val="24"/>
        </w:rPr>
        <w:t xml:space="preserve"> qui possède une structure courante de type (C6-C1)</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(Mamari, 2021).</w:t>
      </w:r>
      <w:r w:rsidRPr="000D2F19">
        <w:rPr>
          <w:rFonts w:asciiTheme="majorBidi" w:hAnsiTheme="majorBidi" w:cstheme="majorBidi"/>
          <w:sz w:val="24"/>
          <w:szCs w:val="24"/>
        </w:rPr>
        <w:t xml:space="preserve"> Quand le groupe fonctionnel acide carboxylique et le noyau phénolique sont distants de deux carbones comportant une double liaison (liaison C=C), on les appelle des acides hydroxycinnamiques</w:t>
      </w:r>
      <w:r w:rsidRPr="000D2F19">
        <w:rPr>
          <w:rFonts w:ascii="Times New Roman" w:hAnsi="Times New Roman" w:cs="Times New Roman"/>
          <w:sz w:val="24"/>
          <w:szCs w:val="24"/>
        </w:rPr>
        <w:t xml:space="preserve"> qui possèdent une chaîne latérale à 3 carbones (C6-C3)</w:t>
      </w:r>
      <w:r w:rsidR="00B7007E" w:rsidRPr="000D2F19">
        <w:rPr>
          <w:rFonts w:ascii="Times New Roman" w:hAnsi="Times New Roman" w:cs="Times New Roman"/>
          <w:sz w:val="24"/>
          <w:szCs w:val="24"/>
        </w:rPr>
        <w:t xml:space="preserve">. </w:t>
      </w:r>
      <w:r w:rsidRPr="000D2F19">
        <w:rPr>
          <w:rFonts w:ascii="Times New Roman" w:hAnsi="Times New Roman" w:cs="Times New Roman"/>
          <w:b/>
          <w:bCs/>
          <w:sz w:val="24"/>
          <w:szCs w:val="24"/>
        </w:rPr>
        <w:t xml:space="preserve">(Prabhu </w:t>
      </w:r>
      <w:r w:rsidRPr="000D2F19">
        <w:rPr>
          <w:rFonts w:ascii="Times New Roman" w:hAnsi="Times New Roman" w:cs="Times New Roman"/>
          <w:b/>
          <w:bCs/>
          <w:i/>
          <w:iCs/>
          <w:sz w:val="24"/>
          <w:szCs w:val="24"/>
        </w:rPr>
        <w:t>et</w:t>
      </w:r>
      <w:r w:rsidRPr="000D2F19">
        <w:rPr>
          <w:rFonts w:ascii="Times New Roman" w:hAnsi="Times New Roman" w:cs="Times New Roman"/>
          <w:b/>
          <w:bCs/>
          <w:i/>
          <w:iCs/>
          <w:sz w:val="24"/>
          <w:szCs w:val="24"/>
          <w:lang w:val="fr-CA"/>
        </w:rPr>
        <w:t xml:space="preserve"> </w:t>
      </w:r>
      <w:r w:rsidRPr="000D2F19">
        <w:rPr>
          <w:rFonts w:ascii="Times New Roman" w:hAnsi="Times New Roman" w:cs="Times New Roman"/>
          <w:b/>
          <w:bCs/>
          <w:i/>
          <w:iCs/>
          <w:sz w:val="24"/>
          <w:szCs w:val="24"/>
        </w:rPr>
        <w:t>al</w:t>
      </w:r>
      <w:r w:rsidRPr="000D2F19">
        <w:rPr>
          <w:rFonts w:ascii="Times New Roman" w:hAnsi="Times New Roman" w:cs="Times New Roman"/>
          <w:b/>
          <w:bCs/>
          <w:sz w:val="24"/>
          <w:szCs w:val="24"/>
        </w:rPr>
        <w:t>., 2021)</w:t>
      </w:r>
      <w:r w:rsidRPr="000D2F19">
        <w:rPr>
          <w:rFonts w:asciiTheme="majorBidi" w:hAnsiTheme="majorBidi" w:cstheme="majorBidi"/>
          <w:sz w:val="24"/>
          <w:szCs w:val="24"/>
        </w:rPr>
        <w:t>.</w:t>
      </w:r>
      <w:r w:rsidRPr="000D2F19">
        <w:rPr>
          <w:rFonts w:asciiTheme="majorBidi" w:hAnsiTheme="majorBidi" w:cstheme="majorBidi"/>
          <w:b/>
          <w:bCs/>
          <w:sz w:val="24"/>
          <w:szCs w:val="24"/>
        </w:rPr>
        <w:t xml:space="preserve"> </w:t>
      </w:r>
    </w:p>
    <w:p w:rsidR="00507B11" w:rsidRPr="000D2F19" w:rsidRDefault="00224C51">
      <w:pPr>
        <w:autoSpaceDE w:val="0"/>
        <w:autoSpaceDN w:val="0"/>
        <w:adjustRightInd w:val="0"/>
        <w:jc w:val="both"/>
        <w:rPr>
          <w:rFonts w:asciiTheme="majorBidi" w:hAnsiTheme="majorBidi" w:cstheme="majorBidi"/>
          <w:b/>
          <w:bCs/>
          <w:sz w:val="26"/>
          <w:szCs w:val="26"/>
        </w:rPr>
      </w:pPr>
      <w:r w:rsidRPr="000D2F19">
        <w:rPr>
          <w:rFonts w:ascii="Times New Roman" w:eastAsia="Times New Roman" w:hAnsi="Times New Roman" w:cs="Times New Roman"/>
          <w:b/>
          <w:bCs/>
          <w:i/>
          <w:iCs/>
          <w:sz w:val="24"/>
          <w:szCs w:val="24"/>
          <w:lang w:eastAsia="fr-FR"/>
        </w:rPr>
        <w:t>2.3.2.</w:t>
      </w:r>
      <w:r w:rsidRPr="000D2F19">
        <w:rPr>
          <w:rFonts w:ascii="Times New Roman" w:eastAsia="Times New Roman" w:hAnsi="Times New Roman" w:cs="Times New Roman"/>
          <w:i/>
          <w:iCs/>
          <w:sz w:val="24"/>
          <w:szCs w:val="24"/>
          <w:lang w:eastAsia="fr-FR"/>
        </w:rPr>
        <w:t xml:space="preserve"> </w:t>
      </w:r>
      <w:r w:rsidRPr="000D2F19">
        <w:rPr>
          <w:rFonts w:asciiTheme="majorBidi" w:hAnsiTheme="majorBidi" w:cstheme="majorBidi"/>
          <w:b/>
          <w:bCs/>
          <w:i/>
          <w:iCs/>
          <w:sz w:val="24"/>
          <w:szCs w:val="24"/>
        </w:rPr>
        <w:t>Flavonoïdes</w:t>
      </w:r>
    </w:p>
    <w:p w:rsidR="00507B11" w:rsidRPr="000D2F19" w:rsidRDefault="00224C51">
      <w:pPr>
        <w:spacing w:line="360" w:lineRule="auto"/>
        <w:ind w:firstLine="708"/>
        <w:jc w:val="both"/>
        <w:rPr>
          <w:rFonts w:ascii="Times New Roman" w:hAnsi="Times New Roman" w:cs="Times New Roman"/>
          <w:b/>
          <w:bCs/>
          <w:sz w:val="24"/>
        </w:rPr>
      </w:pPr>
      <w:r w:rsidRPr="000D2F19">
        <w:rPr>
          <w:rFonts w:ascii="Times New Roman" w:hAnsi="Times New Roman" w:cs="Times New Roman"/>
          <w:sz w:val="24"/>
        </w:rPr>
        <w:t>Les flavonoïdes constituent la classe la plus abondante des polyphénols. Ils sont</w:t>
      </w:r>
      <w:r w:rsidRPr="000D2F19">
        <w:t xml:space="preserve"> </w:t>
      </w:r>
      <w:r w:rsidRPr="000D2F19">
        <w:rPr>
          <w:rFonts w:ascii="Times New Roman" w:hAnsi="Times New Roman" w:cs="Times New Roman"/>
          <w:sz w:val="24"/>
        </w:rPr>
        <w:t>caractérisés par la présence du noyau flavane, Chimiquement, ils sont composés de</w:t>
      </w:r>
      <w:r w:rsidRPr="000D2F19">
        <w:t xml:space="preserve"> </w:t>
      </w:r>
      <w:r w:rsidRPr="000D2F19">
        <w:rPr>
          <w:rFonts w:ascii="Times New Roman" w:hAnsi="Times New Roman" w:cs="Times New Roman"/>
          <w:sz w:val="24"/>
        </w:rPr>
        <w:t>deux cycles phényle (A et B) liés ensemble par un cycle hétérocyclique oxygéné (C), ce qui</w:t>
      </w:r>
      <w:r w:rsidRPr="000D2F19">
        <w:t xml:space="preserve"> </w:t>
      </w:r>
      <w:r w:rsidRPr="000D2F19">
        <w:rPr>
          <w:rFonts w:ascii="Times New Roman" w:hAnsi="Times New Roman" w:cs="Times New Roman"/>
          <w:sz w:val="24"/>
        </w:rPr>
        <w:t>donne une structure générale d’un squelette à 15 atomes de carbone (C</w:t>
      </w:r>
      <w:r w:rsidRPr="000D2F19">
        <w:rPr>
          <w:rFonts w:ascii="Times New Roman" w:hAnsi="Times New Roman" w:cs="Times New Roman"/>
          <w:sz w:val="16"/>
        </w:rPr>
        <w:t>6</w:t>
      </w:r>
      <w:r w:rsidRPr="000D2F19">
        <w:rPr>
          <w:rFonts w:ascii="Times New Roman" w:hAnsi="Times New Roman" w:cs="Times New Roman"/>
          <w:sz w:val="24"/>
        </w:rPr>
        <w:t>-C</w:t>
      </w:r>
      <w:r w:rsidRPr="000D2F19">
        <w:rPr>
          <w:rFonts w:ascii="Times New Roman" w:hAnsi="Times New Roman" w:cs="Times New Roman"/>
          <w:sz w:val="16"/>
        </w:rPr>
        <w:t>3</w:t>
      </w:r>
      <w:r w:rsidRPr="000D2F19">
        <w:rPr>
          <w:rFonts w:ascii="Times New Roman" w:hAnsi="Times New Roman" w:cs="Times New Roman"/>
          <w:sz w:val="24"/>
        </w:rPr>
        <w:t>-C</w:t>
      </w:r>
      <w:r w:rsidRPr="000D2F19">
        <w:rPr>
          <w:rFonts w:ascii="Times New Roman" w:hAnsi="Times New Roman" w:cs="Times New Roman"/>
          <w:sz w:val="16"/>
        </w:rPr>
        <w:t>6</w:t>
      </w:r>
      <w:r w:rsidRPr="000D2F19">
        <w:rPr>
          <w:rFonts w:ascii="Times New Roman" w:hAnsi="Times New Roman" w:cs="Times New Roman"/>
          <w:sz w:val="24"/>
        </w:rPr>
        <w:t xml:space="preserve">) </w:t>
      </w:r>
      <w:r w:rsidRPr="000D2F19">
        <w:rPr>
          <w:rFonts w:ascii="Times New Roman" w:hAnsi="Times New Roman" w:cs="Times New Roman"/>
          <w:b/>
          <w:bCs/>
          <w:sz w:val="24"/>
        </w:rPr>
        <w:t xml:space="preserve">(Papuc </w:t>
      </w:r>
      <w:r w:rsidRPr="000D2F19">
        <w:rPr>
          <w:rFonts w:ascii="Times New Roman" w:hAnsi="Times New Roman" w:cs="Times New Roman"/>
          <w:b/>
          <w:bCs/>
          <w:i/>
          <w:iCs/>
          <w:sz w:val="24"/>
        </w:rPr>
        <w:t>et al</w:t>
      </w:r>
      <w:r w:rsidRPr="000D2F19">
        <w:rPr>
          <w:rFonts w:ascii="Times New Roman" w:hAnsi="Times New Roman" w:cs="Times New Roman"/>
          <w:b/>
          <w:bCs/>
          <w:sz w:val="24"/>
        </w:rPr>
        <w:t>.,</w:t>
      </w:r>
      <w:r w:rsidRPr="000D2F19">
        <w:rPr>
          <w:b/>
          <w:bCs/>
        </w:rPr>
        <w:t xml:space="preserve"> </w:t>
      </w:r>
      <w:r w:rsidRPr="000D2F19">
        <w:rPr>
          <w:rFonts w:ascii="Times New Roman" w:hAnsi="Times New Roman" w:cs="Times New Roman"/>
          <w:b/>
          <w:bCs/>
          <w:sz w:val="24"/>
        </w:rPr>
        <w:t>2017).</w:t>
      </w:r>
      <w:r w:rsidRPr="000D2F19">
        <w:rPr>
          <w:rFonts w:ascii="Times New Roman" w:hAnsi="Times New Roman" w:cs="Times New Roman"/>
          <w:b/>
          <w:bCs/>
          <w:sz w:val="24"/>
          <w:lang w:val="fr-CA"/>
        </w:rPr>
        <w:t xml:space="preserve"> </w:t>
      </w:r>
      <w:r w:rsidRPr="000D2F19">
        <w:rPr>
          <w:rFonts w:ascii="Times New Roman" w:hAnsi="Times New Roman" w:cs="Times New Roman"/>
          <w:sz w:val="24"/>
          <w:szCs w:val="24"/>
        </w:rPr>
        <w:t>Ils peuvent être divisés en plusieurs sous-groupes en fonction du nombre et de la nature des</w:t>
      </w:r>
      <w:r w:rsidRPr="000D2F19">
        <w:br/>
      </w:r>
      <w:r w:rsidRPr="000D2F19">
        <w:rPr>
          <w:rFonts w:ascii="Times New Roman" w:hAnsi="Times New Roman" w:cs="Times New Roman"/>
          <w:sz w:val="24"/>
          <w:szCs w:val="24"/>
        </w:rPr>
        <w:t>substituants (groupements hydroxyles, méthoxyles) et le degré d’oxydation de l’hétérocycle</w:t>
      </w:r>
      <w:r w:rsidRPr="000D2F19">
        <w:t xml:space="preserve"> </w:t>
      </w:r>
      <w:r w:rsidRPr="000D2F19">
        <w:rPr>
          <w:rFonts w:ascii="Times New Roman" w:hAnsi="Times New Roman" w:cs="Times New Roman"/>
          <w:sz w:val="24"/>
          <w:szCs w:val="24"/>
        </w:rPr>
        <w:t>C.  Parmi les principaux sous-groupes ceux qui sont représentés dans le tableau 2                                  (</w:t>
      </w:r>
      <w:r w:rsidRPr="000D2F19">
        <w:rPr>
          <w:rFonts w:ascii="Times New Roman" w:hAnsi="Times New Roman" w:cs="Times New Roman"/>
          <w:b/>
          <w:bCs/>
          <w:sz w:val="24"/>
        </w:rPr>
        <w:t xml:space="preserve">Papuc </w:t>
      </w:r>
      <w:r w:rsidRPr="000D2F19">
        <w:rPr>
          <w:rFonts w:ascii="Times New Roman" w:hAnsi="Times New Roman" w:cs="Times New Roman"/>
          <w:b/>
          <w:bCs/>
          <w:i/>
          <w:iCs/>
          <w:sz w:val="24"/>
        </w:rPr>
        <w:t>et al</w:t>
      </w:r>
      <w:r w:rsidRPr="000D2F19">
        <w:rPr>
          <w:rFonts w:ascii="Times New Roman" w:hAnsi="Times New Roman" w:cs="Times New Roman"/>
          <w:b/>
          <w:bCs/>
          <w:sz w:val="24"/>
        </w:rPr>
        <w:t>.,</w:t>
      </w:r>
      <w:r w:rsidRPr="000D2F19">
        <w:rPr>
          <w:b/>
          <w:bCs/>
        </w:rPr>
        <w:t xml:space="preserve"> </w:t>
      </w:r>
      <w:r w:rsidRPr="000D2F19">
        <w:rPr>
          <w:rFonts w:ascii="Times New Roman" w:hAnsi="Times New Roman" w:cs="Times New Roman"/>
          <w:b/>
          <w:bCs/>
          <w:sz w:val="24"/>
        </w:rPr>
        <w:t>2017).</w:t>
      </w:r>
    </w:p>
    <w:p w:rsidR="00B7007E" w:rsidRPr="000D2F19" w:rsidRDefault="00B7007E">
      <w:pPr>
        <w:spacing w:line="360" w:lineRule="auto"/>
        <w:ind w:firstLine="708"/>
        <w:jc w:val="both"/>
        <w:rPr>
          <w:sz w:val="28"/>
          <w:szCs w:val="28"/>
        </w:rPr>
      </w:pPr>
    </w:p>
    <w:p w:rsidR="00507B11" w:rsidRPr="000D2F19" w:rsidRDefault="00224C51" w:rsidP="00147EC3">
      <w:pPr>
        <w:ind w:left="-284"/>
        <w:jc w:val="center"/>
        <w:rPr>
          <w:rFonts w:asciiTheme="majorBidi" w:hAnsiTheme="majorBidi" w:cstheme="majorBidi"/>
          <w:b/>
          <w:bCs/>
          <w:sz w:val="24"/>
          <w:szCs w:val="24"/>
          <w:lang w:val="fr-CA"/>
        </w:rPr>
      </w:pPr>
      <w:r w:rsidRPr="000D2F19">
        <w:rPr>
          <w:rFonts w:ascii="Times New Roman" w:hAnsi="Times New Roman" w:cs="Times New Roman"/>
          <w:b/>
          <w:bCs/>
          <w:sz w:val="24"/>
          <w:szCs w:val="24"/>
        </w:rPr>
        <w:lastRenderedPageBreak/>
        <w:t xml:space="preserve">Tableau 2. </w:t>
      </w:r>
      <w:r w:rsidRPr="000D2F19">
        <w:rPr>
          <w:rFonts w:ascii="Times New Roman" w:hAnsi="Times New Roman" w:cs="Times New Roman"/>
          <w:sz w:val="24"/>
        </w:rPr>
        <w:t>Principaux sous-classes des flavonoïdes et leurs caractéristiques</w:t>
      </w:r>
      <w:r w:rsidRPr="000D2F19">
        <w:rPr>
          <w:rFonts w:ascii="Times New Roman" w:hAnsi="Times New Roman" w:cs="Times New Roman"/>
          <w:sz w:val="24"/>
          <w:lang w:val="fr-CA"/>
        </w:rPr>
        <w:t xml:space="preserve"> </w:t>
      </w:r>
      <w:r w:rsidR="00147EC3" w:rsidRPr="000D2F19">
        <w:rPr>
          <w:rStyle w:val="fontstyle01"/>
          <w:b/>
          <w:bCs/>
          <w:i/>
          <w:iCs/>
        </w:rPr>
        <w:t xml:space="preserve">(Izzou </w:t>
      </w:r>
      <w:r w:rsidR="00147EC3" w:rsidRPr="000D2F19">
        <w:rPr>
          <w:rStyle w:val="fontstyle21"/>
          <w:b/>
          <w:bCs/>
          <w:i w:val="0"/>
          <w:iCs w:val="0"/>
        </w:rPr>
        <w:t>et al</w:t>
      </w:r>
      <w:r w:rsidR="00147EC3" w:rsidRPr="000D2F19">
        <w:rPr>
          <w:rStyle w:val="fontstyle01"/>
          <w:b/>
          <w:bCs/>
          <w:i/>
          <w:iCs/>
        </w:rPr>
        <w:t>., 2020).</w:t>
      </w:r>
    </w:p>
    <w:p w:rsidR="00507B11" w:rsidRPr="000D2F19" w:rsidRDefault="00224C51">
      <w:pPr>
        <w:jc w:val="center"/>
        <w:rPr>
          <w:rFonts w:asciiTheme="majorBidi" w:hAnsiTheme="majorBidi" w:cstheme="majorBidi"/>
          <w:b/>
          <w:bCs/>
          <w:sz w:val="24"/>
          <w:szCs w:val="24"/>
        </w:rPr>
      </w:pPr>
      <w:r w:rsidRPr="000D2F19">
        <w:rPr>
          <w:rFonts w:asciiTheme="majorBidi" w:hAnsiTheme="majorBidi" w:cstheme="majorBidi"/>
          <w:b/>
          <w:bCs/>
          <w:noProof/>
          <w:sz w:val="24"/>
          <w:szCs w:val="24"/>
          <w:lang w:eastAsia="fr-FR"/>
        </w:rPr>
        <mc:AlternateContent>
          <mc:Choice Requires="wps">
            <w:drawing>
              <wp:anchor distT="0" distB="0" distL="114300" distR="114300" simplePos="0" relativeHeight="251664384" behindDoc="0" locked="0" layoutInCell="1" allowOverlap="1">
                <wp:simplePos x="0" y="0"/>
                <wp:positionH relativeFrom="margin">
                  <wp:posOffset>-245110</wp:posOffset>
                </wp:positionH>
                <wp:positionV relativeFrom="paragraph">
                  <wp:posOffset>162560</wp:posOffset>
                </wp:positionV>
                <wp:extent cx="6274435" cy="2948305"/>
                <wp:effectExtent l="0" t="0" r="0" b="5080"/>
                <wp:wrapNone/>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4676" cy="2948152"/>
                        </a:xfrm>
                        <a:prstGeom prst="rect">
                          <a:avLst/>
                        </a:prstGeom>
                        <a:solidFill>
                          <a:srgbClr val="FFFFFF"/>
                        </a:solidFill>
                        <a:ln>
                          <a:noFill/>
                        </a:ln>
                      </wps:spPr>
                      <wps:txbx>
                        <w:txbxContent>
                          <w:tbl>
                            <w:tblPr>
                              <w:tblStyle w:val="Grilledutableau"/>
                              <w:tblW w:w="9498" w:type="dxa"/>
                              <w:jc w:val="center"/>
                              <w:tblLook w:val="04A0" w:firstRow="1" w:lastRow="0" w:firstColumn="1" w:lastColumn="0" w:noHBand="0" w:noVBand="1"/>
                            </w:tblPr>
                            <w:tblGrid>
                              <w:gridCol w:w="2011"/>
                              <w:gridCol w:w="4402"/>
                              <w:gridCol w:w="3085"/>
                            </w:tblGrid>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Sous-groupes</w:t>
                                  </w:r>
                                </w:p>
                              </w:tc>
                              <w:tc>
                                <w:tcPr>
                                  <w:tcW w:w="0" w:type="auto"/>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Caractéristiques</w:t>
                                  </w:r>
                                </w:p>
                              </w:tc>
                              <w:tc>
                                <w:tcPr>
                                  <w:tcW w:w="3085"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Composés</w:t>
                                  </w:r>
                                </w:p>
                              </w:tc>
                            </w:tr>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flavanones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Absence de la double liaison entre C₂-C₃ dans le cycle C ; uniquement des groupes hydroxyles et méthoxyles comme substituants.</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Naringénine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Silibinine</w:t>
                                  </w:r>
                                </w:p>
                              </w:tc>
                            </w:tr>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flavones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Présence de double liaison entre C₂ C₃ et la présence d'un groupement carbonyle en position 4.</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Apgénine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Lutéoline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Tricine</w:t>
                                  </w:r>
                                </w:p>
                              </w:tc>
                            </w:tr>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isoflavanones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Grande diversité de structure dans le cycle C. Le cycle B est attaché en C₃ plutôt qu'une C₂ de cycle C.</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Génistéine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Diadzéine</w:t>
                                  </w:r>
                                </w:p>
                              </w:tc>
                            </w:tr>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flavanols ou Catéchines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Absence de double liaison entre C₂-C₃ dans le groupe hydroxyle en position 3.</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EGCG</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Épicatéchine</w:t>
                                  </w:r>
                                </w:p>
                              </w:tc>
                            </w:tr>
                            <w:tr w:rsidR="00256602">
                              <w:trPr>
                                <w:trHeight w:val="743"/>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flavonols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Présence d'une double liaison entre C₂-C₃ et une cétone dans le cycle C.</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Quercétine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Myricétine</w:t>
                                  </w:r>
                                </w:p>
                              </w:tc>
                            </w:tr>
                          </w:tbl>
                          <w:p w:rsidR="00256602" w:rsidRDefault="00256602"/>
                        </w:txbxContent>
                      </wps:txbx>
                      <wps:bodyPr rot="0" vert="horz" wrap="square" lIns="91440" tIns="45720" rIns="91440" bIns="45720" anchor="t" anchorCtr="0" upright="1">
                        <a:noAutofit/>
                      </wps:bodyPr>
                    </wps:wsp>
                  </a:graphicData>
                </a:graphic>
              </wp:anchor>
            </w:drawing>
          </mc:Choice>
          <mc:Fallback>
            <w:pict>
              <v:shape id="Zone de texte 45" o:spid="_x0000_s1046" type="#_x0000_t202" style="position:absolute;left:0;text-align:left;margin-left:-19.3pt;margin-top:12.8pt;width:494.05pt;height:232.15pt;z-index:251664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" stroked="f">
                <v:textbox>
                  <w:txbxContent>
                    <w:tbl>
                      <w:tblPr>
                        <w:tblStyle w:val="Grilledutableau"/>
                        <w:tblW w:w="9498" w:type="dxa"/>
                        <w:jc w:val="center"/>
                        <w:tblLook w:val="04A0" w:firstRow="1" w:lastRow="0" w:firstColumn="1" w:lastColumn="0" w:noHBand="0" w:noVBand="1"/>
                      </w:tblPr>
                      <w:tblGrid>
                        <w:gridCol w:w="2011"/>
                        <w:gridCol w:w="4402"/>
                        <w:gridCol w:w="3085"/>
                      </w:tblGrid>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Sous-groupes</w:t>
                            </w:r>
                          </w:p>
                        </w:tc>
                        <w:tc>
                          <w:tcPr>
                            <w:tcW w:w="0" w:type="auto"/>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Caractéristiques</w:t>
                            </w:r>
                          </w:p>
                        </w:tc>
                        <w:tc>
                          <w:tcPr>
                            <w:tcW w:w="3085"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Composés</w:t>
                            </w:r>
                          </w:p>
                        </w:tc>
                      </w:tr>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flavanones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Absence de la double liaison entre C₂-C₃ dans le cycle C ; uniquement des groupes hydroxyles et méthoxyles comme substituants.</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Naringénine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Silibinine</w:t>
                            </w:r>
                          </w:p>
                        </w:tc>
                      </w:tr>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flavones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Présence de double liaison entre C₂ C₃ et la présence d'un groupement carbonyle en position 4.</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Apgénine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Lutéoline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Tricine</w:t>
                            </w:r>
                          </w:p>
                        </w:tc>
                      </w:tr>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isoflavanones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Grande diversité de structure dans le cycle C. Le cycle B est attaché en C₃ plutôt qu'une C₂ de cycle C.</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Génistéine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Diadzéine</w:t>
                            </w:r>
                          </w:p>
                        </w:tc>
                      </w:tr>
                      <w:tr w:rsidR="00256602">
                        <w:trPr>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flavanols ou Catéchines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Absence de double liaison entre C₂-C₃ dans le groupe hydroxyle en position 3.</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EGCG</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Épicatéchine</w:t>
                            </w:r>
                          </w:p>
                        </w:tc>
                      </w:tr>
                      <w:tr w:rsidR="00256602">
                        <w:trPr>
                          <w:trHeight w:val="743"/>
                          <w:jc w:val="center"/>
                        </w:trPr>
                        <w:tc>
                          <w:tcPr>
                            <w:tcW w:w="2011" w:type="dxa"/>
                          </w:tcPr>
                          <w:p w:rsidR="00256602" w:rsidRDefault="00256602">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Les flavonols</w:t>
                            </w:r>
                          </w:p>
                        </w:tc>
                        <w:tc>
                          <w:tcPr>
                            <w:tcW w:w="4402" w:type="dxa"/>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Présence d'une double liaison entre C₂-C₃ et une cétone dans le cycle C.</w:t>
                            </w:r>
                          </w:p>
                        </w:tc>
                        <w:tc>
                          <w:tcPr>
                            <w:tcW w:w="3085" w:type="dxa"/>
                          </w:tcPr>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Quercétine</w:t>
                            </w:r>
                          </w:p>
                          <w:p w:rsidR="00256602" w:rsidRDefault="00256602">
                            <w:pPr>
                              <w:spacing w:after="0" w:line="240" w:lineRule="auto"/>
                              <w:jc w:val="center"/>
                              <w:rPr>
                                <w:rFonts w:asciiTheme="majorBidi" w:hAnsiTheme="majorBidi" w:cstheme="majorBidi"/>
                                <w:sz w:val="24"/>
                                <w:szCs w:val="24"/>
                              </w:rPr>
                            </w:pPr>
                            <w:r>
                              <w:rPr>
                                <w:rFonts w:asciiTheme="majorBidi" w:hAnsiTheme="majorBidi" w:cstheme="majorBidi"/>
                                <w:sz w:val="24"/>
                                <w:szCs w:val="24"/>
                              </w:rPr>
                              <w:t>Myricétine</w:t>
                            </w:r>
                          </w:p>
                        </w:tc>
                      </w:tr>
                    </w:tbl>
                    <w:p w:rsidR="00256602" w:rsidRDefault="00256602"/>
                  </w:txbxContent>
                </v:textbox>
                <w10:wrap anchorx="margin"/>
              </v:shape>
            </w:pict>
          </mc:Fallback>
        </mc:AlternateContent>
      </w: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b/>
          <w:bCs/>
          <w:sz w:val="24"/>
          <w:szCs w:val="24"/>
        </w:rPr>
      </w:pPr>
    </w:p>
    <w:p w:rsidR="00507B11" w:rsidRPr="000D2F19" w:rsidRDefault="00507B11">
      <w:pPr>
        <w:rPr>
          <w:rFonts w:asciiTheme="majorBidi" w:hAnsiTheme="majorBidi" w:cstheme="majorBidi"/>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224C51">
      <w:pPr>
        <w:tabs>
          <w:tab w:val="left" w:pos="2676"/>
        </w:tabs>
        <w:rPr>
          <w:sz w:val="24"/>
          <w:szCs w:val="24"/>
        </w:rPr>
      </w:pPr>
      <w:r w:rsidRPr="000D2F19">
        <w:rPr>
          <w:sz w:val="24"/>
          <w:szCs w:val="24"/>
        </w:rPr>
        <w:tab/>
      </w: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224C51">
      <w:pPr>
        <w:pStyle w:val="Paragraphedeliste"/>
        <w:tabs>
          <w:tab w:val="left" w:pos="426"/>
        </w:tabs>
        <w:spacing w:line="360" w:lineRule="auto"/>
        <w:ind w:left="0"/>
        <w:jc w:val="both"/>
        <w:rPr>
          <w:rFonts w:asciiTheme="majorBidi" w:hAnsiTheme="majorBidi" w:cstheme="majorBidi"/>
          <w:b/>
          <w:bCs/>
          <w:sz w:val="24"/>
          <w:szCs w:val="24"/>
          <w:lang w:val="fr-CA"/>
        </w:rPr>
      </w:pPr>
      <w:r w:rsidRPr="000D2F19">
        <w:rPr>
          <w:rFonts w:asciiTheme="majorBidi" w:hAnsiTheme="majorBidi" w:cstheme="majorBidi"/>
          <w:b/>
          <w:bCs/>
          <w:i/>
          <w:iCs/>
          <w:sz w:val="24"/>
          <w:szCs w:val="24"/>
          <w:lang w:val="fr-CA"/>
        </w:rPr>
        <w:t>2.3.3</w:t>
      </w:r>
      <w:r w:rsidR="00B84979" w:rsidRPr="000D2F19">
        <w:rPr>
          <w:rFonts w:asciiTheme="majorBidi" w:hAnsiTheme="majorBidi" w:cstheme="majorBidi"/>
          <w:b/>
          <w:bCs/>
          <w:i/>
          <w:iCs/>
          <w:sz w:val="24"/>
          <w:szCs w:val="24"/>
          <w:lang w:val="fr-CA"/>
        </w:rPr>
        <w:t>.</w:t>
      </w:r>
      <w:r w:rsidR="00B84979" w:rsidRPr="000D2F19">
        <w:rPr>
          <w:rFonts w:asciiTheme="majorBidi" w:hAnsiTheme="majorBidi" w:cstheme="majorBidi"/>
          <w:b/>
          <w:bCs/>
          <w:i/>
          <w:iCs/>
          <w:sz w:val="24"/>
          <w:szCs w:val="24"/>
          <w:shd w:val="clear" w:color="auto" w:fill="FFFFFF"/>
          <w:lang w:val="fr-CA"/>
        </w:rPr>
        <w:t xml:space="preserve"> Tannins</w:t>
      </w:r>
      <w:r w:rsidRPr="000D2F19">
        <w:rPr>
          <w:b/>
          <w:bCs/>
          <w:i/>
          <w:iCs/>
          <w:sz w:val="24"/>
          <w:szCs w:val="24"/>
        </w:rPr>
        <w:br/>
      </w:r>
      <w:r w:rsidRPr="000D2F19">
        <w:rPr>
          <w:b/>
          <w:bCs/>
          <w:sz w:val="24"/>
          <w:szCs w:val="24"/>
          <w:lang w:val="fr-CA"/>
        </w:rPr>
        <w:tab/>
      </w:r>
      <w:r w:rsidRPr="000D2F19">
        <w:rPr>
          <w:b/>
          <w:bCs/>
          <w:sz w:val="24"/>
          <w:szCs w:val="24"/>
          <w:lang w:val="fr-CA"/>
        </w:rPr>
        <w:tab/>
      </w:r>
      <w:r w:rsidRPr="000D2F19">
        <w:rPr>
          <w:rFonts w:ascii="Times New Roman" w:hAnsi="Times New Roman" w:cs="Times New Roman"/>
          <w:sz w:val="24"/>
        </w:rPr>
        <w:t>Les tannins désignent un groupe de substances phénoliques polymériques hydrosolubles</w:t>
      </w:r>
      <w:r w:rsidRPr="000D2F19">
        <w:t xml:space="preserve"> </w:t>
      </w:r>
      <w:r w:rsidRPr="000D2F19">
        <w:rPr>
          <w:rFonts w:ascii="Times New Roman" w:hAnsi="Times New Roman" w:cs="Times New Roman"/>
          <w:sz w:val="24"/>
        </w:rPr>
        <w:t>dont le poids moléculaire est relativement élevé. Ils sont présents à des concentrations variables</w:t>
      </w:r>
      <w:r w:rsidRPr="000D2F19">
        <w:t xml:space="preserve"> </w:t>
      </w:r>
      <w:r w:rsidRPr="000D2F19">
        <w:rPr>
          <w:rFonts w:ascii="Times New Roman" w:hAnsi="Times New Roman" w:cs="Times New Roman"/>
          <w:sz w:val="24"/>
        </w:rPr>
        <w:t>et dans différentes parties de la plante : l’écorce, le bois, les feuilles, les fruits et les racines. Les tannins sont largement répandus dans l’alimentation humaine, telle que</w:t>
      </w:r>
      <w:r w:rsidRPr="000D2F19">
        <w:t xml:space="preserve"> </w:t>
      </w:r>
      <w:r w:rsidRPr="000D2F19">
        <w:rPr>
          <w:rFonts w:ascii="Times New Roman" w:hAnsi="Times New Roman" w:cs="Times New Roman"/>
          <w:sz w:val="24"/>
        </w:rPr>
        <w:t>les pommes, le vin rouge et le chocolat et d’autres. (</w:t>
      </w:r>
      <w:r w:rsidRPr="000D2F19">
        <w:rPr>
          <w:rFonts w:ascii="Times New Roman" w:hAnsi="Times New Roman" w:cs="Times New Roman"/>
          <w:b/>
          <w:bCs/>
          <w:sz w:val="24"/>
        </w:rPr>
        <w:t xml:space="preserve">Vandi </w:t>
      </w:r>
      <w:r w:rsidRPr="000D2F19">
        <w:rPr>
          <w:rFonts w:ascii="Times New Roman" w:hAnsi="Times New Roman" w:cs="Times New Roman"/>
          <w:b/>
          <w:bCs/>
          <w:i/>
          <w:iCs/>
          <w:sz w:val="24"/>
        </w:rPr>
        <w:t>et al</w:t>
      </w:r>
      <w:r w:rsidRPr="000D2F19">
        <w:rPr>
          <w:rFonts w:ascii="Times New Roman" w:hAnsi="Times New Roman" w:cs="Times New Roman"/>
          <w:b/>
          <w:bCs/>
          <w:sz w:val="24"/>
        </w:rPr>
        <w:t>., 2016).</w:t>
      </w:r>
    </w:p>
    <w:p w:rsidR="00507B11" w:rsidRPr="000D2F19" w:rsidRDefault="00224C51">
      <w:pPr>
        <w:pStyle w:val="Paragraphedeliste"/>
        <w:spacing w:after="0" w:line="360" w:lineRule="auto"/>
        <w:ind w:left="0"/>
        <w:rPr>
          <w:rFonts w:asciiTheme="majorBidi" w:hAnsiTheme="majorBidi" w:cstheme="majorBidi"/>
          <w:i/>
          <w:iCs/>
          <w:sz w:val="24"/>
          <w:szCs w:val="24"/>
        </w:rPr>
      </w:pPr>
      <w:r w:rsidRPr="000D2F19">
        <w:rPr>
          <w:rFonts w:asciiTheme="majorBidi" w:hAnsiTheme="majorBidi" w:cstheme="majorBidi"/>
          <w:b/>
          <w:bCs/>
          <w:i/>
          <w:iCs/>
          <w:sz w:val="24"/>
          <w:szCs w:val="24"/>
          <w:lang w:val="fr-CA"/>
        </w:rPr>
        <w:t>2.3.4</w:t>
      </w:r>
      <w:r w:rsidR="00B84979" w:rsidRPr="000D2F19">
        <w:rPr>
          <w:rFonts w:asciiTheme="majorBidi" w:hAnsiTheme="majorBidi" w:cstheme="majorBidi"/>
          <w:b/>
          <w:bCs/>
          <w:i/>
          <w:iCs/>
          <w:sz w:val="24"/>
          <w:szCs w:val="24"/>
          <w:lang w:val="fr-CA"/>
        </w:rPr>
        <w:t>. Anthocyanes</w:t>
      </w:r>
    </w:p>
    <w:p w:rsidR="00507B11" w:rsidRPr="000D2F19" w:rsidRDefault="00224C51" w:rsidP="007A6794">
      <w:pPr>
        <w:spacing w:line="360" w:lineRule="auto"/>
        <w:jc w:val="both"/>
        <w:rPr>
          <w:rFonts w:asciiTheme="majorBidi" w:hAnsiTheme="majorBidi" w:cstheme="majorBidi"/>
          <w:b/>
          <w:bCs/>
          <w:sz w:val="24"/>
          <w:szCs w:val="24"/>
          <w:shd w:val="clear" w:color="auto" w:fill="FFFFFF"/>
        </w:rPr>
      </w:pPr>
      <w:r w:rsidRPr="000D2F19">
        <w:rPr>
          <w:rFonts w:asciiTheme="majorBidi" w:hAnsiTheme="majorBidi" w:cstheme="majorBidi"/>
          <w:sz w:val="24"/>
          <w:szCs w:val="24"/>
          <w:lang w:val="fr-CA"/>
        </w:rPr>
        <w:tab/>
      </w:r>
      <w:r w:rsidRPr="000D2F19">
        <w:rPr>
          <w:rFonts w:asciiTheme="majorBidi" w:hAnsiTheme="majorBidi" w:cstheme="majorBidi"/>
          <w:sz w:val="24"/>
          <w:szCs w:val="24"/>
        </w:rPr>
        <w:t>Les anthocyanes sont des pigments naturels des feuilles, des pétales et des fruits, situés dans les vacuoles des cellules, solubles dans l'eau, allant du rouge orangé au bleu pourpre dans le spectre visible. Ces composés existent sous forme d'hétérosides formés par la condensation d'une molécule non glucidique (appelé aglycone)</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et d'oses, et souvent, de groupes acyles. Ils donnent leur couleur aussi bien aux feuilles qu'aux fruits rouges. Ils jouent un rôle important dans la pollinisation des fleurs et la dispersion des graines, ainsi que dans la protection des plantes contre les agressions du milieu (froid, lumière, ravageurs, etc.). Enfin, leur activité antioxydante laisse supposer que leur apport par l'alimentation pourrait jouer un rôle bénéfique dans la santé humaine, notamment dans le domaine des</w:t>
      </w:r>
      <w:r w:rsidR="007A6794">
        <w:rPr>
          <w:rFonts w:asciiTheme="majorBidi" w:hAnsiTheme="majorBidi" w:cstheme="majorBidi"/>
          <w:sz w:val="24"/>
          <w:szCs w:val="24"/>
        </w:rPr>
        <w:t xml:space="preserve"> </w:t>
      </w:r>
      <w:r w:rsidRPr="000D2F19">
        <w:rPr>
          <w:rFonts w:asciiTheme="majorBidi" w:hAnsiTheme="majorBidi" w:cstheme="majorBidi"/>
          <w:sz w:val="24"/>
          <w:szCs w:val="24"/>
        </w:rPr>
        <w:t xml:space="preserve">risques cardiovasculaires </w:t>
      </w:r>
      <w:r w:rsidRPr="000D2F19">
        <w:rPr>
          <w:rFonts w:asciiTheme="majorBidi" w:hAnsiTheme="majorBidi" w:cstheme="majorBidi"/>
          <w:b/>
          <w:bCs/>
          <w:sz w:val="24"/>
          <w:szCs w:val="24"/>
        </w:rPr>
        <w:t>(</w:t>
      </w:r>
      <w:r w:rsidRPr="000D2F19">
        <w:rPr>
          <w:rFonts w:asciiTheme="majorBidi" w:hAnsiTheme="majorBidi" w:cstheme="majorBidi"/>
          <w:b/>
          <w:bCs/>
          <w:sz w:val="24"/>
          <w:szCs w:val="24"/>
          <w:shd w:val="clear" w:color="auto" w:fill="FFFFFF"/>
        </w:rPr>
        <w:t>Manga</w:t>
      </w:r>
      <w:r w:rsidRPr="000D2F19">
        <w:rPr>
          <w:rFonts w:asciiTheme="majorBidi" w:hAnsiTheme="majorBidi" w:cstheme="majorBidi"/>
          <w:b/>
          <w:bCs/>
          <w:sz w:val="24"/>
          <w:szCs w:val="24"/>
          <w:shd w:val="clear" w:color="auto" w:fill="FFFFFF"/>
          <w:lang w:val="fr-CA"/>
        </w:rPr>
        <w:t xml:space="preserve"> et</w:t>
      </w:r>
      <w:r w:rsidRPr="000D2F19">
        <w:rPr>
          <w:rFonts w:asciiTheme="majorBidi" w:hAnsiTheme="majorBidi" w:cstheme="majorBidi"/>
          <w:b/>
          <w:bCs/>
          <w:sz w:val="24"/>
          <w:szCs w:val="24"/>
          <w:shd w:val="clear" w:color="auto" w:fill="FFFFFF"/>
        </w:rPr>
        <w:t xml:space="preserve"> Sungula, 2023).</w:t>
      </w:r>
    </w:p>
    <w:p w:rsidR="00B84979" w:rsidRPr="000D2F19" w:rsidRDefault="00B84979">
      <w:pPr>
        <w:spacing w:line="360" w:lineRule="auto"/>
        <w:jc w:val="both"/>
        <w:rPr>
          <w:rFonts w:asciiTheme="majorBidi" w:hAnsiTheme="majorBidi" w:cstheme="majorBidi"/>
          <w:b/>
          <w:bCs/>
          <w:sz w:val="24"/>
          <w:szCs w:val="24"/>
          <w:shd w:val="clear" w:color="auto" w:fill="FFFFFF"/>
        </w:rPr>
      </w:pPr>
    </w:p>
    <w:p w:rsidR="00493CD1" w:rsidRPr="000D2F19" w:rsidRDefault="00493CD1">
      <w:pPr>
        <w:spacing w:line="360" w:lineRule="auto"/>
        <w:jc w:val="both"/>
        <w:rPr>
          <w:rFonts w:asciiTheme="majorBidi" w:hAnsiTheme="majorBidi" w:cstheme="majorBidi"/>
          <w:b/>
          <w:bCs/>
          <w:sz w:val="24"/>
          <w:szCs w:val="24"/>
          <w:shd w:val="clear" w:color="auto" w:fill="FFFFFF"/>
        </w:rPr>
      </w:pPr>
    </w:p>
    <w:p w:rsidR="00507B11" w:rsidRPr="000D2F19" w:rsidRDefault="00224C51">
      <w:pPr>
        <w:tabs>
          <w:tab w:val="left" w:pos="1155"/>
        </w:tabs>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lastRenderedPageBreak/>
        <w:t>2.3.</w:t>
      </w:r>
      <w:r w:rsidRPr="000D2F19">
        <w:rPr>
          <w:rFonts w:ascii="Times New Roman" w:eastAsia="Times New Roman" w:hAnsi="Times New Roman" w:cs="Times New Roman"/>
          <w:b/>
          <w:bCs/>
          <w:sz w:val="24"/>
          <w:szCs w:val="24"/>
          <w:lang w:val="fr-CA" w:eastAsia="fr-FR"/>
        </w:rPr>
        <w:t>5</w:t>
      </w:r>
      <w:r w:rsidRPr="000D2F19">
        <w:rPr>
          <w:rFonts w:ascii="Times New Roman" w:eastAsia="Times New Roman" w:hAnsi="Times New Roman" w:cs="Times New Roman"/>
          <w:b/>
          <w:bCs/>
          <w:sz w:val="24"/>
          <w:szCs w:val="24"/>
          <w:lang w:eastAsia="fr-FR"/>
        </w:rPr>
        <w:t>. Composés non-flavonoïdes</w:t>
      </w:r>
    </w:p>
    <w:p w:rsidR="00507B11" w:rsidRPr="000D2F19" w:rsidRDefault="00224C51">
      <w:pPr>
        <w:pStyle w:val="Paragraphedeliste"/>
        <w:numPr>
          <w:ilvl w:val="0"/>
          <w:numId w:val="19"/>
        </w:numPr>
        <w:tabs>
          <w:tab w:val="left" w:pos="284"/>
        </w:tabs>
        <w:spacing w:after="0" w:line="360" w:lineRule="auto"/>
        <w:ind w:left="0" w:firstLine="0"/>
        <w:rPr>
          <w:rFonts w:asciiTheme="majorBidi" w:hAnsiTheme="majorBidi" w:cstheme="majorBidi"/>
          <w:b/>
          <w:bCs/>
          <w:i/>
          <w:iCs/>
          <w:sz w:val="24"/>
          <w:szCs w:val="24"/>
        </w:rPr>
      </w:pPr>
      <w:r w:rsidRPr="000D2F19">
        <w:rPr>
          <w:rFonts w:asciiTheme="majorBidi" w:hAnsiTheme="majorBidi" w:cstheme="majorBidi"/>
          <w:b/>
          <w:bCs/>
          <w:i/>
          <w:iCs/>
          <w:sz w:val="24"/>
          <w:szCs w:val="24"/>
          <w:lang w:val="fr-CA"/>
        </w:rPr>
        <w:t>S</w:t>
      </w:r>
      <w:r w:rsidRPr="000D2F19">
        <w:rPr>
          <w:rFonts w:asciiTheme="majorBidi" w:hAnsiTheme="majorBidi" w:cstheme="majorBidi"/>
          <w:b/>
          <w:bCs/>
          <w:i/>
          <w:iCs/>
          <w:sz w:val="24"/>
          <w:szCs w:val="24"/>
        </w:rPr>
        <w:t>tilbènes </w:t>
      </w:r>
    </w:p>
    <w:p w:rsidR="00507B11" w:rsidRPr="000D2F19" w:rsidRDefault="00224C51">
      <w:pPr>
        <w:spacing w:line="360" w:lineRule="auto"/>
        <w:ind w:firstLine="708"/>
        <w:jc w:val="both"/>
        <w:rPr>
          <w:rFonts w:asciiTheme="majorBidi" w:hAnsiTheme="majorBidi" w:cstheme="majorBidi"/>
          <w:b/>
          <w:bCs/>
          <w:sz w:val="24"/>
          <w:szCs w:val="24"/>
        </w:rPr>
      </w:pPr>
      <w:r w:rsidRPr="000D2F19">
        <w:rPr>
          <w:rFonts w:asciiTheme="majorBidi" w:hAnsiTheme="majorBidi" w:cstheme="majorBidi"/>
          <w:sz w:val="24"/>
          <w:szCs w:val="24"/>
        </w:rPr>
        <w:t>Les stilbènes représentent un groupe de phénylpropanoïdes caractérisé par un squelette 1,2-diphényléthylène un pont éthylène relie deux noyaux phényles, ce qui forme alors une structure caractéristique en C6-C2-C6, ils peuvent donc exister sous deux formes :                                             trans1,2-diphényléthylène</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 xml:space="preserve">et cis 1,2-diphényléthylène.    .                                                                                                                                           </w:t>
      </w:r>
      <w:r w:rsidRPr="000D2F19">
        <w:rPr>
          <w:rFonts w:asciiTheme="majorBidi" w:hAnsiTheme="majorBidi" w:cstheme="majorBidi"/>
          <w:sz w:val="24"/>
          <w:szCs w:val="24"/>
          <w:lang w:val="fr-CA"/>
        </w:rPr>
        <w:tab/>
      </w:r>
      <w:r w:rsidRPr="000D2F19">
        <w:rPr>
          <w:rFonts w:asciiTheme="majorBidi" w:hAnsiTheme="majorBidi" w:cstheme="majorBidi"/>
          <w:sz w:val="24"/>
          <w:szCs w:val="24"/>
        </w:rPr>
        <w:t>La structure des stilbènes varie en fonction de leur glycosylation, méthylation, hydroxylation ou encore de leur degré de polymérisation. Chez les stilbènes, et notamment ceux de la vigne, l’unité de base est le resvératrol (3,5,4-trihydroxy-trans-stilbène). Ces composés sont très étudiés depuis des études rapportant des effets bénéfiques sur la santé humaine. Les stilbènes présentent des propriétés antioxydantes et plus spécifiquement des propriétés de piégeage des radicaux libres.</w:t>
      </w:r>
      <w:r w:rsidRPr="000D2F19">
        <w:rPr>
          <w:rFonts w:asciiTheme="majorBidi" w:hAnsiTheme="majorBidi" w:cstheme="majorBidi"/>
          <w:sz w:val="24"/>
          <w:szCs w:val="24"/>
          <w:shd w:val="clear" w:color="auto" w:fill="FFFFFF"/>
        </w:rPr>
        <w:t xml:space="preserve"> </w:t>
      </w:r>
      <w:r w:rsidRPr="000D2F19">
        <w:rPr>
          <w:rFonts w:asciiTheme="majorBidi" w:hAnsiTheme="majorBidi" w:cstheme="majorBidi"/>
          <w:b/>
          <w:bCs/>
          <w:sz w:val="24"/>
          <w:szCs w:val="24"/>
          <w:shd w:val="clear" w:color="auto" w:fill="FFFFFF"/>
        </w:rPr>
        <w:t>(Sy, 2023). </w:t>
      </w:r>
      <w:r w:rsidRPr="000D2F19">
        <w:rPr>
          <w:rFonts w:asciiTheme="majorBidi" w:hAnsiTheme="majorBidi" w:cstheme="majorBidi"/>
          <w:sz w:val="24"/>
          <w:szCs w:val="24"/>
        </w:rPr>
        <w:t xml:space="preserve">                                                                                                                                                  </w:t>
      </w:r>
    </w:p>
    <w:p w:rsidR="00507B11" w:rsidRPr="000D2F19" w:rsidRDefault="00224C51">
      <w:pPr>
        <w:pStyle w:val="Paragraphedeliste"/>
        <w:numPr>
          <w:ilvl w:val="0"/>
          <w:numId w:val="19"/>
        </w:numPr>
        <w:tabs>
          <w:tab w:val="left" w:pos="284"/>
        </w:tabs>
        <w:spacing w:after="0" w:line="360" w:lineRule="auto"/>
        <w:ind w:left="0" w:firstLine="0"/>
        <w:rPr>
          <w:rFonts w:asciiTheme="majorBidi" w:hAnsiTheme="majorBidi" w:cstheme="majorBidi"/>
          <w:b/>
          <w:bCs/>
          <w:i/>
          <w:iCs/>
          <w:sz w:val="24"/>
          <w:szCs w:val="24"/>
          <w:shd w:val="clear" w:color="auto" w:fill="FFFFFF"/>
        </w:rPr>
      </w:pPr>
      <w:r w:rsidRPr="000D2F19">
        <w:rPr>
          <w:rFonts w:asciiTheme="majorBidi" w:hAnsiTheme="majorBidi" w:cstheme="majorBidi"/>
          <w:b/>
          <w:bCs/>
          <w:i/>
          <w:iCs/>
          <w:sz w:val="24"/>
          <w:szCs w:val="24"/>
          <w:shd w:val="clear" w:color="auto" w:fill="FFFFFF"/>
          <w:lang w:val="fr-CA"/>
        </w:rPr>
        <w:t>L</w:t>
      </w:r>
      <w:r w:rsidRPr="000D2F19">
        <w:rPr>
          <w:rFonts w:asciiTheme="majorBidi" w:hAnsiTheme="majorBidi" w:cstheme="majorBidi"/>
          <w:b/>
          <w:bCs/>
          <w:i/>
          <w:iCs/>
          <w:sz w:val="24"/>
          <w:szCs w:val="24"/>
          <w:shd w:val="clear" w:color="auto" w:fill="FFFFFF"/>
        </w:rPr>
        <w:t>ignanes</w:t>
      </w:r>
    </w:p>
    <w:p w:rsidR="00507B11" w:rsidRPr="000D2F19" w:rsidRDefault="00224C51">
      <w:pPr>
        <w:spacing w:line="360" w:lineRule="auto"/>
        <w:ind w:firstLine="708"/>
        <w:jc w:val="both"/>
        <w:rPr>
          <w:rFonts w:asciiTheme="majorBidi" w:hAnsiTheme="majorBidi" w:cstheme="majorBidi"/>
          <w:sz w:val="24"/>
          <w:szCs w:val="24"/>
          <w:shd w:val="clear" w:color="auto" w:fill="FFFFFF"/>
          <w:lang w:val="fr-CA"/>
        </w:rPr>
      </w:pPr>
      <w:r w:rsidRPr="000D2F19">
        <w:rPr>
          <w:rFonts w:asciiTheme="majorBidi" w:hAnsiTheme="majorBidi" w:cstheme="majorBidi"/>
          <w:sz w:val="24"/>
          <w:szCs w:val="24"/>
          <w:shd w:val="clear" w:color="auto" w:fill="FFFFFF"/>
        </w:rPr>
        <w:t>Les lignanes sont traditionnellement définies comme une classe de métabolites secondaires issus de la dimérisation oxydative de deux ou plusieurs unités phénylpropanoïdes. Malgré leurs origines biosynthétiques communes, elles présentent une grande diversité structurale. Il est également bien établi que cette classe de composés présente une gamme d'activités biologiques puissantes</w:t>
      </w:r>
      <w:r w:rsidRPr="000D2F19">
        <w:rPr>
          <w:rFonts w:asciiTheme="majorBidi" w:hAnsiTheme="majorBidi" w:cstheme="majorBidi"/>
          <w:sz w:val="24"/>
          <w:szCs w:val="24"/>
          <w:shd w:val="clear" w:color="auto" w:fill="FFFFFF"/>
          <w:lang w:val="fr-CA"/>
        </w:rPr>
        <w:t xml:space="preserve"> </w:t>
      </w:r>
      <w:r w:rsidR="007A6794">
        <w:rPr>
          <w:rFonts w:asciiTheme="majorBidi" w:hAnsiTheme="majorBidi" w:cstheme="majorBidi"/>
          <w:b/>
          <w:bCs/>
          <w:sz w:val="24"/>
          <w:szCs w:val="24"/>
          <w:shd w:val="clear" w:color="auto" w:fill="FFFFFF"/>
        </w:rPr>
        <w:t>(</w:t>
      </w:r>
      <w:r w:rsidRPr="000D2F19">
        <w:rPr>
          <w:rFonts w:asciiTheme="majorBidi" w:eastAsia="Times New Roman" w:hAnsiTheme="majorBidi" w:cstheme="majorBidi"/>
          <w:b/>
          <w:bCs/>
          <w:sz w:val="24"/>
          <w:szCs w:val="24"/>
          <w:lang w:eastAsia="fr-FR"/>
        </w:rPr>
        <w:t>Liu</w:t>
      </w:r>
      <w:r w:rsidRPr="000D2F19">
        <w:rPr>
          <w:rFonts w:asciiTheme="majorBidi" w:eastAsia="Times New Roman" w:hAnsiTheme="majorBidi" w:cstheme="majorBidi"/>
          <w:b/>
          <w:bCs/>
          <w:sz w:val="24"/>
          <w:szCs w:val="24"/>
          <w:lang w:val="fr-CA" w:eastAsia="fr-FR"/>
        </w:rPr>
        <w:t xml:space="preserve">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shd w:val="clear" w:color="auto" w:fill="FFFFFF"/>
        </w:rPr>
        <w:t>2018)</w:t>
      </w:r>
      <w:r w:rsidRPr="000D2F19">
        <w:rPr>
          <w:rFonts w:asciiTheme="majorBidi" w:hAnsiTheme="majorBidi" w:cstheme="majorBidi"/>
          <w:b/>
          <w:bCs/>
          <w:sz w:val="24"/>
          <w:szCs w:val="24"/>
          <w:shd w:val="clear" w:color="auto" w:fill="FFFFFF"/>
          <w:lang w:val="fr-CA"/>
        </w:rPr>
        <w:t xml:space="preserve">. </w:t>
      </w:r>
      <w:r w:rsidRPr="000D2F19">
        <w:rPr>
          <w:rFonts w:asciiTheme="majorBidi" w:hAnsiTheme="majorBidi" w:cstheme="majorBidi"/>
          <w:sz w:val="24"/>
          <w:szCs w:val="24"/>
          <w:shd w:val="clear" w:color="auto" w:fill="FFFFFF"/>
        </w:rPr>
        <w:t xml:space="preserve">Ces composés nouvellement découverts ont été testés pour leurs activités biologiques contre des lignées cellulaires de cancer du sein humain, montrant une certaine activité cytotoxique.Traditionnellement, les bienfaits pour la santé attribués aux lignanes incluent une diminution du risque de maladie cardiaque, de symptômes de la ménopause, d'ostéoporose et de cancer du sein. </w:t>
      </w:r>
      <w:r w:rsidRPr="000D2F19">
        <w:rPr>
          <w:rFonts w:asciiTheme="majorBidi" w:hAnsiTheme="majorBidi" w:cstheme="majorBidi"/>
          <w:b/>
          <w:bCs/>
          <w:sz w:val="24"/>
          <w:szCs w:val="24"/>
          <w:shd w:val="clear" w:color="auto" w:fill="FFFFFF"/>
        </w:rPr>
        <w:t xml:space="preserve">(Rodriguez-Garcia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shd w:val="clear" w:color="auto" w:fill="FFFFFF"/>
        </w:rPr>
        <w:t>2019)</w:t>
      </w:r>
      <w:r w:rsidRPr="000D2F19">
        <w:rPr>
          <w:rFonts w:asciiTheme="majorBidi" w:hAnsiTheme="majorBidi" w:cstheme="majorBidi"/>
          <w:b/>
          <w:bCs/>
          <w:sz w:val="24"/>
          <w:szCs w:val="24"/>
          <w:shd w:val="clear" w:color="auto" w:fill="FFFFFF"/>
          <w:lang w:val="fr-CA"/>
        </w:rPr>
        <w:t>.</w:t>
      </w:r>
    </w:p>
    <w:p w:rsidR="00507B11" w:rsidRPr="000D2F19" w:rsidRDefault="00224C51">
      <w:pPr>
        <w:tabs>
          <w:tab w:val="left" w:pos="2296"/>
        </w:tabs>
        <w:spacing w:line="360" w:lineRule="auto"/>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t xml:space="preserve">2.4. </w:t>
      </w:r>
      <w:r w:rsidRPr="000D2F19">
        <w:rPr>
          <w:rFonts w:asciiTheme="majorBidi" w:hAnsiTheme="majorBidi" w:cstheme="majorBidi"/>
          <w:b/>
          <w:bCs/>
          <w:sz w:val="24"/>
          <w:szCs w:val="24"/>
          <w:lang w:val="fr-CA"/>
        </w:rPr>
        <w:t>T</w:t>
      </w:r>
      <w:r w:rsidRPr="000D2F19">
        <w:rPr>
          <w:rFonts w:asciiTheme="majorBidi" w:hAnsiTheme="majorBidi" w:cstheme="majorBidi"/>
          <w:b/>
          <w:bCs/>
          <w:sz w:val="24"/>
          <w:szCs w:val="24"/>
        </w:rPr>
        <w:t>erpènoides </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Les terpènoïdes sont une vaste famille de composés naturels près de 15000 de molécules différentes</w:t>
      </w:r>
      <w:r w:rsidRPr="000D2F19">
        <w:rPr>
          <w:rFonts w:asciiTheme="majorBidi" w:hAnsiTheme="majorBidi" w:cstheme="majorBidi"/>
          <w:sz w:val="24"/>
          <w:szCs w:val="24"/>
          <w:shd w:val="clear" w:color="auto" w:fill="FFFFFF"/>
        </w:rPr>
        <w:t xml:space="preserve"> ils sont dérivés d'unités isopréniques à cinq atomes de carbone</w:t>
      </w:r>
      <w:r w:rsidRPr="000D2F19">
        <w:rPr>
          <w:rFonts w:asciiTheme="majorBidi" w:hAnsiTheme="majorBidi" w:cstheme="majorBidi"/>
          <w:sz w:val="24"/>
          <w:szCs w:val="24"/>
        </w:rPr>
        <w:t xml:space="preserve"> (C5H8) n</w:t>
      </w:r>
      <w:r w:rsidRPr="000D2F19">
        <w:rPr>
          <w:rFonts w:asciiTheme="majorBidi" w:hAnsiTheme="majorBidi" w:cstheme="majorBidi"/>
          <w:sz w:val="24"/>
          <w:szCs w:val="24"/>
          <w:shd w:val="clear" w:color="auto" w:fill="FFFFFF"/>
        </w:rPr>
        <w:t>, assemblées et modifiées de diverses manières</w:t>
      </w:r>
      <w:r w:rsidRPr="000D2F19">
        <w:rPr>
          <w:rFonts w:asciiTheme="majorBidi" w:hAnsiTheme="majorBidi" w:cstheme="majorBidi"/>
          <w:sz w:val="24"/>
          <w:szCs w:val="24"/>
        </w:rPr>
        <w:t xml:space="preserve"> selon la variation de nombre n</w:t>
      </w:r>
      <w:r w:rsidRPr="000D2F19">
        <w:rPr>
          <w:rFonts w:asciiTheme="majorBidi" w:hAnsiTheme="majorBidi" w:cstheme="majorBidi"/>
          <w:sz w:val="24"/>
          <w:szCs w:val="24"/>
          <w:shd w:val="clear" w:color="auto" w:fill="FFFFFF"/>
        </w:rPr>
        <w:t>.</w:t>
      </w:r>
      <w:r w:rsidRPr="000D2F19">
        <w:rPr>
          <w:rFonts w:asciiTheme="majorBidi" w:hAnsiTheme="majorBidi" w:cstheme="majorBidi"/>
          <w:sz w:val="24"/>
          <w:szCs w:val="24"/>
        </w:rPr>
        <w:t xml:space="preserve"> et de caractère généralement lipophiles, leurs grandes diversités due au nombre de base qui constituent la chaîne principal de formule .Ils possèdent des propriétés thérapeutiques très intéressantes tel que :</w:t>
      </w:r>
    </w:p>
    <w:p w:rsidR="00507B11" w:rsidRPr="000D2F19" w:rsidRDefault="00224C51" w:rsidP="00876AD5">
      <w:pPr>
        <w:tabs>
          <w:tab w:val="left" w:pos="8364"/>
        </w:tabs>
        <w:spacing w:line="360" w:lineRule="auto"/>
        <w:rPr>
          <w:rFonts w:asciiTheme="majorBidi" w:hAnsiTheme="majorBidi" w:cstheme="majorBidi"/>
          <w:b/>
          <w:bCs/>
          <w:sz w:val="24"/>
          <w:szCs w:val="24"/>
        </w:rPr>
      </w:pPr>
      <w:r w:rsidRPr="000D2F19">
        <w:rPr>
          <w:rFonts w:asciiTheme="majorBidi" w:hAnsiTheme="majorBidi" w:cstheme="majorBidi"/>
          <w:sz w:val="24"/>
          <w:szCs w:val="24"/>
        </w:rPr>
        <w:sym w:font="Symbol" w:char="F0B7"/>
      </w:r>
      <w:r w:rsidRPr="000D2F19">
        <w:rPr>
          <w:rFonts w:asciiTheme="majorBidi" w:hAnsiTheme="majorBidi" w:cstheme="majorBidi"/>
          <w:sz w:val="24"/>
          <w:szCs w:val="24"/>
        </w:rPr>
        <w:t>Les propriétés cytotoxiques ou anti tumorale.</w:t>
      </w:r>
      <w:r w:rsidRPr="000D2F19">
        <w:rPr>
          <w:rFonts w:asciiTheme="majorBidi" w:hAnsiTheme="majorBidi" w:cstheme="majorBidi"/>
          <w:sz w:val="24"/>
          <w:szCs w:val="24"/>
        </w:rPr>
        <w:br/>
      </w:r>
      <w:r w:rsidRPr="000D2F19">
        <w:rPr>
          <w:rFonts w:asciiTheme="majorBidi" w:hAnsiTheme="majorBidi" w:cstheme="majorBidi"/>
          <w:sz w:val="24"/>
          <w:szCs w:val="24"/>
        </w:rPr>
        <w:sym w:font="Symbol" w:char="F0B7"/>
      </w:r>
      <w:r w:rsidRPr="000D2F19">
        <w:rPr>
          <w:rFonts w:asciiTheme="majorBidi" w:hAnsiTheme="majorBidi" w:cstheme="majorBidi"/>
          <w:sz w:val="24"/>
          <w:szCs w:val="24"/>
        </w:rPr>
        <w:t>Les propriétés Anti-inflammatoire.</w:t>
      </w:r>
      <w:r w:rsidRPr="000D2F19">
        <w:rPr>
          <w:rFonts w:asciiTheme="majorBidi" w:hAnsiTheme="majorBidi" w:cstheme="majorBidi"/>
          <w:sz w:val="24"/>
          <w:szCs w:val="24"/>
        </w:rPr>
        <w:br/>
      </w:r>
      <w:r w:rsidRPr="000D2F19">
        <w:rPr>
          <w:rFonts w:asciiTheme="majorBidi" w:hAnsiTheme="majorBidi" w:cstheme="majorBidi"/>
          <w:sz w:val="24"/>
          <w:szCs w:val="24"/>
        </w:rPr>
        <w:sym w:font="Symbol" w:char="F0B7"/>
      </w:r>
      <w:r w:rsidRPr="000D2F19">
        <w:rPr>
          <w:rFonts w:asciiTheme="majorBidi" w:hAnsiTheme="majorBidi" w:cstheme="majorBidi"/>
          <w:sz w:val="24"/>
          <w:szCs w:val="24"/>
        </w:rPr>
        <w:t>Les propriétés antimigraineuses.</w:t>
      </w:r>
      <w:r w:rsidRPr="000D2F19">
        <w:rPr>
          <w:rFonts w:asciiTheme="majorBidi" w:hAnsiTheme="majorBidi" w:cstheme="majorBidi"/>
          <w:sz w:val="24"/>
          <w:szCs w:val="24"/>
        </w:rPr>
        <w:br/>
      </w:r>
      <w:r w:rsidRPr="000D2F19">
        <w:rPr>
          <w:rFonts w:asciiTheme="majorBidi" w:hAnsiTheme="majorBidi" w:cstheme="majorBidi"/>
          <w:sz w:val="24"/>
          <w:szCs w:val="24"/>
        </w:rPr>
        <w:lastRenderedPageBreak/>
        <w:sym w:font="Symbol" w:char="F0B7"/>
      </w:r>
      <w:r w:rsidRPr="000D2F19">
        <w:rPr>
          <w:rFonts w:asciiTheme="majorBidi" w:hAnsiTheme="majorBidi" w:cstheme="majorBidi"/>
          <w:sz w:val="24"/>
          <w:szCs w:val="24"/>
        </w:rPr>
        <w:t>Les propriétés antioxydant, antifongique, cytoprotectrice gastrique</w:t>
      </w:r>
      <w:r w:rsidRPr="000D2F19">
        <w:rPr>
          <w:rFonts w:asciiTheme="majorBidi" w:hAnsiTheme="majorBidi" w:cstheme="majorBidi"/>
          <w:b/>
          <w:bCs/>
          <w:sz w:val="24"/>
          <w:szCs w:val="24"/>
        </w:rPr>
        <w:t>. (</w:t>
      </w:r>
      <w:r w:rsidRPr="000D2F19">
        <w:rPr>
          <w:rFonts w:asciiTheme="majorBidi" w:hAnsiTheme="majorBidi" w:cstheme="majorBidi"/>
          <w:b/>
          <w:bCs/>
          <w:sz w:val="24"/>
          <w:szCs w:val="24"/>
          <w:shd w:val="clear" w:color="auto" w:fill="FFFFFF"/>
        </w:rPr>
        <w:t>Djaoui</w:t>
      </w:r>
      <w:r w:rsidRPr="000D2F19">
        <w:rPr>
          <w:rFonts w:asciiTheme="majorBidi" w:hAnsiTheme="majorBidi" w:cstheme="majorBidi"/>
          <w:b/>
          <w:bCs/>
          <w:sz w:val="24"/>
          <w:szCs w:val="24"/>
          <w:shd w:val="clear" w:color="auto" w:fill="FFFFFF"/>
          <w:lang w:val="fr-CA"/>
        </w:rPr>
        <w:t xml:space="preserve"> </w:t>
      </w:r>
      <w:r w:rsidR="00876AD5" w:rsidRPr="000D2F19">
        <w:rPr>
          <w:rFonts w:asciiTheme="majorBidi" w:hAnsiTheme="majorBidi" w:cstheme="majorBidi"/>
          <w:b/>
          <w:bCs/>
          <w:sz w:val="24"/>
          <w:szCs w:val="24"/>
          <w:shd w:val="clear" w:color="auto" w:fill="FFFFFF"/>
          <w:lang w:val="fr-CA"/>
        </w:rPr>
        <w:t xml:space="preserve">&amp; </w:t>
      </w:r>
      <w:r w:rsidRPr="000D2F19">
        <w:rPr>
          <w:rFonts w:asciiTheme="majorBidi" w:hAnsiTheme="majorBidi" w:cstheme="majorBidi"/>
          <w:b/>
          <w:bCs/>
          <w:sz w:val="24"/>
          <w:szCs w:val="24"/>
          <w:shd w:val="clear" w:color="auto" w:fill="FFFFFF"/>
        </w:rPr>
        <w:t>Messaoudene, 2017).</w:t>
      </w:r>
      <w:r w:rsidRPr="000D2F19">
        <w:rPr>
          <w:rFonts w:ascii="Arial" w:hAnsi="Arial" w:cs="Arial"/>
          <w:sz w:val="18"/>
          <w:szCs w:val="18"/>
          <w:shd w:val="clear" w:color="auto" w:fill="FFFFFF"/>
        </w:rPr>
        <w:t> </w:t>
      </w:r>
    </w:p>
    <w:p w:rsidR="00507B11" w:rsidRPr="000D2F19" w:rsidRDefault="00224C51">
      <w:pPr>
        <w:spacing w:line="360" w:lineRule="auto"/>
        <w:rPr>
          <w:rFonts w:asciiTheme="majorBidi" w:hAnsiTheme="majorBidi" w:cstheme="majorBidi"/>
          <w:sz w:val="24"/>
          <w:szCs w:val="24"/>
        </w:rPr>
      </w:pPr>
      <w:r w:rsidRPr="000D2F19">
        <w:rPr>
          <w:rFonts w:ascii="Times New Roman" w:eastAsia="Times New Roman" w:hAnsi="Times New Roman" w:cs="Times New Roman"/>
          <w:b/>
          <w:bCs/>
          <w:sz w:val="24"/>
          <w:szCs w:val="24"/>
          <w:lang w:eastAsia="fr-FR"/>
        </w:rPr>
        <w:t xml:space="preserve">2.5. </w:t>
      </w:r>
      <w:r w:rsidRPr="000D2F19">
        <w:rPr>
          <w:rFonts w:asciiTheme="majorBidi" w:hAnsiTheme="majorBidi" w:cstheme="majorBidi"/>
          <w:b/>
          <w:bCs/>
          <w:sz w:val="24"/>
          <w:szCs w:val="24"/>
          <w:lang w:val="fr-CA"/>
        </w:rPr>
        <w:t>A</w:t>
      </w:r>
      <w:r w:rsidRPr="000D2F19">
        <w:rPr>
          <w:rFonts w:asciiTheme="majorBidi" w:hAnsiTheme="majorBidi" w:cstheme="majorBidi"/>
          <w:b/>
          <w:bCs/>
          <w:sz w:val="24"/>
          <w:szCs w:val="24"/>
        </w:rPr>
        <w:t>lcaloïdes</w:t>
      </w:r>
    </w:p>
    <w:p w:rsidR="00507B11" w:rsidRPr="000D2F19" w:rsidRDefault="00224C51">
      <w:pPr>
        <w:tabs>
          <w:tab w:val="left" w:pos="937"/>
        </w:tabs>
        <w:spacing w:line="360" w:lineRule="auto"/>
        <w:jc w:val="both"/>
        <w:rPr>
          <w:rFonts w:asciiTheme="majorBidi" w:hAnsiTheme="majorBidi" w:cstheme="majorBidi"/>
          <w:sz w:val="24"/>
          <w:szCs w:val="24"/>
        </w:rPr>
      </w:pPr>
      <w:r w:rsidRPr="000D2F19">
        <w:rPr>
          <w:rFonts w:asciiTheme="majorBidi" w:hAnsiTheme="majorBidi" w:cstheme="majorBidi"/>
          <w:sz w:val="24"/>
          <w:szCs w:val="24"/>
          <w:lang w:val="fr-CA"/>
        </w:rPr>
        <w:tab/>
      </w:r>
      <w:r w:rsidRPr="000D2F19">
        <w:rPr>
          <w:rFonts w:asciiTheme="majorBidi" w:hAnsiTheme="majorBidi" w:cstheme="majorBidi"/>
          <w:sz w:val="24"/>
          <w:szCs w:val="24"/>
        </w:rPr>
        <w:t xml:space="preserve">Ils sont des composés organiques comportant au moins un atome d'azote dans un cycle hétérocyclique.  les types d'alcaloïdes de base sont les suivants : acridones, aromatiques, carbolines, éphédras, ergots, imidazoles, indoles, bisindoles, indolizidines, manzamines, oxindoles, quinolines, quinozolines, phénylisoquinolines, phényléthylamines, pipéridines, purines, pyrrolidines, pyrrolizidines, pyrroloindoles, pyridines et tétrahydroisoquinolines simples </w:t>
      </w:r>
      <w:r w:rsidRPr="000D2F19">
        <w:rPr>
          <w:rFonts w:asciiTheme="majorBidi" w:hAnsiTheme="majorBidi" w:cstheme="majorBidi"/>
          <w:b/>
          <w:bCs/>
          <w:sz w:val="24"/>
          <w:szCs w:val="24"/>
        </w:rPr>
        <w:t>(Bruce, 2022).</w:t>
      </w:r>
      <w:r w:rsidRPr="000D2F19">
        <w:rPr>
          <w:rFonts w:asciiTheme="majorBidi" w:hAnsiTheme="majorBidi" w:cstheme="majorBidi"/>
          <w:sz w:val="24"/>
          <w:szCs w:val="24"/>
        </w:rPr>
        <w:tab/>
        <w:t xml:space="preserve">                                                                                                                                                                                  </w:t>
      </w:r>
    </w:p>
    <w:p w:rsidR="00507B11" w:rsidRPr="000D2F19" w:rsidRDefault="00224C51" w:rsidP="00B84979">
      <w:pPr>
        <w:spacing w:line="360" w:lineRule="auto"/>
        <w:ind w:firstLine="708"/>
        <w:jc w:val="both"/>
        <w:rPr>
          <w:b/>
          <w:bCs/>
          <w:sz w:val="28"/>
          <w:szCs w:val="28"/>
        </w:rPr>
      </w:pPr>
      <w:r w:rsidRPr="000D2F19">
        <w:rPr>
          <w:rFonts w:ascii="TimesNewRomanPSMT" w:hAnsi="TimesNewRomanPSMT"/>
          <w:sz w:val="24"/>
          <w:szCs w:val="24"/>
        </w:rPr>
        <w:t>À l'état pur, la plupart des alcaloïdes sont des solides cristallisables, incolores</w:t>
      </w:r>
      <w:r w:rsidRPr="000D2F19">
        <w:rPr>
          <w:rFonts w:ascii="TimesNewRomanPSMT" w:hAnsi="TimesNewRomanPSMT"/>
        </w:rPr>
        <w:t xml:space="preserve"> </w:t>
      </w:r>
      <w:r w:rsidRPr="000D2F19">
        <w:rPr>
          <w:rFonts w:ascii="TimesNewRomanPSMT" w:hAnsi="TimesNewRomanPSMT"/>
          <w:sz w:val="24"/>
          <w:szCs w:val="24"/>
        </w:rPr>
        <w:t>et non volatils.  Néanmoins, certains sont colorés, comme la sanguinarine (orange) ou la</w:t>
      </w:r>
      <w:r w:rsidRPr="000D2F19">
        <w:rPr>
          <w:rFonts w:ascii="TimesNewRomanPSMT" w:hAnsi="TimesNewRomanPSMT"/>
        </w:rPr>
        <w:t xml:space="preserve"> </w:t>
      </w:r>
      <w:r w:rsidRPr="000D2F19">
        <w:rPr>
          <w:rFonts w:ascii="TimesNewRomanPSMT" w:hAnsi="TimesNewRomanPSMT"/>
          <w:sz w:val="24"/>
          <w:szCs w:val="24"/>
        </w:rPr>
        <w:t>berbérine (jaune) et certains alcaloïdes exempts d'oxygène apparaissent sous forme de liquides</w:t>
      </w:r>
      <w:r w:rsidRPr="000D2F19">
        <w:rPr>
          <w:rFonts w:ascii="TimesNewRomanPSMT" w:hAnsi="TimesNewRomanPSMT"/>
        </w:rPr>
        <w:t xml:space="preserve"> </w:t>
      </w:r>
      <w:r w:rsidRPr="000D2F19">
        <w:rPr>
          <w:rFonts w:ascii="TimesNewRomanPSMT" w:hAnsi="TimesNewRomanPSMT"/>
          <w:sz w:val="24"/>
          <w:szCs w:val="24"/>
        </w:rPr>
        <w:t xml:space="preserve">huileux (nicotine (III), coniine). La plupart des alcaloïdes ont un goût amer </w:t>
      </w:r>
      <w:r w:rsidRPr="000D2F19">
        <w:rPr>
          <w:rFonts w:ascii="TimesNewRomanPSMT" w:hAnsi="TimesNewRomanPSMT"/>
          <w:b/>
          <w:bCs/>
          <w:sz w:val="24"/>
          <w:szCs w:val="24"/>
        </w:rPr>
        <w:t xml:space="preserve">(Faehnrich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imesNewRomanPSMT" w:hAnsi="TimesNewRomanPSMT"/>
          <w:b/>
          <w:bCs/>
          <w:sz w:val="24"/>
          <w:szCs w:val="24"/>
        </w:rPr>
        <w:t>2021).</w:t>
      </w:r>
      <w:r w:rsidRPr="000D2F19">
        <w:rPr>
          <w:rFonts w:ascii="TimesNewRomanPSMT" w:hAnsi="TimesNewRomanPSMT"/>
          <w:b/>
          <w:bCs/>
          <w:sz w:val="24"/>
          <w:szCs w:val="24"/>
          <w:lang w:val="fr-CA"/>
        </w:rPr>
        <w:t xml:space="preserve"> </w:t>
      </w:r>
      <w:r w:rsidRPr="000D2F19">
        <w:rPr>
          <w:rFonts w:ascii="TimesNewRomanPSMT" w:hAnsi="TimesNewRomanPSMT"/>
          <w:sz w:val="24"/>
          <w:szCs w:val="24"/>
        </w:rPr>
        <w:t>Les propriétés pharmacologiques comprennent des propriétés</w:t>
      </w:r>
      <w:r w:rsidR="00B84979" w:rsidRPr="000D2F19">
        <w:rPr>
          <w:rFonts w:ascii="TimesNewRomanPSMT" w:hAnsi="TimesNewRomanPSMT"/>
          <w:sz w:val="24"/>
          <w:szCs w:val="24"/>
        </w:rPr>
        <w:t xml:space="preserve"> </w:t>
      </w:r>
      <w:r w:rsidRPr="000D2F19">
        <w:rPr>
          <w:rFonts w:ascii="TimesNewRomanPSMT" w:hAnsi="TimesNewRomanPSMT"/>
          <w:sz w:val="24"/>
          <w:szCs w:val="24"/>
        </w:rPr>
        <w:t>analgésiques (codéine), stimulantes du système nerveux central (brucine), dépressives du</w:t>
      </w:r>
      <w:r w:rsidR="00B84979" w:rsidRPr="000D2F19">
        <w:rPr>
          <w:rFonts w:ascii="TimesNewRomanPSMT" w:hAnsi="TimesNewRomanPSMT"/>
          <w:sz w:val="24"/>
          <w:szCs w:val="24"/>
        </w:rPr>
        <w:t xml:space="preserve"> </w:t>
      </w:r>
      <w:r w:rsidRPr="000D2F19">
        <w:rPr>
          <w:rFonts w:ascii="TimesNewRomanPSMT" w:hAnsi="TimesNewRomanPSMT"/>
          <w:sz w:val="24"/>
          <w:szCs w:val="24"/>
        </w:rPr>
        <w:t>système nerveux central (morphine), antihypotensives (éphédrine), antihypertensives</w:t>
      </w:r>
      <w:r w:rsidR="00B84979" w:rsidRPr="000D2F19">
        <w:rPr>
          <w:rFonts w:ascii="TimesNewRomanPSMT" w:hAnsi="TimesNewRomanPSMT"/>
          <w:sz w:val="24"/>
          <w:szCs w:val="24"/>
        </w:rPr>
        <w:t xml:space="preserve"> </w:t>
      </w:r>
      <w:r w:rsidRPr="000D2F19">
        <w:rPr>
          <w:rFonts w:ascii="TimesNewRomanPSMT" w:hAnsi="TimesNewRomanPSMT"/>
          <w:sz w:val="24"/>
          <w:szCs w:val="24"/>
        </w:rPr>
        <w:t>(réserpine), antipyrétiques (quinine), anticholinergique (atropine), antiémétique (scopolamine)</w:t>
      </w:r>
      <w:r w:rsidR="00B84979" w:rsidRPr="000D2F19">
        <w:rPr>
          <w:rFonts w:ascii="TimesNewRomanPSMT" w:hAnsi="TimesNewRomanPSMT"/>
          <w:sz w:val="24"/>
          <w:szCs w:val="24"/>
        </w:rPr>
        <w:t xml:space="preserve"> </w:t>
      </w:r>
      <w:r w:rsidRPr="000D2F19">
        <w:rPr>
          <w:rFonts w:ascii="TimesNewRomanPSMT" w:hAnsi="TimesNewRomanPSMT"/>
          <w:sz w:val="24"/>
          <w:szCs w:val="24"/>
        </w:rPr>
        <w:t>ocytocique et vasoconstricteur (ergométrine), antitumoral (colchicine et</w:t>
      </w:r>
      <w:r w:rsidRPr="000D2F19">
        <w:rPr>
          <w:rFonts w:ascii="TimesNewRomanPSMT" w:hAnsi="TimesNewRomanPSMT"/>
        </w:rPr>
        <w:t xml:space="preserve"> </w:t>
      </w:r>
      <w:r w:rsidRPr="000D2F19">
        <w:rPr>
          <w:rFonts w:ascii="TimesNewRomanPSMT" w:hAnsi="TimesNewRomanPSMT"/>
          <w:sz w:val="24"/>
          <w:szCs w:val="24"/>
        </w:rPr>
        <w:t xml:space="preserve">vinblastine) </w:t>
      </w:r>
      <w:r w:rsidRPr="000D2F19">
        <w:rPr>
          <w:rFonts w:ascii="TimesNewRomanPSMT" w:hAnsi="TimesNewRomanPSMT"/>
          <w:b/>
          <w:bCs/>
          <w:sz w:val="24"/>
          <w:szCs w:val="24"/>
        </w:rPr>
        <w:t xml:space="preserve">(Dewick, 2009; Dhyani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imesNewRomanPSMT" w:hAnsi="TimesNewRomanPSMT"/>
          <w:b/>
          <w:bCs/>
          <w:sz w:val="24"/>
          <w:szCs w:val="24"/>
        </w:rPr>
        <w:t>2022).</w:t>
      </w: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100" w:beforeAutospacing="1" w:after="100" w:afterAutospacing="1" w:line="360" w:lineRule="auto"/>
        <w:jc w:val="both"/>
        <w:rPr>
          <w:rFonts w:ascii="Times New Roman" w:eastAsia="Times New Roman" w:hAnsi="Times New Roman" w:cs="Times New Roman"/>
          <w:sz w:val="24"/>
          <w:szCs w:val="24"/>
          <w:lang w:eastAsia="fr-FR"/>
        </w:rPr>
      </w:pPr>
    </w:p>
    <w:p w:rsidR="00507B11" w:rsidRPr="000D2F19" w:rsidRDefault="00507B11">
      <w:pPr>
        <w:spacing w:before="240" w:line="360" w:lineRule="auto"/>
        <w:jc w:val="center"/>
        <w:rPr>
          <w:rFonts w:ascii="Imprint MT Shadow" w:hAnsi="Imprint MT Shadow" w:cstheme="majorBidi"/>
          <w:b/>
          <w:bCs/>
          <w:sz w:val="96"/>
          <w:szCs w:val="96"/>
        </w:rPr>
      </w:pPr>
    </w:p>
    <w:p w:rsidR="00507B11" w:rsidRPr="000D2F19" w:rsidRDefault="00224C51">
      <w:pPr>
        <w:spacing w:before="240" w:line="360" w:lineRule="auto"/>
        <w:jc w:val="center"/>
        <w:rPr>
          <w:rFonts w:ascii="Imprint MT Shadow" w:hAnsi="Imprint MT Shadow" w:cstheme="majorBidi"/>
          <w:b/>
          <w:bCs/>
          <w:sz w:val="96"/>
          <w:szCs w:val="96"/>
        </w:rPr>
      </w:pPr>
      <w:r w:rsidRPr="000D2F19">
        <w:rPr>
          <w:rFonts w:ascii="Imprint MT Shadow" w:hAnsi="Imprint MT Shadow" w:cstheme="majorBidi"/>
          <w:b/>
          <w:bCs/>
          <w:sz w:val="96"/>
          <w:szCs w:val="96"/>
        </w:rPr>
        <w:t>Chapitre 3 </w:t>
      </w:r>
    </w:p>
    <w:p w:rsidR="00507B11" w:rsidRPr="000D2F19" w:rsidRDefault="00224C51">
      <w:pPr>
        <w:spacing w:line="360" w:lineRule="auto"/>
        <w:jc w:val="center"/>
        <w:rPr>
          <w:rFonts w:ascii="Imprint MT Shadow" w:hAnsi="Imprint MT Shadow" w:cstheme="majorBidi"/>
          <w:b/>
          <w:bCs/>
          <w:sz w:val="96"/>
          <w:szCs w:val="96"/>
        </w:rPr>
      </w:pPr>
      <w:r w:rsidRPr="000D2F19">
        <w:rPr>
          <w:rFonts w:ascii="Imprint MT Shadow" w:hAnsi="Imprint MT Shadow" w:cstheme="majorBidi"/>
          <w:b/>
          <w:bCs/>
          <w:sz w:val="96"/>
          <w:szCs w:val="96"/>
        </w:rPr>
        <w:t xml:space="preserve"> </w:t>
      </w:r>
      <w:r w:rsidRPr="000D2F19">
        <w:rPr>
          <w:rFonts w:ascii="Imprint MT Shadow" w:hAnsi="Imprint MT Shadow" w:cstheme="majorBidi"/>
          <w:b/>
          <w:bCs/>
          <w:sz w:val="96"/>
          <w:szCs w:val="96"/>
          <w:lang w:val="fr-CA"/>
        </w:rPr>
        <w:t>S</w:t>
      </w:r>
      <w:r w:rsidRPr="000D2F19">
        <w:rPr>
          <w:rFonts w:ascii="Imprint MT Shadow" w:hAnsi="Imprint MT Shadow" w:cstheme="majorBidi"/>
          <w:b/>
          <w:bCs/>
          <w:sz w:val="96"/>
          <w:szCs w:val="96"/>
        </w:rPr>
        <w:t xml:space="preserve">tress oxydatif </w:t>
      </w:r>
    </w:p>
    <w:p w:rsidR="00507B11" w:rsidRPr="000D2F19" w:rsidRDefault="00507B11">
      <w:pPr>
        <w:spacing w:line="360" w:lineRule="auto"/>
        <w:jc w:val="center"/>
        <w:rPr>
          <w:rFonts w:ascii="Imprint MT Shadow" w:hAnsi="Imprint MT Shadow" w:cstheme="majorBidi"/>
          <w:b/>
          <w:bCs/>
          <w:sz w:val="96"/>
          <w:szCs w:val="96"/>
        </w:rPr>
      </w:pPr>
    </w:p>
    <w:p w:rsidR="00493CD1" w:rsidRPr="000D2F19" w:rsidRDefault="00493CD1" w:rsidP="00493CD1">
      <w:pPr>
        <w:spacing w:before="100" w:beforeAutospacing="1" w:after="100" w:afterAutospacing="1" w:line="360" w:lineRule="auto"/>
        <w:jc w:val="center"/>
        <w:rPr>
          <w:rFonts w:ascii="Imprint MT Shadow" w:hAnsi="Imprint MT Shadow" w:cstheme="majorBidi"/>
          <w:b/>
          <w:bCs/>
          <w:sz w:val="24"/>
          <w:szCs w:val="24"/>
        </w:rPr>
      </w:pPr>
    </w:p>
    <w:p w:rsidR="00493CD1" w:rsidRPr="000D2F19" w:rsidRDefault="00493CD1" w:rsidP="00493CD1">
      <w:pPr>
        <w:spacing w:before="100" w:beforeAutospacing="1" w:after="100" w:afterAutospacing="1" w:line="360" w:lineRule="auto"/>
        <w:jc w:val="center"/>
        <w:rPr>
          <w:rFonts w:ascii="Imprint MT Shadow" w:hAnsi="Imprint MT Shadow" w:cstheme="majorBidi"/>
          <w:b/>
          <w:bCs/>
          <w:sz w:val="24"/>
          <w:szCs w:val="24"/>
        </w:rPr>
      </w:pPr>
    </w:p>
    <w:p w:rsidR="00543CCA" w:rsidRPr="000D2F19" w:rsidRDefault="00543CCA" w:rsidP="00493CD1">
      <w:pPr>
        <w:spacing w:before="100" w:beforeAutospacing="1" w:after="100" w:afterAutospacing="1" w:line="360" w:lineRule="auto"/>
        <w:jc w:val="center"/>
        <w:rPr>
          <w:rFonts w:ascii="Imprint MT Shadow" w:hAnsi="Imprint MT Shadow" w:cstheme="majorBidi"/>
          <w:b/>
          <w:bCs/>
          <w:sz w:val="24"/>
          <w:szCs w:val="24"/>
        </w:rPr>
      </w:pPr>
    </w:p>
    <w:p w:rsidR="00543CCA" w:rsidRPr="000D2F19" w:rsidRDefault="00543CCA" w:rsidP="00493CD1">
      <w:pPr>
        <w:spacing w:before="100" w:beforeAutospacing="1" w:after="100" w:afterAutospacing="1" w:line="360" w:lineRule="auto"/>
        <w:jc w:val="center"/>
        <w:rPr>
          <w:rFonts w:ascii="Imprint MT Shadow" w:hAnsi="Imprint MT Shadow" w:cstheme="majorBidi"/>
          <w:b/>
          <w:bCs/>
          <w:sz w:val="24"/>
          <w:szCs w:val="24"/>
        </w:rPr>
      </w:pPr>
    </w:p>
    <w:p w:rsidR="00507B11" w:rsidRPr="000D2F19" w:rsidRDefault="00533AFA" w:rsidP="00493CD1">
      <w:pPr>
        <w:spacing w:before="100" w:beforeAutospacing="1" w:after="100" w:afterAutospacing="1" w:line="360" w:lineRule="auto"/>
        <w:jc w:val="center"/>
        <w:rPr>
          <w:rFonts w:ascii="Imprint MT Shadow" w:hAnsi="Imprint MT Shadow" w:cstheme="majorBidi"/>
          <w:b/>
          <w:bCs/>
          <w:sz w:val="24"/>
          <w:szCs w:val="24"/>
        </w:rPr>
      </w:pPr>
      <w:r w:rsidRPr="000D2F19">
        <w:rPr>
          <w:rFonts w:ascii="Imprint MT Shadow" w:hAnsi="Imprint MT Shadow" w:cstheme="majorBidi"/>
          <w:b/>
          <w:bCs/>
          <w:noProof/>
          <w:sz w:val="24"/>
          <w:szCs w:val="24"/>
          <w:lang w:eastAsia="fr-FR"/>
        </w:rPr>
        <mc:AlternateContent>
          <mc:Choice Requires="wps">
            <w:drawing>
              <wp:anchor distT="0" distB="0" distL="114300" distR="114300" simplePos="0" relativeHeight="251712512" behindDoc="0" locked="0" layoutInCell="1" allowOverlap="1">
                <wp:simplePos x="0" y="0"/>
                <wp:positionH relativeFrom="column">
                  <wp:posOffset>1213677</wp:posOffset>
                </wp:positionH>
                <wp:positionV relativeFrom="paragraph">
                  <wp:posOffset>409419</wp:posOffset>
                </wp:positionV>
                <wp:extent cx="3485071" cy="1147313"/>
                <wp:effectExtent l="0" t="0" r="1270" b="0"/>
                <wp:wrapNone/>
                <wp:docPr id="20" name="Zone de texte 20"/>
                <wp:cNvGraphicFramePr/>
                <a:graphic xmlns:a="http://schemas.openxmlformats.org/drawingml/2006/main">
                  <a:graphicData uri="http://schemas.microsoft.com/office/word/2010/wordprocessingShape">
                    <wps:wsp>
                      <wps:cNvSpPr txBox="1"/>
                      <wps:spPr>
                        <a:xfrm>
                          <a:off x="0" y="0"/>
                          <a:ext cx="3485071" cy="11473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0" o:spid="_x0000_s1047" type="#_x0000_t202" style="position:absolute;left:0;text-align:left;margin-left:95.55pt;margin-top:32.25pt;width:274.4pt;height:90.3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" fillcolor="white [3201]" stroked="f" strokeweight=".5pt">
                <v:textbox>
                  <w:txbxContent>
                    <w:p w:rsidR="00256602" w:rsidRDefault="00256602"/>
                  </w:txbxContent>
                </v:textbox>
              </v:shape>
            </w:pict>
          </mc:Fallback>
        </mc:AlternateContent>
      </w:r>
    </w:p>
    <w:p w:rsidR="000E54D0" w:rsidRDefault="000E54D0" w:rsidP="003B29A1">
      <w:pPr>
        <w:autoSpaceDE w:val="0"/>
        <w:autoSpaceDN w:val="0"/>
        <w:adjustRightInd w:val="0"/>
        <w:rPr>
          <w:rFonts w:ascii="Times New Roman" w:hAnsi="Times New Roman" w:cs="Times New Roman"/>
          <w:b/>
          <w:bCs/>
          <w:sz w:val="24"/>
          <w:szCs w:val="24"/>
        </w:rPr>
      </w:pPr>
      <w:r w:rsidRPr="000E54D0">
        <w:rPr>
          <w:rFonts w:ascii="Times New Roman" w:eastAsia="Times New Roman,Bold" w:hAnsi="Times New Roman" w:cs="Times New Roman"/>
          <w:b/>
          <w:bCs/>
          <w:sz w:val="24"/>
          <w:szCs w:val="24"/>
        </w:rPr>
        <w:lastRenderedPageBreak/>
        <w:t xml:space="preserve">3. </w:t>
      </w:r>
      <w:r w:rsidRPr="000E54D0">
        <w:rPr>
          <w:rFonts w:ascii="Times New Roman" w:hAnsi="Times New Roman" w:cs="Times New Roman"/>
          <w:b/>
          <w:bCs/>
          <w:sz w:val="24"/>
          <w:szCs w:val="24"/>
        </w:rPr>
        <w:t xml:space="preserve">Stress oxydatif et antioxydants </w:t>
      </w:r>
    </w:p>
    <w:p w:rsidR="000E54D0" w:rsidRPr="000E54D0" w:rsidRDefault="000E54D0" w:rsidP="003B29A1">
      <w:pPr>
        <w:autoSpaceDE w:val="0"/>
        <w:autoSpaceDN w:val="0"/>
        <w:adjustRightInd w:val="0"/>
        <w:rPr>
          <w:rFonts w:ascii="Times New Roman" w:hAnsi="Times New Roman" w:cs="Times New Roman"/>
          <w:b/>
          <w:bCs/>
          <w:sz w:val="24"/>
          <w:szCs w:val="24"/>
        </w:rPr>
      </w:pPr>
      <w:r w:rsidRPr="009F4041">
        <w:rPr>
          <w:rFonts w:ascii="Times New Roman" w:eastAsia="Calibri" w:hAnsi="Times New Roman" w:cs="Times New Roman"/>
          <w:b/>
          <w:bCs/>
          <w:sz w:val="24"/>
          <w:szCs w:val="24"/>
        </w:rPr>
        <w:t>3.1. Stress oxydatif et radicaux libres</w:t>
      </w:r>
    </w:p>
    <w:p w:rsidR="00507B11" w:rsidRPr="000D2F19" w:rsidRDefault="00E04478" w:rsidP="00E04478">
      <w:pPr>
        <w:autoSpaceDE w:val="0"/>
        <w:autoSpaceDN w:val="0"/>
        <w:adjustRightInd w:val="0"/>
        <w:rPr>
          <w:rFonts w:asciiTheme="majorBidi" w:hAnsiTheme="majorBidi" w:cstheme="majorBidi"/>
          <w:b/>
          <w:bCs/>
          <w:sz w:val="24"/>
          <w:szCs w:val="24"/>
        </w:rPr>
      </w:pPr>
      <w:r w:rsidRPr="000D2F19">
        <w:rPr>
          <w:rFonts w:asciiTheme="majorBidi" w:eastAsia="Times New Roman,Bold" w:hAnsiTheme="majorBidi" w:cstheme="majorBidi"/>
          <w:b/>
          <w:bCs/>
          <w:sz w:val="24"/>
          <w:szCs w:val="24"/>
        </w:rPr>
        <w:t>3.1.</w:t>
      </w:r>
      <w:r>
        <w:rPr>
          <w:rFonts w:asciiTheme="majorBidi" w:eastAsia="Times New Roman,Bold" w:hAnsiTheme="majorBidi" w:cstheme="majorBidi"/>
          <w:b/>
          <w:bCs/>
          <w:sz w:val="24"/>
          <w:szCs w:val="24"/>
        </w:rPr>
        <w:t>1</w:t>
      </w:r>
      <w:r w:rsidRPr="000D2F19">
        <w:rPr>
          <w:rFonts w:asciiTheme="majorBidi" w:eastAsia="Times New Roman,Bold" w:hAnsiTheme="majorBidi" w:cstheme="majorBidi"/>
          <w:b/>
          <w:bCs/>
          <w:sz w:val="24"/>
          <w:szCs w:val="24"/>
        </w:rPr>
        <w:t>.</w:t>
      </w:r>
      <w:r w:rsidRPr="000D2F19">
        <w:t xml:space="preserve"> </w:t>
      </w:r>
      <w:r w:rsidR="00224C51" w:rsidRPr="000D2F19">
        <w:rPr>
          <w:rFonts w:asciiTheme="majorBidi" w:eastAsia="Times New Roman,Bold" w:hAnsiTheme="majorBidi" w:cstheme="majorBidi"/>
          <w:b/>
          <w:bCs/>
          <w:sz w:val="24"/>
          <w:szCs w:val="24"/>
          <w:lang w:val="fr-CA"/>
        </w:rPr>
        <w:t>S</w:t>
      </w:r>
      <w:r w:rsidR="00224C51" w:rsidRPr="000D2F19">
        <w:rPr>
          <w:rFonts w:asciiTheme="majorBidi" w:hAnsiTheme="majorBidi" w:cstheme="majorBidi"/>
          <w:b/>
          <w:bCs/>
          <w:sz w:val="24"/>
          <w:szCs w:val="24"/>
        </w:rPr>
        <w:t>tress oxydatif</w:t>
      </w:r>
    </w:p>
    <w:p w:rsidR="00507B11" w:rsidRPr="000D2F19" w:rsidRDefault="00224C51">
      <w:pPr>
        <w:spacing w:line="360" w:lineRule="auto"/>
        <w:ind w:firstLine="708"/>
        <w:jc w:val="both"/>
      </w:pPr>
      <w:r w:rsidRPr="000D2F19">
        <w:rPr>
          <w:rStyle w:val="fontstyle01"/>
          <w:color w:val="auto"/>
        </w:rPr>
        <w:t>Le stress oxydatif, est un déséquilibre entre la production d’espèces réactives de l’oxygène</w:t>
      </w:r>
      <w:r w:rsidRPr="000D2F19">
        <w:rPr>
          <w:rStyle w:val="fontstyle01"/>
          <w:color w:val="auto"/>
          <w:lang w:val="fr-CA"/>
        </w:rPr>
        <w:t xml:space="preserve"> </w:t>
      </w:r>
      <w:r w:rsidRPr="000D2F19">
        <w:rPr>
          <w:rStyle w:val="fontstyle01"/>
          <w:color w:val="auto"/>
        </w:rPr>
        <w:t>(ROS) et des défenses antioxydantes. Les radicaux libres sont présents à un niveau</w:t>
      </w:r>
      <w:r w:rsidRPr="000D2F19">
        <w:rPr>
          <w:rFonts w:ascii="TimesNewRomanPSMT" w:hAnsi="TimesNewRomanPSMT"/>
        </w:rPr>
        <w:t xml:space="preserve"> </w:t>
      </w:r>
      <w:r w:rsidR="004E7BE7">
        <w:rPr>
          <w:rFonts w:ascii="TimesNewRomanPSMT" w:hAnsi="TimesNewRomanPSMT"/>
        </w:rPr>
        <w:t xml:space="preserve"> </w:t>
      </w:r>
      <w:r w:rsidRPr="000D2F19">
        <w:rPr>
          <w:rStyle w:val="fontstyle01"/>
          <w:color w:val="auto"/>
        </w:rPr>
        <w:t>« basals » et chaque type cellulaire est ainsi caractérisé par un « équilibre redox », maintenu</w:t>
      </w:r>
      <w:r w:rsidRPr="000D2F19">
        <w:rPr>
          <w:rFonts w:ascii="TimesNewRomanPSMT" w:hAnsi="TimesNewRomanPSMT"/>
        </w:rPr>
        <w:t xml:space="preserve"> </w:t>
      </w:r>
      <w:r w:rsidRPr="000D2F19">
        <w:rPr>
          <w:rStyle w:val="fontstyle01"/>
          <w:color w:val="auto"/>
        </w:rPr>
        <w:t>dans une fourchette étroite</w:t>
      </w:r>
      <w:r w:rsidRPr="000D2F19">
        <w:rPr>
          <w:rFonts w:ascii="TimesNewRomanPSMT" w:hAnsi="TimesNewRomanPSMT"/>
        </w:rPr>
        <w:t>.</w:t>
      </w:r>
      <w:r w:rsidRPr="000D2F19">
        <w:rPr>
          <w:rFonts w:ascii="TimesNewRomanPSMT" w:hAnsi="TimesNewRomanPSMT"/>
          <w:lang w:val="fr-CA"/>
        </w:rPr>
        <w:t xml:space="preserve"> </w:t>
      </w:r>
      <w:r w:rsidRPr="000D2F19">
        <w:rPr>
          <w:rStyle w:val="fontstyle01"/>
          <w:color w:val="auto"/>
          <w:lang w:val="fr-CA"/>
        </w:rPr>
        <w:t>Il</w:t>
      </w:r>
      <w:r w:rsidRPr="000D2F19">
        <w:rPr>
          <w:rStyle w:val="fontstyle01"/>
          <w:color w:val="auto"/>
        </w:rPr>
        <w:t xml:space="preserve"> résulte à la fois de l’augmentation de la production des radicaux libres et d’une diminution des antioxydants permettant de les éliminer</w:t>
      </w:r>
      <w:r w:rsidRPr="000D2F19">
        <w:rPr>
          <w:rFonts w:ascii="Arial" w:hAnsi="Arial" w:cs="Arial"/>
          <w:sz w:val="20"/>
          <w:szCs w:val="20"/>
          <w:shd w:val="clear" w:color="auto" w:fill="FFFFFF"/>
        </w:rPr>
        <w:t xml:space="preserve"> </w:t>
      </w:r>
      <w:r w:rsidRPr="000D2F19">
        <w:rPr>
          <w:rStyle w:val="fontstyle01"/>
          <w:b/>
          <w:bCs/>
          <w:color w:val="auto"/>
        </w:rPr>
        <w:t>(Landon, 2023)</w:t>
      </w:r>
      <w:r w:rsidRPr="000D2F19">
        <w:rPr>
          <w:rStyle w:val="fontstyle01"/>
          <w:b/>
          <w:bCs/>
          <w:color w:val="auto"/>
          <w:lang w:val="fr-CA"/>
        </w:rPr>
        <w:t>.</w:t>
      </w:r>
      <w:r w:rsidRPr="000D2F19">
        <w:rPr>
          <w:rFonts w:asciiTheme="majorBidi" w:hAnsiTheme="majorBidi" w:cstheme="majorBidi"/>
          <w:sz w:val="24"/>
          <w:szCs w:val="24"/>
        </w:rPr>
        <w:t xml:space="preserve">  </w:t>
      </w:r>
    </w:p>
    <w:p w:rsidR="00507B11" w:rsidRPr="000D2F19" w:rsidRDefault="00224C51">
      <w:pPr>
        <w:spacing w:line="360" w:lineRule="auto"/>
        <w:rPr>
          <w:rFonts w:asciiTheme="majorBidi" w:hAnsiTheme="majorBidi" w:cstheme="majorBidi"/>
          <w:sz w:val="24"/>
          <w:szCs w:val="24"/>
        </w:rPr>
      </w:pPr>
      <w:r w:rsidRPr="000D2F19">
        <w:rPr>
          <w:rFonts w:asciiTheme="majorBidi" w:eastAsia="Times New Roman,Bold" w:hAnsiTheme="majorBidi" w:cstheme="majorBidi"/>
          <w:b/>
          <w:bCs/>
          <w:sz w:val="24"/>
          <w:szCs w:val="24"/>
        </w:rPr>
        <w:t>3.1.2.</w:t>
      </w:r>
      <w:r w:rsidRPr="000D2F19">
        <w:t xml:space="preserve"> </w:t>
      </w:r>
      <w:r w:rsidRPr="000D2F19">
        <w:rPr>
          <w:rFonts w:asciiTheme="majorBidi" w:hAnsiTheme="majorBidi" w:cstheme="majorBidi"/>
          <w:b/>
          <w:bCs/>
          <w:sz w:val="24"/>
          <w:szCs w:val="24"/>
          <w:lang w:val="fr-CA"/>
        </w:rPr>
        <w:t>R</w:t>
      </w:r>
      <w:r w:rsidRPr="000D2F19">
        <w:rPr>
          <w:rFonts w:asciiTheme="majorBidi" w:hAnsiTheme="majorBidi" w:cstheme="majorBidi"/>
          <w:b/>
          <w:bCs/>
          <w:sz w:val="24"/>
          <w:szCs w:val="24"/>
        </w:rPr>
        <w:t>adicaux libres</w:t>
      </w:r>
    </w:p>
    <w:p w:rsidR="00507B11" w:rsidRPr="000D2F19" w:rsidRDefault="00224C51" w:rsidP="000D2F19">
      <w:pPr>
        <w:spacing w:line="360" w:lineRule="auto"/>
        <w:ind w:firstLine="708"/>
        <w:jc w:val="both"/>
        <w:rPr>
          <w:rFonts w:ascii="Times New Roman" w:hAnsi="Times New Roman" w:cs="Times New Roman"/>
          <w:sz w:val="24"/>
        </w:rPr>
      </w:pPr>
      <w:r w:rsidRPr="000D2F19">
        <w:rPr>
          <w:rFonts w:ascii="Times New Roman" w:hAnsi="Times New Roman" w:cs="Times New Roman"/>
          <w:sz w:val="24"/>
        </w:rPr>
        <w:t>Un radical libre est une espèce chimique, atome ou molécule, contenant un électron non apparié. Extrêmement instable, ce composé peut réagir avec les molécules les plus stables</w:t>
      </w:r>
      <w:r w:rsidRPr="000D2F19">
        <w:t xml:space="preserve"> </w:t>
      </w:r>
      <w:r w:rsidRPr="000D2F19">
        <w:rPr>
          <w:rFonts w:ascii="Times New Roman" w:hAnsi="Times New Roman" w:cs="Times New Roman"/>
          <w:sz w:val="24"/>
        </w:rPr>
        <w:t>pour apparier son électron. Il peut soit arracher un électron se comportant comme un</w:t>
      </w:r>
      <w:r w:rsidRPr="000D2F19">
        <w:t xml:space="preserve"> </w:t>
      </w:r>
      <w:r w:rsidR="00B84979" w:rsidRPr="000D2F19">
        <w:rPr>
          <w:rFonts w:ascii="Times New Roman" w:hAnsi="Times New Roman" w:cs="Times New Roman"/>
          <w:sz w:val="24"/>
        </w:rPr>
        <w:t>oxydant ;</w:t>
      </w:r>
      <w:r w:rsidRPr="000D2F19">
        <w:rPr>
          <w:rFonts w:ascii="Times New Roman" w:hAnsi="Times New Roman" w:cs="Times New Roman"/>
          <w:sz w:val="24"/>
        </w:rPr>
        <w:t xml:space="preserve"> soit en céder un agissant ainsi comme un réducteur </w:t>
      </w:r>
      <w:r w:rsidRPr="000D2F19">
        <w:rPr>
          <w:rFonts w:asciiTheme="majorBidi" w:hAnsiTheme="majorBidi" w:cstheme="majorBidi"/>
          <w:b/>
          <w:bCs/>
          <w:sz w:val="24"/>
          <w:szCs w:val="24"/>
        </w:rPr>
        <w:t>(</w:t>
      </w:r>
      <w:r w:rsidRPr="000D2F19">
        <w:rPr>
          <w:rFonts w:asciiTheme="majorBidi" w:hAnsiTheme="majorBidi" w:cstheme="majorBidi"/>
          <w:b/>
          <w:bCs/>
          <w:sz w:val="24"/>
          <w:szCs w:val="24"/>
          <w:shd w:val="clear" w:color="auto" w:fill="FFFFFF"/>
        </w:rPr>
        <w:t>Si Moussi, 2023)</w:t>
      </w:r>
      <w:r w:rsidRPr="000D2F19">
        <w:rPr>
          <w:rFonts w:ascii="Arial" w:hAnsi="Arial" w:cs="Arial"/>
          <w:b/>
          <w:bCs/>
          <w:sz w:val="20"/>
          <w:szCs w:val="20"/>
          <w:shd w:val="clear" w:color="auto" w:fill="FFFFFF"/>
        </w:rPr>
        <w:t>.</w:t>
      </w:r>
      <w:r w:rsidRPr="000D2F19">
        <w:rPr>
          <w:rFonts w:ascii="Arial" w:hAnsi="Arial" w:cs="Arial"/>
          <w:b/>
          <w:bCs/>
          <w:sz w:val="20"/>
          <w:szCs w:val="20"/>
          <w:shd w:val="clear" w:color="auto" w:fill="FFFFFF"/>
          <w:lang w:val="fr-CA"/>
        </w:rPr>
        <w:t xml:space="preserve"> </w:t>
      </w:r>
      <w:r w:rsidRPr="000D2F19">
        <w:rPr>
          <w:rFonts w:ascii="Times New Roman" w:hAnsi="Times New Roman" w:cs="Times New Roman"/>
          <w:sz w:val="24"/>
        </w:rPr>
        <w:t>Les espèces réactives de l’oxygène (ERO) et les espèces réactives de l’azote (ERA)</w:t>
      </w:r>
      <w:r w:rsidRPr="000D2F19">
        <w:rPr>
          <w:rFonts w:ascii="Times New Roman" w:hAnsi="Times New Roman" w:cs="Times New Roman"/>
          <w:sz w:val="24"/>
          <w:lang w:val="fr-CA"/>
        </w:rPr>
        <w:t xml:space="preserve"> </w:t>
      </w:r>
      <w:r w:rsidRPr="000D2F19">
        <w:rPr>
          <w:rFonts w:ascii="Times New Roman" w:hAnsi="Times New Roman" w:cs="Times New Roman"/>
          <w:sz w:val="24"/>
        </w:rPr>
        <w:t>représentent l’ensemble des</w:t>
      </w:r>
      <w:r w:rsidRPr="000D2F19">
        <w:rPr>
          <w:rFonts w:ascii="Times New Roman" w:hAnsi="Times New Roman" w:cs="Times New Roman"/>
          <w:sz w:val="24"/>
          <w:lang w:val="fr-CA"/>
        </w:rPr>
        <w:t xml:space="preserve"> </w:t>
      </w:r>
      <w:r w:rsidRPr="000D2F19">
        <w:rPr>
          <w:rFonts w:ascii="Times New Roman" w:hAnsi="Times New Roman" w:cs="Times New Roman"/>
          <w:sz w:val="24"/>
        </w:rPr>
        <w:t xml:space="preserve">espèces oxygénées activées (EOA) </w:t>
      </w:r>
      <w:r w:rsidRPr="000D2F19">
        <w:br/>
      </w:r>
      <w:r w:rsidRPr="000D2F19">
        <w:rPr>
          <w:rFonts w:ascii="Times New Roman" w:hAnsi="Times New Roman" w:cs="Times New Roman"/>
          <w:sz w:val="24"/>
        </w:rPr>
        <w:t xml:space="preserve">Les radicaux libres peuvent être formés par </w:t>
      </w:r>
      <w:r w:rsidR="00B84979" w:rsidRPr="000D2F19">
        <w:rPr>
          <w:rFonts w:ascii="Times New Roman" w:hAnsi="Times New Roman" w:cs="Times New Roman"/>
          <w:sz w:val="24"/>
        </w:rPr>
        <w:t xml:space="preserve">3 procédées : </w:t>
      </w:r>
      <w:r w:rsidRPr="000D2F19">
        <w:br/>
      </w:r>
      <w:r w:rsidRPr="000D2F19">
        <w:rPr>
          <w:rFonts w:ascii="Wingdings" w:hAnsi="Wingdings"/>
          <w:sz w:val="24"/>
          <w:szCs w:val="24"/>
        </w:rPr>
        <w:sym w:font="Wingdings" w:char="F0A7"/>
      </w:r>
      <w:r w:rsidRPr="000D2F19">
        <w:rPr>
          <w:rFonts w:ascii="Wingdings" w:hAnsi="Wingdings"/>
          <w:sz w:val="24"/>
          <w:szCs w:val="24"/>
        </w:rPr>
        <w:t></w:t>
      </w:r>
      <w:r w:rsidRPr="000D2F19">
        <w:rPr>
          <w:rFonts w:ascii="Times New Roman" w:hAnsi="Times New Roman" w:cs="Times New Roman"/>
          <w:sz w:val="24"/>
        </w:rPr>
        <w:t>Addition d’un électron libre à un non radical</w:t>
      </w:r>
      <w:r w:rsidR="00B84979" w:rsidRPr="000D2F19">
        <w:rPr>
          <w:rFonts w:ascii="Times New Roman" w:hAnsi="Times New Roman" w:cs="Times New Roman"/>
          <w:sz w:val="24"/>
        </w:rPr>
        <w:t xml:space="preserve">, </w:t>
      </w:r>
      <w:r w:rsidRPr="000D2F19">
        <w:br/>
      </w:r>
      <w:r w:rsidRPr="000D2F19">
        <w:rPr>
          <w:rFonts w:ascii="Wingdings" w:hAnsi="Wingdings"/>
          <w:sz w:val="24"/>
          <w:szCs w:val="24"/>
        </w:rPr>
        <w:sym w:font="Wingdings" w:char="F0A7"/>
      </w:r>
      <w:r w:rsidRPr="000D2F19">
        <w:rPr>
          <w:rFonts w:ascii="Wingdings" w:hAnsi="Wingdings"/>
          <w:sz w:val="24"/>
          <w:szCs w:val="24"/>
        </w:rPr>
        <w:t></w:t>
      </w:r>
      <w:r w:rsidRPr="000D2F19">
        <w:rPr>
          <w:rFonts w:ascii="Times New Roman" w:hAnsi="Times New Roman" w:cs="Times New Roman"/>
          <w:sz w:val="24"/>
        </w:rPr>
        <w:t>Perte d’un électron par un non radical,</w:t>
      </w:r>
      <w:r w:rsidRPr="000D2F19">
        <w:br/>
      </w:r>
      <w:r w:rsidRPr="000D2F19">
        <w:rPr>
          <w:rFonts w:ascii="Wingdings" w:hAnsi="Wingdings"/>
          <w:sz w:val="24"/>
          <w:szCs w:val="24"/>
        </w:rPr>
        <w:sym w:font="Wingdings" w:char="F0A7"/>
      </w:r>
      <w:r w:rsidRPr="000D2F19">
        <w:rPr>
          <w:rFonts w:ascii="Wingdings" w:hAnsi="Wingdings"/>
          <w:sz w:val="24"/>
          <w:szCs w:val="24"/>
        </w:rPr>
        <w:t></w:t>
      </w:r>
      <w:r w:rsidRPr="000D2F19">
        <w:rPr>
          <w:rFonts w:ascii="Times New Roman" w:hAnsi="Times New Roman" w:cs="Times New Roman"/>
          <w:sz w:val="24"/>
        </w:rPr>
        <w:t xml:space="preserve">Scission homolytique d’une liaison covalente. </w:t>
      </w:r>
      <w:r w:rsidRPr="000D2F19">
        <w:rPr>
          <w:rFonts w:ascii="Times New Roman" w:hAnsi="Times New Roman" w:cs="Times New Roman"/>
          <w:b/>
          <w:bCs/>
          <w:sz w:val="24"/>
        </w:rPr>
        <w:t>(M’cili et Melghid, 2020).</w:t>
      </w:r>
    </w:p>
    <w:p w:rsidR="00507B11" w:rsidRPr="000D2F19" w:rsidRDefault="00507B11">
      <w:pPr>
        <w:rPr>
          <w:rFonts w:ascii="Times New Roman" w:hAnsi="Times New Roman" w:cs="Times New Roman"/>
          <w:sz w:val="24"/>
        </w:rPr>
      </w:pPr>
    </w:p>
    <w:p w:rsidR="00507B11" w:rsidRPr="000D2F19" w:rsidRDefault="00507B11">
      <w:pPr>
        <w:rPr>
          <w:rFonts w:ascii="Times New Roman" w:hAnsi="Times New Roman" w:cs="Times New Roman"/>
          <w:sz w:val="24"/>
        </w:rPr>
      </w:pPr>
    </w:p>
    <w:p w:rsidR="00507B11" w:rsidRPr="000D2F19" w:rsidRDefault="00224C51">
      <w:pPr>
        <w:rPr>
          <w:rFonts w:ascii="Times New Roman" w:hAnsi="Times New Roman" w:cs="Times New Roman"/>
          <w:sz w:val="24"/>
        </w:rPr>
      </w:pPr>
      <w:r w:rsidRPr="000D2F19">
        <w:rPr>
          <w:rFonts w:ascii="Times New Roman" w:hAnsi="Times New Roman" w:cs="Times New Roman"/>
          <w:noProof/>
          <w:sz w:val="24"/>
          <w:lang w:eastAsia="fr-FR"/>
        </w:rPr>
        <mc:AlternateContent>
          <mc:Choice Requires="wpg">
            <w:drawing>
              <wp:anchor distT="0" distB="0" distL="114300" distR="114300" simplePos="0" relativeHeight="251650048" behindDoc="0" locked="0" layoutInCell="1" allowOverlap="1">
                <wp:simplePos x="0" y="0"/>
                <wp:positionH relativeFrom="margin">
                  <wp:align>center</wp:align>
                </wp:positionH>
                <wp:positionV relativeFrom="paragraph">
                  <wp:posOffset>-568325</wp:posOffset>
                </wp:positionV>
                <wp:extent cx="5279390" cy="3592830"/>
                <wp:effectExtent l="0" t="0" r="0" b="26670"/>
                <wp:wrapNone/>
                <wp:docPr id="34" name="Groupe 34"/>
                <wp:cNvGraphicFramePr/>
                <a:graphic xmlns:a="http://schemas.openxmlformats.org/drawingml/2006/main">
                  <a:graphicData uri="http://schemas.microsoft.com/office/word/2010/wordprocessingGroup">
                    <wpg:wgp>
                      <wpg:cNvGrpSpPr/>
                      <wpg:grpSpPr>
                        <a:xfrm>
                          <a:off x="0" y="0"/>
                          <a:ext cx="5279390" cy="3592938"/>
                          <a:chOff x="0" y="0"/>
                          <a:chExt cx="5279390" cy="3592938"/>
                        </a:xfrm>
                      </wpg:grpSpPr>
                      <wps:wsp>
                        <wps:cNvPr id="58" name="Zone de texte 58"/>
                        <wps:cNvSpPr txBox="1">
                          <a:spLocks noChangeArrowheads="1"/>
                        </wps:cNvSpPr>
                        <wps:spPr bwMode="auto">
                          <a:xfrm>
                            <a:off x="0" y="0"/>
                            <a:ext cx="5279390" cy="2854960"/>
                          </a:xfrm>
                          <a:prstGeom prst="rect">
                            <a:avLst/>
                          </a:prstGeom>
                          <a:solidFill>
                            <a:srgbClr val="FFFFFF"/>
                          </a:solidFill>
                          <a:ln>
                            <a:noFill/>
                          </a:ln>
                        </wps:spPr>
                        <wps:txbx>
                          <w:txbxContent>
                            <w:p w:rsidR="00256602" w:rsidRDefault="00256602">
                              <w:r>
                                <w:rPr>
                                  <w:noProof/>
                                  <w:lang w:eastAsia="fr-FR"/>
                                </w:rPr>
                                <w:drawing>
                                  <wp:inline distT="0" distB="0" distL="0" distR="0">
                                    <wp:extent cx="5081270" cy="2560320"/>
                                    <wp:effectExtent l="0" t="0" r="5080" b="0"/>
                                    <wp:docPr id="254" name="Image 1" descr="C:\Users\2020\Desktop\memoire\Origine-des-differents-radicaux-libres-oxygenes-et-especes-reactives-de-loxyg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 1" descr="C:\Users\2020\Desktop\memoire\Origine-des-differents-radicaux-libres-oxygenes-et-especes-reactives-de-loxygene.png"/>
                                            <pic:cNvPicPr>
                                              <a:picLocks noChangeAspect="1" noChangeArrowheads="1"/>
                                            </pic:cNvPicPr>
                                          </pic:nvPicPr>
                                          <pic:blipFill>
                                            <a:blip r:embed="rId21"/>
                                            <a:srcRect/>
                                            <a:stretch>
                                              <a:fillRect/>
                                            </a:stretch>
                                          </pic:blipFill>
                                          <pic:spPr>
                                            <a:xfrm>
                                              <a:off x="0" y="0"/>
                                              <a:ext cx="5086985" cy="256289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57" name="Zone de texte 57"/>
                        <wps:cNvSpPr txBox="1">
                          <a:spLocks noChangeArrowheads="1"/>
                        </wps:cNvSpPr>
                        <wps:spPr bwMode="auto">
                          <a:xfrm>
                            <a:off x="0" y="2760453"/>
                            <a:ext cx="5257800" cy="832485"/>
                          </a:xfrm>
                          <a:prstGeom prst="rect">
                            <a:avLst/>
                          </a:prstGeom>
                          <a:solidFill>
                            <a:srgbClr val="FFFFFF"/>
                          </a:solidFill>
                          <a:ln w="9525">
                            <a:solidFill>
                              <a:schemeClr val="bg1"/>
                            </a:solidFill>
                            <a:miter lim="800000"/>
                          </a:ln>
                        </wps:spPr>
                        <wps:txbx>
                          <w:txbxContent>
                            <w:p w:rsidR="00256602" w:rsidRDefault="00256602" w:rsidP="00D1297D">
                              <w:pPr>
                                <w:jc w:val="center"/>
                                <w:rPr>
                                  <w:rFonts w:asciiTheme="majorBidi" w:hAnsiTheme="majorBidi" w:cstheme="majorBidi"/>
                                  <w:sz w:val="24"/>
                                  <w:szCs w:val="24"/>
                                  <w:highlight w:val="yellow"/>
                                  <w:lang w:val="fr-CA"/>
                                </w:rPr>
                              </w:pPr>
                              <w:r>
                                <w:rPr>
                                  <w:rFonts w:asciiTheme="majorBidi" w:hAnsiTheme="majorBidi" w:cstheme="majorBidi"/>
                                  <w:b/>
                                  <w:bCs/>
                                  <w:sz w:val="24"/>
                                  <w:szCs w:val="24"/>
                                </w:rPr>
                                <w:t>Fig.4.</w:t>
                              </w:r>
                              <w:r>
                                <w:rPr>
                                  <w:rFonts w:asciiTheme="majorBidi" w:hAnsiTheme="majorBidi" w:cstheme="majorBidi"/>
                                  <w:b/>
                                  <w:bCs/>
                                  <w:color w:val="000000"/>
                                  <w:sz w:val="24"/>
                                  <w:szCs w:val="24"/>
                                </w:rPr>
                                <w:t xml:space="preserve"> </w:t>
                              </w:r>
                              <w:r>
                                <w:rPr>
                                  <w:rFonts w:ascii="Times New Roman" w:hAnsi="Times New Roman" w:cs="Times New Roman"/>
                                  <w:color w:val="000000"/>
                                  <w:sz w:val="24"/>
                                  <w:szCs w:val="24"/>
                                </w:rPr>
                                <w:t>Formation des radicaux libres</w:t>
                              </w:r>
                              <w:r>
                                <w:t xml:space="preserve"> (</w:t>
                              </w:r>
                              <w:r>
                                <w:rPr>
                                  <w:rFonts w:ascii="Times New Roman" w:hAnsi="Times New Roman" w:cs="Times New Roman"/>
                                  <w:color w:val="000000"/>
                                  <w:sz w:val="24"/>
                                  <w:szCs w:val="24"/>
                                </w:rPr>
                                <w:t>Favier,2003)</w:t>
                              </w:r>
                              <w:r>
                                <w:rPr>
                                  <w:rFonts w:asciiTheme="majorBidi" w:hAnsiTheme="majorBidi" w:cstheme="majorBidi"/>
                                  <w:sz w:val="24"/>
                                  <w:szCs w:val="24"/>
                                  <w:highlight w:val="yellow"/>
                                  <w:lang w:val="fr-CA"/>
                                </w:rPr>
                                <w:t xml:space="preserve"> </w:t>
                              </w:r>
                            </w:p>
                          </w:txbxContent>
                        </wps:txbx>
                        <wps:bodyPr rot="0" vert="horz" wrap="square" lIns="91440" tIns="45720" rIns="91440" bIns="45720" anchor="t" anchorCtr="0" upright="1">
                          <a:noAutofit/>
                        </wps:bodyPr>
                      </wps:wsp>
                    </wpg:wgp>
                  </a:graphicData>
                </a:graphic>
              </wp:anchor>
            </w:drawing>
          </mc:Choice>
          <mc:Fallback>
            <w:pict>
              <v:group id="Groupe 34" o:spid="_x0000_s1048" style="position:absolute;margin-left:0;margin-top:-44.75pt;width:415.7pt;height:282.9pt;z-index:251650048;mso-position-horizontal:center;mso-position-horizontal-relative:margin" coordsize="52793,35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">
                <v:shape id="Zone de texte 58" o:spid="_x0000_s1049" type="#_x0000_t202" style="position:absolute;width:52793;height:28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1Ou7wA&#10;AADbAAAADwAAAGRycy9kb3ducmV2LnhtbERPSwrCMBDdC94hjOBGNFX8VqOooLj1c4CxGdtiMylN&#10;tPX2ZiG4fLz/atOYQrypcrllBcNBBII4sTrnVMHteujPQTiPrLGwTAo+5GCzbrdWGGtb85neF5+K&#10;EMIuRgWZ92UspUsyMugGtiQO3MNWBn2AVSp1hXUIN4UcRdFUGsw5NGRY0j6j5Hl5GQWPU92bLOr7&#10;0d9m5/F0h/nsbj9KdTvNdgnCU+P/4p/7pBV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lfU67vAAAANsAAAAPAAAAAAAAAAAAAAAAAJgCAABkcnMvZG93bnJldi54&#10;bWxQSwUGAAAAAAQABAD1AAAAgQMAAAAA&#10;" stroked="f">
                  <v:textbox>
                    <w:txbxContent>
                      <w:p w:rsidR="00256602" w:rsidRDefault="00256602">
                        <w:r>
                          <w:rPr>
                            <w:noProof/>
                            <w:lang w:eastAsia="fr-FR"/>
                          </w:rPr>
                          <w:drawing>
                            <wp:inline distT="0" distB="0" distL="0" distR="0">
                              <wp:extent cx="5081270" cy="2560320"/>
                              <wp:effectExtent l="0" t="0" r="5080" b="0"/>
                              <wp:docPr id="254" name="Image 1" descr="C:\Users\2020\Desktop\memoire\Origine-des-differents-radicaux-libres-oxygenes-et-especes-reactives-de-loxyg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 1" descr="C:\Users\2020\Desktop\memoire\Origine-des-differents-radicaux-libres-oxygenes-et-especes-reactives-de-loxygene.png"/>
                                      <pic:cNvPicPr>
                                        <a:picLocks noChangeAspect="1" noChangeArrowheads="1"/>
                                      </pic:cNvPicPr>
                                    </pic:nvPicPr>
                                    <pic:blipFill>
                                      <a:blip r:embed="rId21"/>
                                      <a:srcRect/>
                                      <a:stretch>
                                        <a:fillRect/>
                                      </a:stretch>
                                    </pic:blipFill>
                                    <pic:spPr>
                                      <a:xfrm>
                                        <a:off x="0" y="0"/>
                                        <a:ext cx="5086985" cy="2562893"/>
                                      </a:xfrm>
                                      <a:prstGeom prst="rect">
                                        <a:avLst/>
                                      </a:prstGeom>
                                      <a:noFill/>
                                      <a:ln w="9525">
                                        <a:noFill/>
                                        <a:miter lim="800000"/>
                                        <a:headEnd/>
                                        <a:tailEnd/>
                                      </a:ln>
                                    </pic:spPr>
                                  </pic:pic>
                                </a:graphicData>
                              </a:graphic>
                            </wp:inline>
                          </w:drawing>
                        </w:r>
                      </w:p>
                    </w:txbxContent>
                  </v:textbox>
                </v:shape>
                <v:shape id="Zone de texte 57" o:spid="_x0000_s1050" type="#_x0000_t202" style="position:absolute;top:27604;width:52578;height:8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6NI8UA&#10;AADbAAAADwAAAGRycy9kb3ducmV2LnhtbESPT2vCQBTE74V+h+UVequbSv0XXUValF5EjKIen9ln&#10;Epp9G7Krpn56VxA8DjPzG2Y0aUwpzlS7wrKCz1YEgji1uuBMwWY9++iDcB5ZY2mZFPyTg8n49WWE&#10;sbYXXtE58ZkIEHYxKsi9r2IpXZqTQdeyFXHwjrY26IOsM6lrvAS4KWU7irrSYMFhIceKvnNK/5KT&#10;UeDSqLtdfiXb3UHO6TrQ+mc/Xyj1/tZMhyA8Nf4ZfrR/tYJOD+5fwg+Q4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jo0jxQAAANsAAAAPAAAAAAAAAAAAAAAAAJgCAABkcnMv&#10;ZG93bnJldi54bWxQSwUGAAAAAAQABAD1AAAAigMAAAAA&#10;" strokecolor="white [3212]">
                  <v:textbox>
                    <w:txbxContent>
                      <w:p w:rsidR="00256602" w:rsidRDefault="00256602" w:rsidP="00D1297D">
                        <w:pPr>
                          <w:jc w:val="center"/>
                          <w:rPr>
                            <w:rFonts w:asciiTheme="majorBidi" w:hAnsiTheme="majorBidi" w:cstheme="majorBidi"/>
                            <w:sz w:val="24"/>
                            <w:szCs w:val="24"/>
                            <w:highlight w:val="yellow"/>
                            <w:lang w:val="fr-CA"/>
                          </w:rPr>
                        </w:pPr>
                        <w:r>
                          <w:rPr>
                            <w:rFonts w:asciiTheme="majorBidi" w:hAnsiTheme="majorBidi" w:cstheme="majorBidi"/>
                            <w:b/>
                            <w:bCs/>
                            <w:sz w:val="24"/>
                            <w:szCs w:val="24"/>
                          </w:rPr>
                          <w:t>Fig.4.</w:t>
                        </w:r>
                        <w:r>
                          <w:rPr>
                            <w:rFonts w:asciiTheme="majorBidi" w:hAnsiTheme="majorBidi" w:cstheme="majorBidi"/>
                            <w:b/>
                            <w:bCs/>
                            <w:color w:val="000000"/>
                            <w:sz w:val="24"/>
                            <w:szCs w:val="24"/>
                          </w:rPr>
                          <w:t xml:space="preserve"> </w:t>
                        </w:r>
                        <w:r>
                          <w:rPr>
                            <w:rFonts w:ascii="Times New Roman" w:hAnsi="Times New Roman" w:cs="Times New Roman"/>
                            <w:color w:val="000000"/>
                            <w:sz w:val="24"/>
                            <w:szCs w:val="24"/>
                          </w:rPr>
                          <w:t>Formation des radicaux libres</w:t>
                        </w:r>
                        <w:r>
                          <w:t xml:space="preserve"> (</w:t>
                        </w:r>
                        <w:r>
                          <w:rPr>
                            <w:rFonts w:ascii="Times New Roman" w:hAnsi="Times New Roman" w:cs="Times New Roman"/>
                            <w:color w:val="000000"/>
                            <w:sz w:val="24"/>
                            <w:szCs w:val="24"/>
                          </w:rPr>
                          <w:t>Favier,2003)</w:t>
                        </w:r>
                        <w:r>
                          <w:rPr>
                            <w:rFonts w:asciiTheme="majorBidi" w:hAnsiTheme="majorBidi" w:cstheme="majorBidi"/>
                            <w:sz w:val="24"/>
                            <w:szCs w:val="24"/>
                            <w:highlight w:val="yellow"/>
                            <w:lang w:val="fr-CA"/>
                          </w:rPr>
                          <w:t xml:space="preserve"> </w:t>
                        </w:r>
                      </w:p>
                    </w:txbxContent>
                  </v:textbox>
                </v:shape>
                <w10:wrap anchorx="margin"/>
              </v:group>
            </w:pict>
          </mc:Fallback>
        </mc:AlternateContent>
      </w:r>
    </w:p>
    <w:p w:rsidR="00507B11" w:rsidRPr="000D2F19" w:rsidRDefault="00507B11">
      <w:pPr>
        <w:rPr>
          <w:rFonts w:ascii="Times New Roman" w:hAnsi="Times New Roman" w:cs="Times New Roman"/>
          <w:sz w:val="24"/>
        </w:rPr>
      </w:pPr>
    </w:p>
    <w:p w:rsidR="00507B11" w:rsidRPr="000D2F19" w:rsidRDefault="00507B11">
      <w:pPr>
        <w:rPr>
          <w:rFonts w:ascii="Times New Roman" w:hAnsi="Times New Roman" w:cs="Times New Roman"/>
          <w:sz w:val="24"/>
        </w:rPr>
      </w:pPr>
    </w:p>
    <w:p w:rsidR="00507B11" w:rsidRPr="000D2F19" w:rsidRDefault="00507B11">
      <w:pPr>
        <w:rPr>
          <w:rFonts w:ascii="Times New Roman" w:hAnsi="Times New Roman" w:cs="Times New Roman"/>
          <w:sz w:val="24"/>
        </w:rPr>
      </w:pPr>
    </w:p>
    <w:p w:rsidR="00507B11" w:rsidRPr="000D2F19" w:rsidRDefault="00507B11">
      <w:pPr>
        <w:rPr>
          <w:rFonts w:ascii="Times New Roman" w:hAnsi="Times New Roman" w:cs="Times New Roman"/>
          <w:sz w:val="24"/>
        </w:rPr>
      </w:pPr>
    </w:p>
    <w:p w:rsidR="00507B11" w:rsidRPr="000D2F19" w:rsidRDefault="00507B11">
      <w:pPr>
        <w:rPr>
          <w:rFonts w:ascii="Times New Roman" w:hAnsi="Times New Roman" w:cs="Times New Roman"/>
          <w:sz w:val="24"/>
        </w:rPr>
      </w:pPr>
    </w:p>
    <w:p w:rsidR="00507B11" w:rsidRPr="000D2F19" w:rsidRDefault="00507B11">
      <w:pPr>
        <w:rPr>
          <w:rFonts w:ascii="Times New Roman" w:hAnsi="Times New Roman" w:cs="Times New Roman"/>
          <w:sz w:val="24"/>
        </w:rPr>
      </w:pPr>
    </w:p>
    <w:p w:rsidR="00507B11" w:rsidRPr="000D2F19" w:rsidRDefault="00507B11">
      <w:pPr>
        <w:rPr>
          <w:rFonts w:ascii="Times New Roman" w:hAnsi="Times New Roman" w:cs="Times New Roman"/>
          <w:sz w:val="24"/>
        </w:rPr>
      </w:pPr>
    </w:p>
    <w:p w:rsidR="00507B11" w:rsidRPr="000D2F19" w:rsidRDefault="00507B11">
      <w:pPr>
        <w:rPr>
          <w:rFonts w:ascii="Times New Roman" w:hAnsi="Times New Roman" w:cs="Times New Roman"/>
          <w:sz w:val="24"/>
        </w:rPr>
      </w:pPr>
    </w:p>
    <w:p w:rsidR="00507B11" w:rsidRPr="000D2F19" w:rsidRDefault="00507B11">
      <w:pPr>
        <w:rPr>
          <w:rFonts w:ascii="Times New Roman" w:hAnsi="Times New Roman" w:cs="Times New Roman"/>
          <w:sz w:val="24"/>
        </w:rPr>
      </w:pPr>
    </w:p>
    <w:p w:rsidR="00507B11" w:rsidRPr="000D2F19" w:rsidRDefault="00224C51">
      <w:pPr>
        <w:spacing w:line="240" w:lineRule="auto"/>
        <w:jc w:val="both"/>
        <w:rPr>
          <w:rFonts w:asciiTheme="majorBidi" w:hAnsiTheme="majorBidi" w:cstheme="majorBidi"/>
          <w:b/>
          <w:bCs/>
          <w:sz w:val="24"/>
          <w:szCs w:val="24"/>
        </w:rPr>
      </w:pPr>
      <w:r w:rsidRPr="000D2F19">
        <w:rPr>
          <w:rFonts w:asciiTheme="majorBidi" w:eastAsia="Times New Roman,Bold" w:hAnsiTheme="majorBidi" w:cstheme="majorBidi"/>
          <w:b/>
          <w:bCs/>
          <w:sz w:val="24"/>
          <w:szCs w:val="24"/>
        </w:rPr>
        <w:lastRenderedPageBreak/>
        <w:t xml:space="preserve">3.1.3. </w:t>
      </w:r>
      <w:r w:rsidRPr="000D2F19">
        <w:rPr>
          <w:rFonts w:asciiTheme="majorBidi" w:hAnsiTheme="majorBidi" w:cstheme="majorBidi"/>
          <w:b/>
          <w:bCs/>
          <w:sz w:val="24"/>
          <w:szCs w:val="24"/>
        </w:rPr>
        <w:t>Type</w:t>
      </w:r>
      <w:r w:rsidRPr="000D2F19">
        <w:rPr>
          <w:rFonts w:asciiTheme="majorBidi" w:hAnsiTheme="majorBidi" w:cstheme="majorBidi"/>
          <w:b/>
          <w:bCs/>
          <w:sz w:val="24"/>
          <w:szCs w:val="24"/>
          <w:lang w:val="fr-CA"/>
        </w:rPr>
        <w:t>s</w:t>
      </w:r>
      <w:r w:rsidRPr="000D2F19">
        <w:rPr>
          <w:rFonts w:asciiTheme="majorBidi" w:hAnsiTheme="majorBidi" w:cstheme="majorBidi"/>
          <w:b/>
          <w:bCs/>
          <w:sz w:val="24"/>
          <w:szCs w:val="24"/>
        </w:rPr>
        <w:t xml:space="preserve"> des radicaux libres</w:t>
      </w:r>
    </w:p>
    <w:p w:rsidR="00507B11" w:rsidRPr="000D2F19" w:rsidRDefault="00224C51" w:rsidP="00E04478">
      <w:pPr>
        <w:spacing w:line="360" w:lineRule="auto"/>
        <w:rPr>
          <w:rFonts w:asciiTheme="majorBidi" w:hAnsiTheme="majorBidi" w:cstheme="majorBidi"/>
          <w:sz w:val="24"/>
          <w:szCs w:val="24"/>
        </w:rPr>
      </w:pPr>
      <w:r w:rsidRPr="000D2F19">
        <w:rPr>
          <w:rFonts w:asciiTheme="majorBidi" w:hAnsiTheme="majorBidi" w:cstheme="majorBidi"/>
          <w:sz w:val="24"/>
          <w:szCs w:val="24"/>
        </w:rPr>
        <w:t xml:space="preserve">Il existe deux types de radicaux libres :                                                                                       </w:t>
      </w:r>
      <w:r w:rsidRPr="000D2F19">
        <w:rPr>
          <w:rFonts w:asciiTheme="majorBidi" w:hAnsiTheme="majorBidi" w:cstheme="majorBidi"/>
          <w:sz w:val="24"/>
          <w:szCs w:val="24"/>
        </w:rPr>
        <w:br/>
      </w:r>
      <w:r w:rsidR="00E04478">
        <w:rPr>
          <w:rFonts w:asciiTheme="majorBidi" w:eastAsia="Times New Roman,Bold" w:hAnsiTheme="majorBidi" w:cstheme="majorBidi"/>
          <w:b/>
          <w:bCs/>
          <w:sz w:val="24"/>
          <w:szCs w:val="24"/>
        </w:rPr>
        <w:t>A</w:t>
      </w:r>
      <w:r w:rsidRPr="000D2F19">
        <w:rPr>
          <w:rFonts w:asciiTheme="majorBidi" w:eastAsia="Times New Roman,Bold" w:hAnsiTheme="majorBidi" w:cstheme="majorBidi"/>
          <w:b/>
          <w:bCs/>
          <w:i/>
          <w:iCs/>
          <w:sz w:val="24"/>
          <w:szCs w:val="24"/>
        </w:rPr>
        <w:t>.</w:t>
      </w:r>
      <w:r w:rsidRPr="000D2F19">
        <w:rPr>
          <w:i/>
          <w:iCs/>
        </w:rPr>
        <w:t xml:space="preserve"> </w:t>
      </w:r>
      <w:r w:rsidRPr="000D2F19">
        <w:rPr>
          <w:rFonts w:asciiTheme="majorBidi" w:hAnsiTheme="majorBidi" w:cstheme="majorBidi"/>
          <w:b/>
          <w:bCs/>
          <w:sz w:val="24"/>
          <w:szCs w:val="24"/>
        </w:rPr>
        <w:t xml:space="preserve">Radicaux libres primaires : </w:t>
      </w:r>
      <w:r w:rsidRPr="000D2F19">
        <w:rPr>
          <w:rFonts w:asciiTheme="majorBidi" w:hAnsiTheme="majorBidi" w:cstheme="majorBidi"/>
          <w:sz w:val="24"/>
          <w:szCs w:val="24"/>
        </w:rPr>
        <w:t>dérivent de l’oxygène par des réductions à un électron tel l’anion superoxyde O</w:t>
      </w:r>
      <w:r w:rsidRPr="0056559F">
        <w:rPr>
          <w:rFonts w:asciiTheme="majorBidi" w:hAnsiTheme="majorBidi" w:cstheme="majorBidi"/>
          <w:sz w:val="24"/>
          <w:szCs w:val="24"/>
          <w:vertAlign w:val="subscript"/>
        </w:rPr>
        <w:t>2</w:t>
      </w:r>
      <w:r w:rsidRPr="000D2F19">
        <w:rPr>
          <w:rFonts w:asciiTheme="majorBidi" w:hAnsiTheme="majorBidi" w:cstheme="majorBidi"/>
          <w:sz w:val="24"/>
          <w:szCs w:val="24"/>
          <w:vertAlign w:val="superscript"/>
        </w:rPr>
        <w:t xml:space="preserve">●- </w:t>
      </w:r>
      <w:r w:rsidRPr="000D2F19">
        <w:rPr>
          <w:rFonts w:asciiTheme="majorBidi" w:hAnsiTheme="majorBidi" w:cstheme="majorBidi"/>
          <w:sz w:val="24"/>
          <w:szCs w:val="24"/>
        </w:rPr>
        <w:t>et le radical hydroxyle OH</w:t>
      </w:r>
      <w:r w:rsidRPr="000D2F19">
        <w:rPr>
          <w:rFonts w:asciiTheme="majorBidi" w:hAnsiTheme="majorBidi" w:cstheme="majorBidi"/>
          <w:sz w:val="28"/>
          <w:szCs w:val="28"/>
          <w:vertAlign w:val="superscript"/>
        </w:rPr>
        <w:t>•-</w:t>
      </w:r>
      <w:r w:rsidRPr="000D2F19">
        <w:rPr>
          <w:rFonts w:asciiTheme="majorBidi" w:hAnsiTheme="majorBidi" w:cstheme="majorBidi"/>
          <w:sz w:val="24"/>
          <w:szCs w:val="24"/>
        </w:rPr>
        <w:t xml:space="preserve"> ou de l'azote tel le monoxyde d'azote NO•.</w:t>
      </w:r>
    </w:p>
    <w:p w:rsidR="00507B11" w:rsidRPr="000D2F19" w:rsidRDefault="00E04478">
      <w:pPr>
        <w:spacing w:line="360" w:lineRule="auto"/>
        <w:jc w:val="both"/>
        <w:rPr>
          <w:rFonts w:asciiTheme="majorBidi" w:hAnsiTheme="majorBidi" w:cstheme="majorBidi"/>
          <w:sz w:val="24"/>
          <w:szCs w:val="24"/>
        </w:rPr>
      </w:pPr>
      <w:r>
        <w:rPr>
          <w:rFonts w:asciiTheme="majorBidi" w:eastAsia="Times New Roman,Bold" w:hAnsiTheme="majorBidi" w:cstheme="majorBidi"/>
          <w:b/>
          <w:bCs/>
          <w:sz w:val="24"/>
          <w:szCs w:val="24"/>
        </w:rPr>
        <w:t>B</w:t>
      </w:r>
      <w:r w:rsidR="00224C51" w:rsidRPr="000D2F19">
        <w:rPr>
          <w:rFonts w:asciiTheme="majorBidi" w:eastAsia="Times New Roman,Bold" w:hAnsiTheme="majorBidi" w:cstheme="majorBidi"/>
          <w:b/>
          <w:bCs/>
          <w:sz w:val="24"/>
          <w:szCs w:val="24"/>
        </w:rPr>
        <w:t>.</w:t>
      </w:r>
      <w:r w:rsidR="00224C51" w:rsidRPr="000D2F19">
        <w:t xml:space="preserve"> </w:t>
      </w:r>
      <w:r w:rsidR="00224C51" w:rsidRPr="000D2F19">
        <w:rPr>
          <w:rFonts w:asciiTheme="majorBidi" w:hAnsiTheme="majorBidi" w:cstheme="majorBidi"/>
          <w:b/>
          <w:bCs/>
          <w:sz w:val="24"/>
          <w:szCs w:val="24"/>
        </w:rPr>
        <w:t xml:space="preserve">Radicaux libres secondaires : </w:t>
      </w:r>
      <w:r w:rsidR="00224C51" w:rsidRPr="000D2F19">
        <w:rPr>
          <w:rFonts w:asciiTheme="majorBidi" w:hAnsiTheme="majorBidi" w:cstheme="majorBidi"/>
          <w:sz w:val="24"/>
          <w:szCs w:val="24"/>
        </w:rPr>
        <w:t>se forment par réaction des radicaux primaires avec certains composés biochimiques de la cellule</w:t>
      </w:r>
      <w:r w:rsidR="00224C51" w:rsidRPr="000D2F19">
        <w:rPr>
          <w:rFonts w:asciiTheme="majorBidi" w:hAnsiTheme="majorBidi" w:cstheme="majorBidi"/>
          <w:sz w:val="24"/>
          <w:szCs w:val="24"/>
          <w:lang w:val="fr-CA"/>
        </w:rPr>
        <w:t xml:space="preserve">.Les principaux types </w:t>
      </w:r>
      <w:r w:rsidR="00B87019" w:rsidRPr="000D2F19">
        <w:rPr>
          <w:rFonts w:asciiTheme="majorBidi" w:hAnsiTheme="majorBidi" w:cstheme="majorBidi"/>
          <w:sz w:val="24"/>
          <w:szCs w:val="24"/>
          <w:lang w:val="fr-CA"/>
        </w:rPr>
        <w:t>sont</w:t>
      </w:r>
      <w:r w:rsidR="00B87019" w:rsidRPr="000D2F19">
        <w:rPr>
          <w:rFonts w:ascii="Times New Roman" w:hAnsi="Times New Roman" w:cs="Times New Roman"/>
          <w:sz w:val="24"/>
          <w:szCs w:val="24"/>
          <w:lang w:val="fr-CA"/>
        </w:rPr>
        <w:t> :</w:t>
      </w:r>
      <w:r w:rsidR="00224C51" w:rsidRPr="000D2F19">
        <w:rPr>
          <w:rFonts w:asciiTheme="majorBidi" w:hAnsiTheme="majorBidi" w:cstheme="majorBidi"/>
          <w:sz w:val="24"/>
          <w:szCs w:val="24"/>
        </w:rPr>
        <w:t xml:space="preserve"> </w:t>
      </w:r>
    </w:p>
    <w:p w:rsidR="00507B11" w:rsidRPr="000D2F19" w:rsidRDefault="00224C51">
      <w:pPr>
        <w:pStyle w:val="Paragraphedeliste"/>
        <w:numPr>
          <w:ilvl w:val="0"/>
          <w:numId w:val="19"/>
        </w:numPr>
        <w:spacing w:after="0" w:line="240" w:lineRule="auto"/>
        <w:ind w:left="284" w:hanging="284"/>
        <w:rPr>
          <w:rFonts w:asciiTheme="majorBidi" w:hAnsiTheme="majorBidi" w:cstheme="majorBidi"/>
          <w:b/>
          <w:bCs/>
          <w:sz w:val="24"/>
          <w:szCs w:val="24"/>
        </w:rPr>
      </w:pPr>
      <w:r w:rsidRPr="000D2F19">
        <w:rPr>
          <w:rFonts w:asciiTheme="majorBidi" w:hAnsiTheme="majorBidi" w:cstheme="majorBidi"/>
          <w:b/>
          <w:bCs/>
          <w:sz w:val="24"/>
          <w:szCs w:val="24"/>
          <w:lang w:val="fr-CA"/>
        </w:rPr>
        <w:t>A</w:t>
      </w:r>
      <w:r w:rsidRPr="000D2F19">
        <w:rPr>
          <w:rFonts w:asciiTheme="majorBidi" w:hAnsiTheme="majorBidi" w:cstheme="majorBidi"/>
          <w:b/>
          <w:bCs/>
          <w:sz w:val="24"/>
          <w:szCs w:val="24"/>
        </w:rPr>
        <w:t>nion superoxyde O</w:t>
      </w:r>
      <w:r w:rsidRPr="0056559F">
        <w:rPr>
          <w:rFonts w:asciiTheme="majorBidi" w:hAnsiTheme="majorBidi" w:cstheme="majorBidi"/>
          <w:b/>
          <w:bCs/>
          <w:sz w:val="24"/>
          <w:szCs w:val="24"/>
          <w:vertAlign w:val="subscript"/>
        </w:rPr>
        <w:t>2</w:t>
      </w:r>
      <w:r w:rsidRPr="000D2F19">
        <w:rPr>
          <w:rFonts w:asciiTheme="majorBidi" w:hAnsiTheme="majorBidi" w:cstheme="majorBidi"/>
          <w:b/>
          <w:bCs/>
          <w:sz w:val="24"/>
          <w:szCs w:val="24"/>
          <w:vertAlign w:val="superscript"/>
        </w:rPr>
        <w:t>●-</w:t>
      </w:r>
      <w:r w:rsidRPr="000D2F19">
        <w:rPr>
          <w:rFonts w:asciiTheme="majorBidi" w:hAnsiTheme="majorBidi" w:cstheme="majorBidi"/>
          <w:b/>
          <w:bCs/>
          <w:sz w:val="24"/>
          <w:szCs w:val="24"/>
        </w:rPr>
        <w:br/>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L’anion superoxyde est principalement produit par la mitochondrie à partir de l’O</w:t>
      </w:r>
      <w:r w:rsidRPr="0056559F">
        <w:rPr>
          <w:rFonts w:asciiTheme="majorBidi" w:hAnsiTheme="majorBidi" w:cstheme="majorBidi"/>
          <w:sz w:val="24"/>
          <w:szCs w:val="24"/>
          <w:vertAlign w:val="subscript"/>
        </w:rPr>
        <w:t>2</w:t>
      </w:r>
      <w:r w:rsidRPr="000D2F19">
        <w:rPr>
          <w:rFonts w:asciiTheme="majorBidi" w:hAnsiTheme="majorBidi" w:cstheme="majorBidi"/>
          <w:sz w:val="24"/>
          <w:szCs w:val="24"/>
        </w:rPr>
        <w:t xml:space="preserve">. </w:t>
      </w:r>
      <w:r w:rsidR="0056559F">
        <w:rPr>
          <w:rFonts w:asciiTheme="majorBidi" w:hAnsiTheme="majorBidi" w:cstheme="majorBidi"/>
          <w:sz w:val="24"/>
          <w:szCs w:val="24"/>
        </w:rPr>
        <w:t xml:space="preserve">                      </w:t>
      </w:r>
      <w:r w:rsidRPr="000D2F19">
        <w:rPr>
          <w:rFonts w:asciiTheme="majorBidi" w:hAnsiTheme="majorBidi" w:cstheme="majorBidi"/>
          <w:sz w:val="24"/>
          <w:szCs w:val="24"/>
        </w:rPr>
        <w:t>Il peut se dismuter spontanément ou être catalysé par des ions ferreux en peroxyde d’hydrogène. Il peut jouer un rôle dans les voies de signalisation. Cependant comme la vitesse de la réaction de dismutation de l’anion superoxyde est lente et la demi-vie de l’anion superoxyde, l’anion superoxyde va pouvoir oxyder certains constituants cellulaires ou générer d’autres radicaux libres plus toxiques tel que le radical hydroxyle (OH</w:t>
      </w:r>
      <w:r w:rsidRPr="000D2F19">
        <w:rPr>
          <w:rFonts w:asciiTheme="majorBidi" w:hAnsiTheme="majorBidi" w:cstheme="majorBidi"/>
          <w:sz w:val="24"/>
          <w:szCs w:val="24"/>
          <w:vertAlign w:val="superscript"/>
        </w:rPr>
        <w:t>.</w:t>
      </w:r>
      <w:r w:rsidRPr="000D2F19">
        <w:rPr>
          <w:rFonts w:asciiTheme="majorBidi" w:hAnsiTheme="majorBidi" w:cstheme="majorBidi"/>
          <w:sz w:val="24"/>
          <w:szCs w:val="24"/>
        </w:rPr>
        <w:t>). L’anion superoxyde peut aussi être éliminé grâce à la superoxyde dismutase (SOD)</w:t>
      </w:r>
      <w:r w:rsidR="00B87019" w:rsidRPr="000D2F19">
        <w:rPr>
          <w:rFonts w:asciiTheme="majorBidi" w:hAnsiTheme="majorBidi" w:cstheme="majorBidi"/>
          <w:sz w:val="24"/>
          <w:szCs w:val="24"/>
        </w:rPr>
        <w:t xml:space="preserve"> </w:t>
      </w:r>
      <w:r w:rsidRPr="000D2F19">
        <w:rPr>
          <w:rFonts w:asciiTheme="majorBidi" w:hAnsiTheme="majorBidi" w:cstheme="majorBidi"/>
          <w:b/>
          <w:bCs/>
          <w:sz w:val="24"/>
          <w:szCs w:val="24"/>
        </w:rPr>
        <w:t>(Afanasév</w:t>
      </w:r>
      <w:r w:rsidRPr="000D2F19">
        <w:rPr>
          <w:rFonts w:asciiTheme="majorBidi" w:hAnsiTheme="majorBidi" w:cstheme="majorBidi"/>
          <w:b/>
          <w:bCs/>
          <w:sz w:val="24"/>
          <w:szCs w:val="24"/>
          <w:lang w:val="fr-CA"/>
        </w:rPr>
        <w:t>,</w:t>
      </w:r>
      <w:r w:rsidRPr="000D2F19">
        <w:rPr>
          <w:rFonts w:asciiTheme="majorBidi" w:hAnsiTheme="majorBidi" w:cstheme="majorBidi"/>
          <w:b/>
          <w:bCs/>
          <w:sz w:val="24"/>
          <w:szCs w:val="24"/>
        </w:rPr>
        <w:t xml:space="preserve"> 2015)</w:t>
      </w:r>
      <w:r w:rsidRPr="000D2F19">
        <w:rPr>
          <w:rFonts w:asciiTheme="majorBidi" w:hAnsiTheme="majorBidi" w:cstheme="majorBidi"/>
          <w:sz w:val="24"/>
          <w:szCs w:val="24"/>
        </w:rPr>
        <w:t xml:space="preserve">. </w:t>
      </w:r>
    </w:p>
    <w:p w:rsidR="00507B11" w:rsidRPr="000D2F19" w:rsidRDefault="00224C51">
      <w:pPr>
        <w:pStyle w:val="Paragraphedeliste"/>
        <w:numPr>
          <w:ilvl w:val="0"/>
          <w:numId w:val="20"/>
        </w:numPr>
        <w:tabs>
          <w:tab w:val="left" w:pos="284"/>
        </w:tabs>
        <w:spacing w:after="0" w:line="240" w:lineRule="auto"/>
        <w:ind w:left="0" w:firstLine="0"/>
        <w:jc w:val="both"/>
        <w:rPr>
          <w:rFonts w:asciiTheme="majorBidi" w:hAnsiTheme="majorBidi" w:cstheme="majorBidi"/>
          <w:sz w:val="24"/>
          <w:szCs w:val="24"/>
        </w:rPr>
      </w:pPr>
      <w:r w:rsidRPr="000D2F19">
        <w:rPr>
          <w:rFonts w:asciiTheme="majorBidi" w:hAnsiTheme="majorBidi" w:cstheme="majorBidi"/>
          <w:b/>
          <w:bCs/>
          <w:sz w:val="24"/>
          <w:szCs w:val="24"/>
          <w:lang w:val="fr-CA"/>
        </w:rPr>
        <w:t>P</w:t>
      </w:r>
      <w:r w:rsidRPr="000D2F19">
        <w:rPr>
          <w:rFonts w:asciiTheme="majorBidi" w:hAnsiTheme="majorBidi" w:cstheme="majorBidi"/>
          <w:b/>
          <w:bCs/>
          <w:sz w:val="24"/>
          <w:szCs w:val="24"/>
        </w:rPr>
        <w:t>eroxyde d’hydrogène H</w:t>
      </w:r>
      <w:r w:rsidRPr="00E036DE">
        <w:rPr>
          <w:rFonts w:asciiTheme="majorBidi" w:hAnsiTheme="majorBidi" w:cstheme="majorBidi"/>
          <w:b/>
          <w:bCs/>
          <w:sz w:val="24"/>
          <w:szCs w:val="24"/>
          <w:vertAlign w:val="subscript"/>
        </w:rPr>
        <w:t>2</w:t>
      </w:r>
      <w:r w:rsidRPr="000D2F19">
        <w:rPr>
          <w:rFonts w:asciiTheme="majorBidi" w:hAnsiTheme="majorBidi" w:cstheme="majorBidi"/>
          <w:b/>
          <w:bCs/>
          <w:sz w:val="24"/>
          <w:szCs w:val="24"/>
        </w:rPr>
        <w:t>O</w:t>
      </w:r>
      <w:r w:rsidRPr="00E036DE">
        <w:rPr>
          <w:rFonts w:asciiTheme="majorBidi" w:hAnsiTheme="majorBidi" w:cstheme="majorBidi"/>
          <w:b/>
          <w:bCs/>
          <w:sz w:val="24"/>
          <w:szCs w:val="24"/>
          <w:vertAlign w:val="subscript"/>
        </w:rPr>
        <w:t>2</w:t>
      </w:r>
    </w:p>
    <w:p w:rsidR="00507B11" w:rsidRPr="000D2F19" w:rsidRDefault="00224C51">
      <w:pPr>
        <w:pStyle w:val="Paragraphedeliste"/>
        <w:tabs>
          <w:tab w:val="left" w:pos="284"/>
        </w:tabs>
        <w:spacing w:after="0" w:line="360" w:lineRule="auto"/>
        <w:ind w:left="0"/>
        <w:jc w:val="both"/>
        <w:rPr>
          <w:rFonts w:asciiTheme="majorBidi" w:hAnsiTheme="majorBidi" w:cstheme="majorBidi"/>
          <w:sz w:val="24"/>
          <w:szCs w:val="24"/>
        </w:rPr>
      </w:pPr>
      <w:r w:rsidRPr="000D2F19">
        <w:rPr>
          <w:rFonts w:asciiTheme="majorBidi" w:hAnsiTheme="majorBidi" w:cstheme="majorBidi"/>
          <w:b/>
          <w:bCs/>
          <w:sz w:val="24"/>
          <w:szCs w:val="24"/>
        </w:rPr>
        <w:br/>
      </w:r>
      <w:r w:rsidRPr="000D2F19">
        <w:rPr>
          <w:rFonts w:asciiTheme="majorBidi" w:hAnsiTheme="majorBidi" w:cstheme="majorBidi"/>
          <w:b/>
          <w:bCs/>
          <w:sz w:val="24"/>
          <w:szCs w:val="24"/>
          <w:lang w:val="fr-CA"/>
        </w:rPr>
        <w:tab/>
      </w:r>
      <w:r w:rsidRPr="000D2F19">
        <w:rPr>
          <w:rFonts w:asciiTheme="majorBidi" w:hAnsiTheme="majorBidi" w:cstheme="majorBidi"/>
          <w:sz w:val="24"/>
          <w:szCs w:val="24"/>
        </w:rPr>
        <w:t>Le peroxyde d’hydrogène n’est pas un radical libre, puisqu’il ne possède pas d’électron libre.</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Cependant, il fait partie des dérivés actifs de l’oxygène. Il est produit par la dismutation de l’anion superoxyde. Bien qu’il soit utilisé par l’organisme pour lutter contre les pathogènes et qu’il joue un rôle dans de nombreuses voies de signalisation. Il est aussi toxique pour les cellules du fait de sa capacité à générer d’autres ROS. Il a aussi la capacité à diffuser à travers les membranes cellulaires, ce qui lui permet d’étendre ses effets dans d’autres compartiments cellulaires. En présence de métaux, il est capable de générer le radical hydroxyle. Le peroxyde d’hydrogène peut</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oxyder directement les composés biologiques notamment les protéines, en particulier les résidus cystéines et ainsi former des ponts disulfures. Le peroxyde d’hydrogène peut être dismuté en eau et dioxygène, réaction catalysée par la</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catalase</w:t>
      </w:r>
      <w:r w:rsidRPr="000D2F19">
        <w:rPr>
          <w:rFonts w:asciiTheme="majorBidi" w:hAnsiTheme="majorBidi" w:cstheme="majorBidi"/>
          <w:sz w:val="24"/>
          <w:szCs w:val="24"/>
          <w:shd w:val="clear" w:color="auto" w:fill="FFFFFF"/>
        </w:rPr>
        <w:t xml:space="preserve"> (</w:t>
      </w:r>
      <w:r w:rsidRPr="000D2F19">
        <w:rPr>
          <w:rFonts w:asciiTheme="majorBidi" w:hAnsiTheme="majorBidi" w:cstheme="majorBidi"/>
          <w:b/>
          <w:bCs/>
          <w:sz w:val="24"/>
          <w:szCs w:val="24"/>
          <w:shd w:val="clear" w:color="auto" w:fill="FFFFFF"/>
        </w:rPr>
        <w:t>Boyer, 2016).</w:t>
      </w:r>
      <w:r w:rsidRPr="000D2F19">
        <w:rPr>
          <w:rFonts w:asciiTheme="majorBidi" w:hAnsiTheme="majorBidi" w:cstheme="majorBidi"/>
          <w:sz w:val="24"/>
          <w:szCs w:val="24"/>
          <w:shd w:val="clear" w:color="auto" w:fill="FFFFFF"/>
        </w:rPr>
        <w:t> </w:t>
      </w:r>
    </w:p>
    <w:p w:rsidR="00507B11" w:rsidRPr="000D2F19" w:rsidRDefault="00224C51">
      <w:pPr>
        <w:pStyle w:val="Paragraphedeliste"/>
        <w:numPr>
          <w:ilvl w:val="0"/>
          <w:numId w:val="21"/>
        </w:numPr>
        <w:tabs>
          <w:tab w:val="left" w:pos="284"/>
        </w:tabs>
        <w:spacing w:after="0" w:line="360" w:lineRule="auto"/>
        <w:ind w:left="0" w:firstLine="0"/>
        <w:jc w:val="both"/>
        <w:rPr>
          <w:rFonts w:asciiTheme="majorBidi" w:hAnsiTheme="majorBidi" w:cstheme="majorBidi"/>
          <w:b/>
          <w:bCs/>
          <w:sz w:val="24"/>
        </w:rPr>
      </w:pPr>
      <w:r w:rsidRPr="000D2F19">
        <w:rPr>
          <w:rFonts w:ascii="Cambria-Bold" w:hAnsi="Cambria-Bold"/>
          <w:b/>
          <w:bCs/>
          <w:sz w:val="24"/>
          <w:lang w:val="fr-CA"/>
        </w:rPr>
        <w:t>R</w:t>
      </w:r>
      <w:r w:rsidRPr="000D2F19">
        <w:rPr>
          <w:rFonts w:ascii="Cambria-Bold" w:hAnsi="Cambria-Bold"/>
          <w:b/>
          <w:bCs/>
          <w:sz w:val="24"/>
        </w:rPr>
        <w:t xml:space="preserve">adical hydroxyle </w:t>
      </w:r>
      <w:r w:rsidRPr="000D2F19">
        <w:rPr>
          <w:rFonts w:asciiTheme="majorBidi" w:hAnsiTheme="majorBidi" w:cstheme="majorBidi"/>
          <w:sz w:val="24"/>
          <w:szCs w:val="24"/>
        </w:rPr>
        <w:t>OH</w:t>
      </w:r>
      <w:r w:rsidRPr="000D2F19">
        <w:rPr>
          <w:rFonts w:asciiTheme="majorBidi" w:hAnsiTheme="majorBidi" w:cstheme="majorBidi"/>
          <w:sz w:val="28"/>
          <w:szCs w:val="28"/>
          <w:vertAlign w:val="superscript"/>
        </w:rPr>
        <w:t>•-</w:t>
      </w:r>
      <w:r w:rsidRPr="000D2F19">
        <w:rPr>
          <w:rFonts w:asciiTheme="majorBidi" w:hAnsiTheme="majorBidi" w:cstheme="majorBidi"/>
          <w:sz w:val="24"/>
          <w:szCs w:val="24"/>
        </w:rPr>
        <w:t xml:space="preserve"> </w:t>
      </w:r>
    </w:p>
    <w:p w:rsidR="00507B11" w:rsidRPr="000D2F19" w:rsidRDefault="00224C51" w:rsidP="00A045EE">
      <w:pPr>
        <w:tabs>
          <w:tab w:val="left" w:pos="284"/>
        </w:tabs>
        <w:spacing w:after="0" w:line="360" w:lineRule="auto"/>
        <w:jc w:val="both"/>
        <w:rPr>
          <w:rFonts w:asciiTheme="majorBidi" w:hAnsiTheme="majorBidi" w:cstheme="majorBidi"/>
          <w:b/>
          <w:bCs/>
          <w:sz w:val="24"/>
        </w:rPr>
      </w:pPr>
      <w:r w:rsidRPr="000D2F19">
        <w:rPr>
          <w:rFonts w:asciiTheme="majorBidi" w:hAnsiTheme="majorBidi" w:cstheme="majorBidi"/>
          <w:sz w:val="24"/>
          <w:lang w:val="fr-CA"/>
        </w:rPr>
        <w:tab/>
      </w:r>
      <w:r w:rsidRPr="000D2F19">
        <w:rPr>
          <w:rFonts w:asciiTheme="majorBidi" w:hAnsiTheme="majorBidi" w:cstheme="majorBidi"/>
          <w:sz w:val="24"/>
        </w:rPr>
        <w:t>Il est produit principalement à partir de l’anion superoxyde ou du peroxyde d’hydrogène en</w:t>
      </w:r>
      <w:r w:rsidRPr="000D2F19">
        <w:rPr>
          <w:rFonts w:asciiTheme="majorBidi" w:hAnsiTheme="majorBidi" w:cstheme="majorBidi"/>
        </w:rPr>
        <w:t xml:space="preserve"> </w:t>
      </w:r>
      <w:r w:rsidRPr="000D2F19">
        <w:rPr>
          <w:rFonts w:asciiTheme="majorBidi" w:hAnsiTheme="majorBidi" w:cstheme="majorBidi"/>
          <w:sz w:val="24"/>
        </w:rPr>
        <w:t>présence d’ions ferreux. C’est le radical le plus toxique et le plus réactif. Il peut oxyder tous</w:t>
      </w:r>
      <w:r w:rsidRPr="000D2F19">
        <w:rPr>
          <w:rFonts w:asciiTheme="majorBidi" w:hAnsiTheme="majorBidi" w:cstheme="majorBidi"/>
        </w:rPr>
        <w:t xml:space="preserve"> </w:t>
      </w:r>
      <w:r w:rsidRPr="000D2F19">
        <w:rPr>
          <w:rFonts w:asciiTheme="majorBidi" w:hAnsiTheme="majorBidi" w:cstheme="majorBidi"/>
          <w:sz w:val="24"/>
        </w:rPr>
        <w:t>les acides aminées mais est plus réactif avec les acides aminées soufrés et aromatiques.</w:t>
      </w:r>
      <w:r w:rsidRPr="000D2F19">
        <w:rPr>
          <w:rFonts w:asciiTheme="majorBidi" w:hAnsiTheme="majorBidi" w:cstheme="majorBidi"/>
        </w:rPr>
        <w:br/>
      </w:r>
      <w:r w:rsidRPr="000D2F19">
        <w:rPr>
          <w:rFonts w:asciiTheme="majorBidi" w:hAnsiTheme="majorBidi" w:cstheme="majorBidi"/>
          <w:sz w:val="24"/>
        </w:rPr>
        <w:t>Il est en outre capable d’inhiber certaines enzymes. Le radical hydroxyle réagit aussi</w:t>
      </w:r>
      <w:r w:rsidRPr="000D2F19">
        <w:rPr>
          <w:rFonts w:asciiTheme="majorBidi" w:hAnsiTheme="majorBidi" w:cstheme="majorBidi"/>
        </w:rPr>
        <w:br/>
      </w:r>
      <w:r w:rsidRPr="000D2F19">
        <w:rPr>
          <w:rFonts w:asciiTheme="majorBidi" w:hAnsiTheme="majorBidi" w:cstheme="majorBidi"/>
          <w:sz w:val="24"/>
        </w:rPr>
        <w:lastRenderedPageBreak/>
        <w:t>avec l’ADN, ce qui va altérer sa structure et entrainer des mutations, et participe aux</w:t>
      </w:r>
      <w:r w:rsidR="00A045EE" w:rsidRPr="000D2F19">
        <w:rPr>
          <w:rFonts w:asciiTheme="majorBidi" w:hAnsiTheme="majorBidi" w:cstheme="majorBidi"/>
          <w:sz w:val="24"/>
        </w:rPr>
        <w:t xml:space="preserve"> </w:t>
      </w:r>
      <w:r w:rsidRPr="000D2F19">
        <w:rPr>
          <w:rFonts w:asciiTheme="majorBidi" w:hAnsiTheme="majorBidi" w:cstheme="majorBidi"/>
          <w:sz w:val="24"/>
        </w:rPr>
        <w:t xml:space="preserve">réactions de peroxydation lipidique </w:t>
      </w:r>
      <w:r w:rsidRPr="000D2F19">
        <w:rPr>
          <w:rFonts w:asciiTheme="majorBidi" w:hAnsiTheme="majorBidi" w:cstheme="majorBidi"/>
          <w:b/>
          <w:bCs/>
          <w:sz w:val="24"/>
        </w:rPr>
        <w:t xml:space="preserve">(Bretón-Romero et </w:t>
      </w:r>
      <w:r w:rsidRPr="000D2F19">
        <w:rPr>
          <w:rFonts w:asciiTheme="majorBidi" w:hAnsiTheme="majorBidi" w:cstheme="majorBidi"/>
          <w:b/>
          <w:bCs/>
          <w:i/>
          <w:iCs/>
          <w:sz w:val="24"/>
        </w:rPr>
        <w:t xml:space="preserve">al., </w:t>
      </w:r>
      <w:r w:rsidRPr="000D2F19">
        <w:rPr>
          <w:rFonts w:asciiTheme="majorBidi" w:hAnsiTheme="majorBidi" w:cstheme="majorBidi"/>
          <w:b/>
          <w:bCs/>
          <w:sz w:val="24"/>
        </w:rPr>
        <w:t>2014</w:t>
      </w:r>
      <w:r w:rsidRPr="000D2F19">
        <w:rPr>
          <w:rFonts w:asciiTheme="majorBidi" w:hAnsiTheme="majorBidi" w:cstheme="majorBidi"/>
          <w:b/>
          <w:bCs/>
          <w:i/>
          <w:iCs/>
          <w:sz w:val="24"/>
        </w:rPr>
        <w:t xml:space="preserve">  </w:t>
      </w:r>
      <w:r w:rsidRPr="000D2F19">
        <w:rPr>
          <w:rFonts w:asciiTheme="majorBidi" w:hAnsiTheme="majorBidi" w:cstheme="majorBidi"/>
          <w:b/>
          <w:bCs/>
          <w:sz w:val="24"/>
        </w:rPr>
        <w:t>).</w:t>
      </w:r>
    </w:p>
    <w:p w:rsidR="00507B11" w:rsidRPr="000D2F19" w:rsidRDefault="00224C51">
      <w:pPr>
        <w:rPr>
          <w:rFonts w:asciiTheme="majorBidi" w:hAnsiTheme="majorBidi" w:cstheme="majorBidi"/>
          <w:sz w:val="24"/>
          <w:szCs w:val="24"/>
        </w:rPr>
      </w:pPr>
      <w:r w:rsidRPr="000D2F19">
        <w:rPr>
          <w:rFonts w:asciiTheme="majorBidi" w:hAnsiTheme="majorBidi" w:cstheme="majorBidi"/>
          <w:sz w:val="24"/>
          <w:szCs w:val="24"/>
        </w:rPr>
        <w:t xml:space="preserve">Réaction de </w:t>
      </w:r>
      <w:r w:rsidRPr="000D2F19">
        <w:rPr>
          <w:rFonts w:asciiTheme="majorBidi" w:hAnsiTheme="majorBidi" w:cstheme="majorBidi"/>
          <w:b/>
          <w:bCs/>
          <w:i/>
          <w:iCs/>
          <w:sz w:val="24"/>
          <w:szCs w:val="24"/>
        </w:rPr>
        <w:t>Fenton</w:t>
      </w:r>
      <w:r w:rsidRPr="000D2F19">
        <w:rPr>
          <w:rFonts w:asciiTheme="majorBidi" w:hAnsiTheme="majorBidi" w:cstheme="majorBidi"/>
          <w:b/>
          <w:bCs/>
          <w:sz w:val="24"/>
          <w:szCs w:val="24"/>
        </w:rPr>
        <w:t xml:space="preserve"> </w:t>
      </w:r>
      <w:r w:rsidRPr="000D2F19">
        <w:rPr>
          <w:rFonts w:asciiTheme="majorBidi" w:hAnsiTheme="majorBidi" w:cstheme="majorBidi"/>
          <w:sz w:val="24"/>
          <w:szCs w:val="24"/>
        </w:rPr>
        <w:t>à partir de l'H</w:t>
      </w:r>
      <w:r w:rsidRPr="000D2F19">
        <w:rPr>
          <w:rFonts w:asciiTheme="majorBidi" w:hAnsiTheme="majorBidi" w:cstheme="majorBidi"/>
          <w:sz w:val="24"/>
          <w:szCs w:val="24"/>
          <w:vertAlign w:val="subscript"/>
        </w:rPr>
        <w:t>2</w:t>
      </w:r>
      <w:r w:rsidRPr="000D2F19">
        <w:rPr>
          <w:rFonts w:asciiTheme="majorBidi" w:hAnsiTheme="majorBidi" w:cstheme="majorBidi"/>
          <w:sz w:val="24"/>
          <w:szCs w:val="24"/>
        </w:rPr>
        <w:t>O</w:t>
      </w:r>
      <w:r w:rsidRPr="000D2F19">
        <w:rPr>
          <w:rFonts w:asciiTheme="majorBidi" w:hAnsiTheme="majorBidi" w:cstheme="majorBidi"/>
          <w:sz w:val="24"/>
          <w:szCs w:val="24"/>
          <w:vertAlign w:val="subscript"/>
        </w:rPr>
        <w:t>2</w:t>
      </w:r>
      <w:r w:rsidRPr="000D2F19">
        <w:rPr>
          <w:rFonts w:asciiTheme="majorBidi" w:hAnsiTheme="majorBidi" w:cstheme="majorBidi"/>
          <w:sz w:val="24"/>
          <w:szCs w:val="24"/>
        </w:rPr>
        <w:t xml:space="preserve"> en présence de métaux de transition.</w:t>
      </w:r>
    </w:p>
    <w:p w:rsidR="00507B11" w:rsidRPr="000D2F19" w:rsidRDefault="00224C51">
      <w:pPr>
        <w:rPr>
          <w:rFonts w:asciiTheme="majorBidi" w:hAnsiTheme="majorBidi" w:cstheme="majorBidi"/>
          <w:sz w:val="24"/>
          <w:szCs w:val="24"/>
        </w:rPr>
      </w:pPr>
      <w:r w:rsidRPr="000D2F19">
        <w:rPr>
          <w:rFonts w:asciiTheme="majorBidi" w:hAnsiTheme="majorBidi" w:cstheme="majorBidi"/>
          <w:noProof/>
          <w:sz w:val="24"/>
          <w:szCs w:val="24"/>
          <w:lang w:eastAsia="fr-FR"/>
        </w:rPr>
        <mc:AlternateContent>
          <mc:Choice Requires="wpg">
            <w:drawing>
              <wp:anchor distT="0" distB="0" distL="114300" distR="114300" simplePos="0" relativeHeight="251702272" behindDoc="0" locked="0" layoutInCell="1" allowOverlap="1">
                <wp:simplePos x="0" y="0"/>
                <wp:positionH relativeFrom="column">
                  <wp:posOffset>1219835</wp:posOffset>
                </wp:positionH>
                <wp:positionV relativeFrom="paragraph">
                  <wp:posOffset>59690</wp:posOffset>
                </wp:positionV>
                <wp:extent cx="3766185" cy="388620"/>
                <wp:effectExtent l="0" t="0" r="24765" b="11430"/>
                <wp:wrapNone/>
                <wp:docPr id="211" name="Groupe 211"/>
                <wp:cNvGraphicFramePr/>
                <a:graphic xmlns:a="http://schemas.openxmlformats.org/drawingml/2006/main">
                  <a:graphicData uri="http://schemas.microsoft.com/office/word/2010/wordprocessingGroup">
                    <wpg:wgp>
                      <wpg:cNvGrpSpPr/>
                      <wpg:grpSpPr>
                        <a:xfrm>
                          <a:off x="0" y="0"/>
                          <a:ext cx="3766185" cy="388620"/>
                          <a:chOff x="0" y="0"/>
                          <a:chExt cx="3822453" cy="388620"/>
                        </a:xfrm>
                      </wpg:grpSpPr>
                      <wps:wsp>
                        <wps:cNvPr id="210" name="Zone de texte 210"/>
                        <wps:cNvSpPr txBox="1"/>
                        <wps:spPr>
                          <a:xfrm>
                            <a:off x="0" y="0"/>
                            <a:ext cx="3822453" cy="388620"/>
                          </a:xfrm>
                          <a:prstGeom prst="rect">
                            <a:avLst/>
                          </a:prstGeom>
                          <a:noFill/>
                          <a:ln w="6350">
                            <a:solidFill>
                              <a:prstClr val="black"/>
                            </a:solidFill>
                          </a:ln>
                          <a:effectLst/>
                        </wps:spPr>
                        <wps:txbx>
                          <w:txbxContent>
                            <w:p w:rsidR="00256602" w:rsidRDefault="00256602">
                              <w:pPr>
                                <w:jc w:val="center"/>
                                <w:rPr>
                                  <w:rFonts w:asciiTheme="majorBidi" w:hAnsiTheme="majorBidi" w:cstheme="majorBidi"/>
                                  <w:b/>
                                  <w:bCs/>
                                  <w:sz w:val="24"/>
                                  <w:szCs w:val="24"/>
                                  <w:lang w:val="en-GB"/>
                                </w:rPr>
                              </w:pPr>
                              <w:r>
                                <w:rPr>
                                  <w:rFonts w:asciiTheme="majorBidi" w:hAnsiTheme="majorBidi" w:cstheme="majorBidi"/>
                                  <w:b/>
                                  <w:bCs/>
                                  <w:sz w:val="24"/>
                                  <w:szCs w:val="24"/>
                                  <w:lang w:val="en-GB"/>
                                </w:rPr>
                                <w:t>H</w:t>
                              </w:r>
                              <w:r w:rsidRPr="0056559F">
                                <w:rPr>
                                  <w:rFonts w:asciiTheme="majorBidi" w:hAnsiTheme="majorBidi" w:cstheme="majorBidi"/>
                                  <w:b/>
                                  <w:bCs/>
                                  <w:sz w:val="24"/>
                                  <w:szCs w:val="24"/>
                                  <w:vertAlign w:val="subscript"/>
                                  <w:lang w:val="en-GB"/>
                                </w:rPr>
                                <w:t>2</w:t>
                              </w:r>
                              <w:r>
                                <w:rPr>
                                  <w:rFonts w:asciiTheme="majorBidi" w:hAnsiTheme="majorBidi" w:cstheme="majorBidi"/>
                                  <w:b/>
                                  <w:bCs/>
                                  <w:sz w:val="24"/>
                                  <w:szCs w:val="24"/>
                                  <w:lang w:val="en-GB"/>
                                </w:rPr>
                                <w:t>O</w:t>
                              </w:r>
                              <w:r w:rsidRPr="0056559F">
                                <w:rPr>
                                  <w:rFonts w:asciiTheme="majorBidi" w:hAnsiTheme="majorBidi" w:cstheme="majorBidi"/>
                                  <w:b/>
                                  <w:bCs/>
                                  <w:sz w:val="24"/>
                                  <w:szCs w:val="24"/>
                                  <w:vertAlign w:val="subscript"/>
                                  <w:lang w:val="en-GB"/>
                                </w:rPr>
                                <w:t>2</w:t>
                              </w:r>
                              <w:r>
                                <w:rPr>
                                  <w:rFonts w:asciiTheme="majorBidi" w:hAnsiTheme="majorBidi" w:cstheme="majorBidi"/>
                                  <w:b/>
                                  <w:bCs/>
                                  <w:sz w:val="24"/>
                                  <w:szCs w:val="24"/>
                                  <w:lang w:val="en-GB"/>
                                </w:rPr>
                                <w:t xml:space="preserve"> + Fe</w:t>
                              </w:r>
                              <w:r>
                                <w:rPr>
                                  <w:rFonts w:asciiTheme="majorBidi" w:hAnsiTheme="majorBidi" w:cstheme="majorBidi"/>
                                  <w:b/>
                                  <w:bCs/>
                                  <w:sz w:val="24"/>
                                  <w:szCs w:val="24"/>
                                  <w:vertAlign w:val="superscript"/>
                                  <w:lang w:val="en-GB"/>
                                </w:rPr>
                                <w:t>2</w:t>
                              </w:r>
                              <w:r w:rsidRPr="00224C51">
                                <w:rPr>
                                  <w:rFonts w:asciiTheme="majorBidi" w:hAnsiTheme="majorBidi" w:cstheme="majorBidi"/>
                                  <w:b/>
                                  <w:bCs/>
                                  <w:sz w:val="24"/>
                                  <w:szCs w:val="24"/>
                                  <w:vertAlign w:val="superscript"/>
                                  <w:lang w:val="en-GB"/>
                                </w:rPr>
                                <w:t>+</w:t>
                              </w:r>
                              <w:r>
                                <w:rPr>
                                  <w:rFonts w:asciiTheme="majorBidi" w:hAnsiTheme="majorBidi" w:cstheme="majorBidi"/>
                                  <w:b/>
                                  <w:bCs/>
                                  <w:sz w:val="24"/>
                                  <w:szCs w:val="24"/>
                                  <w:lang w:val="en-GB"/>
                                </w:rPr>
                                <w:t xml:space="preserve">                                            Fe</w:t>
                              </w:r>
                              <w:r>
                                <w:rPr>
                                  <w:rFonts w:asciiTheme="majorBidi" w:hAnsiTheme="majorBidi" w:cstheme="majorBidi"/>
                                  <w:b/>
                                  <w:bCs/>
                                  <w:sz w:val="24"/>
                                  <w:szCs w:val="24"/>
                                  <w:vertAlign w:val="superscript"/>
                                  <w:lang w:val="en-GB"/>
                                </w:rPr>
                                <w:t>3+</w:t>
                              </w:r>
                              <w:r>
                                <w:rPr>
                                  <w:rFonts w:asciiTheme="majorBidi" w:hAnsiTheme="majorBidi" w:cstheme="majorBidi"/>
                                  <w:b/>
                                  <w:bCs/>
                                  <w:sz w:val="24"/>
                                  <w:szCs w:val="24"/>
                                  <w:lang w:val="en-GB"/>
                                </w:rPr>
                                <w:t xml:space="preserve"> + OH</w:t>
                              </w:r>
                              <w:r>
                                <w:rPr>
                                  <w:rFonts w:asciiTheme="majorBidi" w:hAnsiTheme="majorBidi" w:cstheme="majorBidi"/>
                                  <w:b/>
                                  <w:bCs/>
                                  <w:sz w:val="24"/>
                                  <w:szCs w:val="24"/>
                                  <w:vertAlign w:val="superscript"/>
                                  <w:lang w:val="en-GB"/>
                                </w:rPr>
                                <w:t>.</w:t>
                              </w:r>
                              <w:r>
                                <w:rPr>
                                  <w:rFonts w:asciiTheme="majorBidi" w:hAnsiTheme="majorBidi" w:cstheme="majorBidi"/>
                                  <w:b/>
                                  <w:bCs/>
                                  <w:sz w:val="24"/>
                                  <w:szCs w:val="24"/>
                                  <w:lang w:val="en-GB"/>
                                </w:rPr>
                                <w:t xml:space="preserve"> + OH</w:t>
                              </w:r>
                              <w:r>
                                <w:rPr>
                                  <w:rFonts w:asciiTheme="majorBidi" w:hAnsiTheme="majorBidi" w:cstheme="majorBidi"/>
                                  <w:b/>
                                  <w:bCs/>
                                  <w:sz w:val="24"/>
                                  <w:szCs w:val="24"/>
                                  <w:vertAlign w:val="superscript"/>
                                  <w:lang w:val="en-GB"/>
                                </w:rPr>
                                <w:t>-</w:t>
                              </w:r>
                            </w:p>
                          </w:txbxContent>
                        </wps:txbx>
                        <wps:bodyPr rot="0" spcFirstLastPara="0" vertOverflow="overflow" horzOverflow="overflow" vert="horz" wrap="none" lIns="91440" tIns="45720" rIns="91440" bIns="45720" numCol="1" spcCol="0" rtlCol="0" fromWordArt="0" anchor="t" anchorCtr="0" forceAA="0" compatLnSpc="1">
                          <a:spAutoFit/>
                        </wps:bodyPr>
                      </wps:wsp>
                      <wps:wsp>
                        <wps:cNvPr id="56" name="Flèche droite 56"/>
                        <wps:cNvSpPr>
                          <a:spLocks noChangeArrowheads="1"/>
                        </wps:cNvSpPr>
                        <wps:spPr bwMode="auto">
                          <a:xfrm>
                            <a:off x="1206062" y="78827"/>
                            <a:ext cx="1087120" cy="189865"/>
                          </a:xfrm>
                          <a:prstGeom prst="rightArrow">
                            <a:avLst>
                              <a:gd name="adj1" fmla="val 50000"/>
                              <a:gd name="adj2" fmla="val 143144"/>
                            </a:avLst>
                          </a:prstGeom>
                          <a:solidFill>
                            <a:srgbClr val="FFFFFF"/>
                          </a:solidFill>
                          <a:ln w="9525">
                            <a:solidFill>
                              <a:srgbClr val="000000"/>
                            </a:solidFill>
                            <a:miter lim="800000"/>
                          </a:ln>
                        </wps:spPr>
                        <wps:bodyPr rot="0" vert="horz" wrap="square" lIns="91440" tIns="45720" rIns="91440" bIns="45720" anchor="t" anchorCtr="0" upright="1">
                          <a:noAutofit/>
                        </wps:bodyPr>
                      </wps:wsp>
                    </wpg:wgp>
                  </a:graphicData>
                </a:graphic>
              </wp:anchor>
            </w:drawing>
          </mc:Choice>
          <mc:Fallback>
            <w:pict>
              <v:group id="Groupe 211" o:spid="_x0000_s1051" style="position:absolute;margin-left:96.05pt;margin-top:4.7pt;width:296.55pt;height:30.6pt;z-index:251702272" coordsize="38224,3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">
                <v:shape id="Zone de texte 210" o:spid="_x0000_s1052" type="#_x0000_t202" style="position:absolute;width:38224;height:38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D5cIA&#10;AADcAAAADwAAAGRycy9kb3ducmV2LnhtbERPTWvCQBC9C/0PyxR6002Eqk3dSLEUevCgUTwPmWmS&#10;NjsbsltN/PXuodDj432vN4Nt1YV73zgxkM4SUCylo0YqA6fjx3QFygcUwtYJGxjZwyZ/mKwxI3eV&#10;A1+KUKkYIj5DA3UIXaa1L2u26GeuY4ncl+sthgj7SlOP1xhuWz1PkoW22EhsqLHjbc3lT/FrDdD4&#10;vB2pvdHp+7x82Ts67nf+3Zinx+HtFVTgIfyL/9yfZGCexvnxTDwCOr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8PlwgAAANwAAAAPAAAAAAAAAAAAAAAAAJgCAABkcnMvZG93&#10;bnJldi54bWxQSwUGAAAAAAQABAD1AAAAhwMAAAAA&#10;" filled="f" strokeweight=".5pt">
                  <v:textbox style="mso-fit-shape-to-text:t">
                    <w:txbxContent>
                      <w:p w:rsidR="00256602" w:rsidRDefault="00256602">
                        <w:pPr>
                          <w:jc w:val="center"/>
                          <w:rPr>
                            <w:rFonts w:asciiTheme="majorBidi" w:hAnsiTheme="majorBidi" w:cstheme="majorBidi"/>
                            <w:b/>
                            <w:bCs/>
                            <w:sz w:val="24"/>
                            <w:szCs w:val="24"/>
                            <w:lang w:val="en-GB"/>
                          </w:rPr>
                        </w:pPr>
                        <w:r>
                          <w:rPr>
                            <w:rFonts w:asciiTheme="majorBidi" w:hAnsiTheme="majorBidi" w:cstheme="majorBidi"/>
                            <w:b/>
                            <w:bCs/>
                            <w:sz w:val="24"/>
                            <w:szCs w:val="24"/>
                            <w:lang w:val="en-GB"/>
                          </w:rPr>
                          <w:t>H</w:t>
                        </w:r>
                        <w:r w:rsidRPr="0056559F">
                          <w:rPr>
                            <w:rFonts w:asciiTheme="majorBidi" w:hAnsiTheme="majorBidi" w:cstheme="majorBidi"/>
                            <w:b/>
                            <w:bCs/>
                            <w:sz w:val="24"/>
                            <w:szCs w:val="24"/>
                            <w:vertAlign w:val="subscript"/>
                            <w:lang w:val="en-GB"/>
                          </w:rPr>
                          <w:t>2</w:t>
                        </w:r>
                        <w:r>
                          <w:rPr>
                            <w:rFonts w:asciiTheme="majorBidi" w:hAnsiTheme="majorBidi" w:cstheme="majorBidi"/>
                            <w:b/>
                            <w:bCs/>
                            <w:sz w:val="24"/>
                            <w:szCs w:val="24"/>
                            <w:lang w:val="en-GB"/>
                          </w:rPr>
                          <w:t>O</w:t>
                        </w:r>
                        <w:r w:rsidRPr="0056559F">
                          <w:rPr>
                            <w:rFonts w:asciiTheme="majorBidi" w:hAnsiTheme="majorBidi" w:cstheme="majorBidi"/>
                            <w:b/>
                            <w:bCs/>
                            <w:sz w:val="24"/>
                            <w:szCs w:val="24"/>
                            <w:vertAlign w:val="subscript"/>
                            <w:lang w:val="en-GB"/>
                          </w:rPr>
                          <w:t>2</w:t>
                        </w:r>
                        <w:r>
                          <w:rPr>
                            <w:rFonts w:asciiTheme="majorBidi" w:hAnsiTheme="majorBidi" w:cstheme="majorBidi"/>
                            <w:b/>
                            <w:bCs/>
                            <w:sz w:val="24"/>
                            <w:szCs w:val="24"/>
                            <w:lang w:val="en-GB"/>
                          </w:rPr>
                          <w:t xml:space="preserve"> + Fe</w:t>
                        </w:r>
                        <w:r>
                          <w:rPr>
                            <w:rFonts w:asciiTheme="majorBidi" w:hAnsiTheme="majorBidi" w:cstheme="majorBidi"/>
                            <w:b/>
                            <w:bCs/>
                            <w:sz w:val="24"/>
                            <w:szCs w:val="24"/>
                            <w:vertAlign w:val="superscript"/>
                            <w:lang w:val="en-GB"/>
                          </w:rPr>
                          <w:t>2</w:t>
                        </w:r>
                        <w:r w:rsidRPr="00224C51">
                          <w:rPr>
                            <w:rFonts w:asciiTheme="majorBidi" w:hAnsiTheme="majorBidi" w:cstheme="majorBidi"/>
                            <w:b/>
                            <w:bCs/>
                            <w:sz w:val="24"/>
                            <w:szCs w:val="24"/>
                            <w:vertAlign w:val="superscript"/>
                            <w:lang w:val="en-GB"/>
                          </w:rPr>
                          <w:t>+</w:t>
                        </w:r>
                        <w:r>
                          <w:rPr>
                            <w:rFonts w:asciiTheme="majorBidi" w:hAnsiTheme="majorBidi" w:cstheme="majorBidi"/>
                            <w:b/>
                            <w:bCs/>
                            <w:sz w:val="24"/>
                            <w:szCs w:val="24"/>
                            <w:lang w:val="en-GB"/>
                          </w:rPr>
                          <w:t xml:space="preserve">                                            Fe</w:t>
                        </w:r>
                        <w:r>
                          <w:rPr>
                            <w:rFonts w:asciiTheme="majorBidi" w:hAnsiTheme="majorBidi" w:cstheme="majorBidi"/>
                            <w:b/>
                            <w:bCs/>
                            <w:sz w:val="24"/>
                            <w:szCs w:val="24"/>
                            <w:vertAlign w:val="superscript"/>
                            <w:lang w:val="en-GB"/>
                          </w:rPr>
                          <w:t>3+</w:t>
                        </w:r>
                        <w:r>
                          <w:rPr>
                            <w:rFonts w:asciiTheme="majorBidi" w:hAnsiTheme="majorBidi" w:cstheme="majorBidi"/>
                            <w:b/>
                            <w:bCs/>
                            <w:sz w:val="24"/>
                            <w:szCs w:val="24"/>
                            <w:lang w:val="en-GB"/>
                          </w:rPr>
                          <w:t xml:space="preserve"> + OH</w:t>
                        </w:r>
                        <w:r>
                          <w:rPr>
                            <w:rFonts w:asciiTheme="majorBidi" w:hAnsiTheme="majorBidi" w:cstheme="majorBidi"/>
                            <w:b/>
                            <w:bCs/>
                            <w:sz w:val="24"/>
                            <w:szCs w:val="24"/>
                            <w:vertAlign w:val="superscript"/>
                            <w:lang w:val="en-GB"/>
                          </w:rPr>
                          <w:t>.</w:t>
                        </w:r>
                        <w:r>
                          <w:rPr>
                            <w:rFonts w:asciiTheme="majorBidi" w:hAnsiTheme="majorBidi" w:cstheme="majorBidi"/>
                            <w:b/>
                            <w:bCs/>
                            <w:sz w:val="24"/>
                            <w:szCs w:val="24"/>
                            <w:lang w:val="en-GB"/>
                          </w:rPr>
                          <w:t xml:space="preserve"> + OH</w:t>
                        </w:r>
                        <w:r>
                          <w:rPr>
                            <w:rFonts w:asciiTheme="majorBidi" w:hAnsiTheme="majorBidi" w:cstheme="majorBidi"/>
                            <w:b/>
                            <w:bCs/>
                            <w:sz w:val="24"/>
                            <w:szCs w:val="24"/>
                            <w:vertAlign w:val="superscript"/>
                            <w:lang w:val="en-GB"/>
                          </w:rPr>
                          <w:t>-</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56" o:spid="_x0000_s1053" type="#_x0000_t13" style="position:absolute;left:12060;top:788;width:10871;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xlcMA&#10;AADbAAAADwAAAGRycy9kb3ducmV2LnhtbESPT2vCQBTE7wW/w/IEb/XFQoNEVxFLwVv900OPz+wz&#10;CWbfxuzWRD+9Wyh4HGbmN8x82dtaXbn1lRMNk3ECiiV3ppJCw/fh83UKygcSQ7UT1nBjD8vF4GVO&#10;mXGd7Pi6D4WKEPEZaShDaDJEn5dsyY9dwxK9k2sthSjbAk1LXYTbGt+SJEVLlcSFkhpel5yf979W&#10;w7H+SH+2zWWDBrst3xM89LsvrUfDfjUDFbgPz/B/e2M0vKfw9yX+A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txlcMAAADbAAAADwAAAAAAAAAAAAAAAACYAgAAZHJzL2Rv&#10;d25yZXYueG1sUEsFBgAAAAAEAAQA9QAAAIgDAAAAAA==&#10;"/>
              </v:group>
            </w:pict>
          </mc:Fallback>
        </mc:AlternateContent>
      </w:r>
    </w:p>
    <w:p w:rsidR="00507B11" w:rsidRPr="000D2F19" w:rsidRDefault="00507B11">
      <w:pPr>
        <w:rPr>
          <w:rFonts w:asciiTheme="majorBidi" w:hAnsiTheme="majorBidi" w:cstheme="majorBidi"/>
          <w:sz w:val="24"/>
          <w:szCs w:val="24"/>
        </w:rPr>
      </w:pPr>
    </w:p>
    <w:p w:rsidR="00507B11" w:rsidRPr="000D2F19" w:rsidRDefault="00224C51">
      <w:pPr>
        <w:spacing w:line="240" w:lineRule="auto"/>
        <w:rPr>
          <w:rFonts w:asciiTheme="majorBidi" w:hAnsiTheme="majorBidi" w:cstheme="majorBidi"/>
          <w:b/>
          <w:bCs/>
          <w:sz w:val="24"/>
          <w:szCs w:val="24"/>
        </w:rPr>
      </w:pPr>
      <w:r w:rsidRPr="000D2F19">
        <w:rPr>
          <w:rFonts w:asciiTheme="majorBidi" w:hAnsiTheme="majorBidi" w:cstheme="majorBidi"/>
          <w:b/>
          <w:bCs/>
          <w:sz w:val="24"/>
          <w:szCs w:val="24"/>
        </w:rPr>
        <w:t>3.1.4</w:t>
      </w:r>
      <w:r w:rsidRPr="000D2F19">
        <w:rPr>
          <w:sz w:val="24"/>
          <w:szCs w:val="24"/>
        </w:rPr>
        <w:t xml:space="preserve">. </w:t>
      </w:r>
      <w:r w:rsidRPr="000D2F19">
        <w:rPr>
          <w:rFonts w:asciiTheme="majorBidi" w:hAnsiTheme="majorBidi" w:cstheme="majorBidi"/>
          <w:b/>
          <w:bCs/>
          <w:sz w:val="24"/>
          <w:szCs w:val="24"/>
        </w:rPr>
        <w:t>Sources des espèces réactives</w:t>
      </w:r>
    </w:p>
    <w:p w:rsidR="00507B11" w:rsidRPr="000D2F19" w:rsidRDefault="00E04478">
      <w:pPr>
        <w:pStyle w:val="whitespace-pre-wrap"/>
        <w:rPr>
          <w:b/>
          <w:bCs/>
        </w:rPr>
      </w:pPr>
      <w:r>
        <w:rPr>
          <w:b/>
          <w:bCs/>
        </w:rPr>
        <w:t>A</w:t>
      </w:r>
      <w:r w:rsidR="00224C51" w:rsidRPr="000D2F19">
        <w:rPr>
          <w:b/>
          <w:bCs/>
          <w:lang w:val="fr-CA"/>
        </w:rPr>
        <w:t>.</w:t>
      </w:r>
      <w:r w:rsidR="00224C51" w:rsidRPr="000D2F19">
        <w:rPr>
          <w:b/>
          <w:bCs/>
        </w:rPr>
        <w:t xml:space="preserve"> Sources cellulaires enzymatiques </w:t>
      </w:r>
    </w:p>
    <w:p w:rsidR="00507B11" w:rsidRPr="000D2F19" w:rsidRDefault="00224C51">
      <w:pPr>
        <w:pStyle w:val="Paragraphedeliste"/>
        <w:autoSpaceDE w:val="0"/>
        <w:autoSpaceDN w:val="0"/>
        <w:adjustRightInd w:val="0"/>
        <w:spacing w:after="0" w:line="360" w:lineRule="auto"/>
        <w:ind w:left="0" w:firstLine="708"/>
        <w:rPr>
          <w:rFonts w:asciiTheme="majorBidi" w:hAnsiTheme="majorBidi" w:cstheme="majorBidi"/>
          <w:b/>
          <w:bCs/>
          <w:sz w:val="24"/>
          <w:szCs w:val="24"/>
          <w:lang w:val="fr-CA"/>
        </w:rPr>
      </w:pPr>
      <w:r w:rsidRPr="000D2F19">
        <w:rPr>
          <w:rFonts w:asciiTheme="majorBidi" w:hAnsiTheme="majorBidi" w:cstheme="majorBidi"/>
          <w:b/>
          <w:bCs/>
          <w:sz w:val="24"/>
          <w:szCs w:val="24"/>
          <w:lang w:val="fr-CA"/>
        </w:rPr>
        <w:t>A</w:t>
      </w:r>
      <w:r w:rsidR="00E04478">
        <w:rPr>
          <w:rFonts w:asciiTheme="majorBidi" w:hAnsiTheme="majorBidi" w:cstheme="majorBidi"/>
          <w:b/>
          <w:bCs/>
          <w:sz w:val="24"/>
          <w:szCs w:val="24"/>
          <w:lang w:val="fr-CA"/>
        </w:rPr>
        <w:t xml:space="preserve">.1. </w:t>
      </w:r>
      <w:r w:rsidRPr="000D2F19">
        <w:rPr>
          <w:rFonts w:asciiTheme="majorBidi" w:hAnsiTheme="majorBidi" w:cstheme="majorBidi"/>
          <w:sz w:val="24"/>
          <w:szCs w:val="24"/>
        </w:rPr>
        <w:t>La chaîne respiratoire mitochondriale et la formation de trois espèces radicalaires : O</w:t>
      </w:r>
      <w:r w:rsidRPr="00993972">
        <w:rPr>
          <w:rFonts w:asciiTheme="majorBidi" w:hAnsiTheme="majorBidi" w:cstheme="majorBidi"/>
          <w:sz w:val="24"/>
          <w:szCs w:val="24"/>
          <w:vertAlign w:val="subscript"/>
        </w:rPr>
        <w:t>2</w:t>
      </w:r>
      <w:r w:rsidRPr="000D2F19">
        <w:rPr>
          <w:rFonts w:asciiTheme="majorBidi" w:hAnsiTheme="majorBidi" w:cstheme="majorBidi"/>
          <w:sz w:val="24"/>
          <w:szCs w:val="24"/>
        </w:rPr>
        <w:t>•-, •OH., H</w:t>
      </w:r>
      <w:r w:rsidRPr="0056559F">
        <w:rPr>
          <w:rFonts w:asciiTheme="majorBidi" w:hAnsiTheme="majorBidi" w:cstheme="majorBidi"/>
          <w:sz w:val="24"/>
          <w:szCs w:val="24"/>
          <w:vertAlign w:val="subscript"/>
        </w:rPr>
        <w:t>2</w:t>
      </w:r>
      <w:r w:rsidRPr="000D2F19">
        <w:rPr>
          <w:rFonts w:asciiTheme="majorBidi" w:hAnsiTheme="majorBidi" w:cstheme="majorBidi"/>
          <w:sz w:val="24"/>
          <w:szCs w:val="24"/>
        </w:rPr>
        <w:t>O</w:t>
      </w:r>
      <w:r w:rsidRPr="0056559F">
        <w:rPr>
          <w:rFonts w:asciiTheme="majorBidi" w:hAnsiTheme="majorBidi" w:cstheme="majorBidi"/>
          <w:sz w:val="24"/>
          <w:szCs w:val="24"/>
          <w:vertAlign w:val="subscript"/>
        </w:rPr>
        <w:t>2</w:t>
      </w:r>
      <w:r w:rsidRPr="000D2F19">
        <w:rPr>
          <w:rFonts w:asciiTheme="majorBidi" w:hAnsiTheme="majorBidi" w:cstheme="majorBidi"/>
          <w:sz w:val="24"/>
          <w:szCs w:val="24"/>
          <w:lang w:val="fr-CA"/>
        </w:rPr>
        <w:t>.</w:t>
      </w:r>
    </w:p>
    <w:p w:rsidR="00507B11" w:rsidRPr="000D2F19" w:rsidRDefault="00224C51" w:rsidP="00A045EE">
      <w:pPr>
        <w:spacing w:line="360" w:lineRule="auto"/>
        <w:jc w:val="both"/>
        <w:rPr>
          <w:rFonts w:asciiTheme="majorBidi" w:hAnsiTheme="majorBidi" w:cstheme="majorBidi"/>
          <w:sz w:val="24"/>
          <w:szCs w:val="24"/>
          <w:lang w:val="fr-CA"/>
        </w:rPr>
      </w:pPr>
      <w:r w:rsidRPr="000D2F19">
        <w:rPr>
          <w:rFonts w:asciiTheme="majorBidi" w:hAnsiTheme="majorBidi" w:cstheme="majorBidi"/>
          <w:b/>
          <w:bCs/>
          <w:sz w:val="24"/>
          <w:szCs w:val="24"/>
        </w:rPr>
        <w:t xml:space="preserve">Au niveau du Complexe </w:t>
      </w:r>
      <w:r w:rsidR="00B87019" w:rsidRPr="000D2F19">
        <w:rPr>
          <w:rFonts w:asciiTheme="majorBidi" w:hAnsiTheme="majorBidi" w:cstheme="majorBidi"/>
          <w:b/>
          <w:bCs/>
          <w:sz w:val="24"/>
          <w:szCs w:val="24"/>
        </w:rPr>
        <w:t>I :</w:t>
      </w:r>
      <w:r w:rsidRPr="000D2F19">
        <w:rPr>
          <w:rFonts w:asciiTheme="majorBidi" w:hAnsiTheme="majorBidi" w:cstheme="majorBidi"/>
          <w:sz w:val="24"/>
          <w:szCs w:val="24"/>
        </w:rPr>
        <w:t xml:space="preserve"> la catalyse de l’oxydation du NADH en NAD+ conduit à la libération de protons, la réduction du coenzyme Q et la libération d’énergie qui permet le transport</w:t>
      </w:r>
      <w:r w:rsidRPr="000D2F19">
        <w:rPr>
          <w:rFonts w:asciiTheme="majorBidi" w:hAnsiTheme="majorBidi" w:cstheme="majorBidi"/>
          <w:sz w:val="24"/>
          <w:szCs w:val="24"/>
          <w:lang w:val="fr-CA"/>
        </w:rPr>
        <w:t xml:space="preserve"> de protons.</w:t>
      </w:r>
    </w:p>
    <w:p w:rsidR="00507B11" w:rsidRPr="000D2F19" w:rsidRDefault="00224C51" w:rsidP="00A045EE">
      <w:pPr>
        <w:spacing w:line="360" w:lineRule="auto"/>
        <w:jc w:val="both"/>
        <w:rPr>
          <w:rFonts w:asciiTheme="majorBidi" w:hAnsiTheme="majorBidi" w:cstheme="majorBidi"/>
          <w:sz w:val="24"/>
          <w:szCs w:val="24"/>
          <w:lang w:val="fr-CA"/>
        </w:rPr>
      </w:pPr>
      <w:r w:rsidRPr="000D2F19">
        <w:rPr>
          <w:rFonts w:asciiTheme="majorBidi" w:hAnsiTheme="majorBidi" w:cstheme="majorBidi"/>
          <w:b/>
          <w:bCs/>
          <w:sz w:val="24"/>
          <w:szCs w:val="24"/>
        </w:rPr>
        <w:t xml:space="preserve">Au niveau du Complexe </w:t>
      </w:r>
      <w:r w:rsidR="00B87019" w:rsidRPr="000D2F19">
        <w:rPr>
          <w:rFonts w:asciiTheme="majorBidi" w:hAnsiTheme="majorBidi" w:cstheme="majorBidi"/>
          <w:b/>
          <w:bCs/>
          <w:sz w:val="24"/>
          <w:szCs w:val="24"/>
        </w:rPr>
        <w:t>II</w:t>
      </w:r>
      <w:r w:rsidR="00B87019" w:rsidRPr="000D2F19">
        <w:rPr>
          <w:rFonts w:asciiTheme="majorBidi" w:hAnsiTheme="majorBidi" w:cstheme="majorBidi"/>
          <w:sz w:val="24"/>
          <w:szCs w:val="24"/>
        </w:rPr>
        <w:t> :</w:t>
      </w:r>
      <w:r w:rsidRPr="000D2F19">
        <w:rPr>
          <w:rFonts w:asciiTheme="majorBidi" w:hAnsiTheme="majorBidi" w:cstheme="majorBidi"/>
          <w:sz w:val="24"/>
          <w:szCs w:val="24"/>
        </w:rPr>
        <w:t xml:space="preserve"> la catalyse de l’oxydation du succinate en fumarate. Les hydrogènes</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sont transférés au coenzyme Q et permettent la réduction de celui-ci en ubiquinol.</w:t>
      </w:r>
      <w:r w:rsidRPr="000D2F19">
        <w:rPr>
          <w:rFonts w:asciiTheme="majorBidi" w:hAnsiTheme="majorBidi" w:cstheme="majorBidi"/>
          <w:sz w:val="24"/>
          <w:szCs w:val="24"/>
          <w:shd w:val="clear" w:color="auto" w:fill="FFFFFF"/>
        </w:rPr>
        <w:t xml:space="preserve">            </w:t>
      </w:r>
      <w:r w:rsidRPr="000D2F19">
        <w:rPr>
          <w:rFonts w:asciiTheme="majorBidi" w:hAnsiTheme="majorBidi" w:cstheme="majorBidi"/>
          <w:sz w:val="24"/>
          <w:szCs w:val="24"/>
        </w:rPr>
        <w:br/>
      </w:r>
      <w:r w:rsidRPr="000D2F19">
        <w:rPr>
          <w:rFonts w:asciiTheme="majorBidi" w:hAnsiTheme="majorBidi" w:cstheme="majorBidi"/>
          <w:b/>
          <w:bCs/>
          <w:sz w:val="24"/>
          <w:szCs w:val="24"/>
        </w:rPr>
        <w:t>Au niveau du Complexe III :</w:t>
      </w:r>
      <w:r w:rsidRPr="000D2F19">
        <w:rPr>
          <w:rFonts w:asciiTheme="majorBidi" w:hAnsiTheme="majorBidi" w:cstheme="majorBidi"/>
          <w:sz w:val="24"/>
          <w:szCs w:val="24"/>
        </w:rPr>
        <w:t xml:space="preserve"> les protons sont apportés par le coenzyme Q à ce complexe</w:t>
      </w:r>
      <w:r w:rsidRPr="000D2F19">
        <w:rPr>
          <w:rFonts w:asciiTheme="majorBidi" w:hAnsiTheme="majorBidi" w:cstheme="majorBidi"/>
          <w:sz w:val="24"/>
          <w:szCs w:val="24"/>
        </w:rPr>
        <w:br/>
        <w:t>enzymatique, ces derniers sont le substrat de l’ubiquinol cytochrome c oxydoreductase.                  Les électrons sont transportés par le cytochrome c qui se déplace dans l’espace intermembranaire.</w:t>
      </w:r>
      <w:r w:rsidRPr="000D2F19">
        <w:rPr>
          <w:rFonts w:asciiTheme="majorBidi" w:hAnsiTheme="majorBidi" w:cstheme="majorBidi"/>
          <w:sz w:val="24"/>
          <w:szCs w:val="24"/>
        </w:rPr>
        <w:br/>
      </w:r>
      <w:r w:rsidRPr="000D2F19">
        <w:rPr>
          <w:rFonts w:asciiTheme="majorBidi" w:hAnsiTheme="majorBidi" w:cstheme="majorBidi"/>
          <w:b/>
          <w:bCs/>
          <w:sz w:val="24"/>
          <w:szCs w:val="24"/>
        </w:rPr>
        <w:t xml:space="preserve">Au niveau du Complexe </w:t>
      </w:r>
      <w:r w:rsidR="00B87019" w:rsidRPr="000D2F19">
        <w:rPr>
          <w:rFonts w:asciiTheme="majorBidi" w:hAnsiTheme="majorBidi" w:cstheme="majorBidi"/>
          <w:b/>
          <w:bCs/>
          <w:sz w:val="24"/>
          <w:szCs w:val="24"/>
        </w:rPr>
        <w:t>IV :</w:t>
      </w:r>
      <w:r w:rsidRPr="000D2F19">
        <w:rPr>
          <w:rFonts w:asciiTheme="majorBidi" w:hAnsiTheme="majorBidi" w:cstheme="majorBidi"/>
          <w:sz w:val="24"/>
          <w:szCs w:val="24"/>
        </w:rPr>
        <w:t xml:space="preserve"> Les électrons apportés par le cytochrome c sont le substrat de ce complexe enzymatique. Les électrons sont transférés à l’oxygène et permettent de réduire ce dernier en </w:t>
      </w:r>
      <w:r w:rsidRPr="0076622C">
        <w:rPr>
          <w:rFonts w:asciiTheme="majorBidi" w:hAnsiTheme="majorBidi" w:cstheme="majorBidi"/>
          <w:sz w:val="24"/>
          <w:szCs w:val="24"/>
          <w:vertAlign w:val="subscript"/>
        </w:rPr>
        <w:t>H2O</w:t>
      </w:r>
      <w:r w:rsidRPr="000D2F19">
        <w:rPr>
          <w:rFonts w:asciiTheme="majorBidi" w:hAnsiTheme="majorBidi" w:cstheme="majorBidi"/>
          <w:sz w:val="24"/>
          <w:szCs w:val="24"/>
        </w:rPr>
        <w:t>. La réaction est exergonique. L’énergie libérée est utilisée par l’enzyme pour transporter des protons.</w:t>
      </w:r>
      <w:r w:rsidRPr="000D2F19">
        <w:rPr>
          <w:rFonts w:asciiTheme="majorBidi" w:hAnsiTheme="majorBidi" w:cstheme="majorBidi"/>
          <w:sz w:val="24"/>
          <w:szCs w:val="24"/>
          <w:lang w:val="fr-CA"/>
        </w:rPr>
        <w:t xml:space="preserve"> </w:t>
      </w:r>
    </w:p>
    <w:p w:rsidR="00507B11" w:rsidRPr="000D2F19" w:rsidRDefault="00224C51" w:rsidP="00A045EE">
      <w:pPr>
        <w:spacing w:line="360" w:lineRule="auto"/>
        <w:jc w:val="both"/>
        <w:rPr>
          <w:rFonts w:asciiTheme="majorBidi" w:hAnsiTheme="majorBidi" w:cstheme="majorBidi"/>
          <w:sz w:val="32"/>
          <w:szCs w:val="32"/>
          <w:lang w:val="fr-CA"/>
        </w:rPr>
      </w:pPr>
      <w:r w:rsidRPr="000D2F19">
        <w:rPr>
          <w:rFonts w:asciiTheme="majorBidi" w:hAnsiTheme="majorBidi" w:cstheme="majorBidi"/>
          <w:b/>
          <w:bCs/>
          <w:sz w:val="24"/>
          <w:szCs w:val="24"/>
        </w:rPr>
        <w:t xml:space="preserve">Au niveau du Complexe </w:t>
      </w:r>
      <w:r w:rsidR="00B87019" w:rsidRPr="000D2F19">
        <w:rPr>
          <w:rFonts w:asciiTheme="majorBidi" w:hAnsiTheme="majorBidi" w:cstheme="majorBidi"/>
          <w:b/>
          <w:bCs/>
          <w:sz w:val="24"/>
          <w:szCs w:val="24"/>
        </w:rPr>
        <w:t>V :</w:t>
      </w:r>
      <w:r w:rsidRPr="000D2F19">
        <w:rPr>
          <w:rFonts w:asciiTheme="majorBidi" w:hAnsiTheme="majorBidi" w:cstheme="majorBidi"/>
          <w:sz w:val="24"/>
          <w:szCs w:val="24"/>
        </w:rPr>
        <w:t xml:space="preserve"> ATP synthase, protéine complexe qui récupère l’énergie fournie par les autres enzymes. Les complexes I et III sont les sources majeures d’ERO</w:t>
      </w:r>
      <w:r w:rsidRPr="000D2F19">
        <w:rPr>
          <w:rFonts w:asciiTheme="majorBidi" w:hAnsiTheme="majorBidi" w:cstheme="majorBidi"/>
          <w:b/>
          <w:bCs/>
          <w:sz w:val="24"/>
          <w:szCs w:val="24"/>
        </w:rPr>
        <w:t xml:space="preserve">                      </w:t>
      </w:r>
      <w:r w:rsidRPr="000D2F19">
        <w:rPr>
          <w:rFonts w:asciiTheme="majorBidi" w:hAnsiTheme="majorBidi" w:cstheme="majorBidi"/>
          <w:b/>
          <w:bCs/>
          <w:sz w:val="24"/>
          <w:szCs w:val="24"/>
          <w:shd w:val="clear" w:color="auto" w:fill="FFFFFF"/>
        </w:rPr>
        <w:t>(Bensakhria, 2018)</w:t>
      </w:r>
      <w:r w:rsidRPr="000D2F19">
        <w:rPr>
          <w:rFonts w:asciiTheme="majorBidi" w:hAnsiTheme="majorBidi" w:cstheme="majorBidi"/>
          <w:b/>
          <w:bCs/>
          <w:sz w:val="24"/>
          <w:szCs w:val="24"/>
          <w:shd w:val="clear" w:color="auto" w:fill="FFFFFF"/>
          <w:lang w:val="fr-CA"/>
        </w:rPr>
        <w:t>.</w:t>
      </w:r>
    </w:p>
    <w:p w:rsidR="00507B11" w:rsidRPr="000D2F19" w:rsidRDefault="00507B11" w:rsidP="00A045EE">
      <w:pPr>
        <w:autoSpaceDE w:val="0"/>
        <w:autoSpaceDN w:val="0"/>
        <w:adjustRightInd w:val="0"/>
        <w:spacing w:after="0" w:line="360" w:lineRule="auto"/>
        <w:jc w:val="both"/>
        <w:rPr>
          <w:rFonts w:asciiTheme="majorBidi" w:hAnsiTheme="majorBidi" w:cstheme="majorBidi"/>
          <w:b/>
          <w:bCs/>
          <w:sz w:val="24"/>
          <w:szCs w:val="24"/>
        </w:rPr>
      </w:pPr>
    </w:p>
    <w:p w:rsidR="00507B11" w:rsidRPr="000D2F19" w:rsidRDefault="00507B11">
      <w:pPr>
        <w:autoSpaceDE w:val="0"/>
        <w:autoSpaceDN w:val="0"/>
        <w:adjustRightInd w:val="0"/>
        <w:spacing w:after="0" w:line="360" w:lineRule="auto"/>
        <w:rPr>
          <w:rFonts w:asciiTheme="majorBidi" w:hAnsiTheme="majorBidi" w:cstheme="majorBidi"/>
          <w:b/>
          <w:bCs/>
          <w:sz w:val="24"/>
          <w:szCs w:val="24"/>
        </w:rPr>
      </w:pPr>
    </w:p>
    <w:p w:rsidR="00507B11" w:rsidRPr="000D2F19" w:rsidRDefault="00507B11">
      <w:pPr>
        <w:autoSpaceDE w:val="0"/>
        <w:autoSpaceDN w:val="0"/>
        <w:adjustRightInd w:val="0"/>
        <w:spacing w:after="0" w:line="360" w:lineRule="auto"/>
        <w:rPr>
          <w:rFonts w:asciiTheme="majorBidi" w:hAnsiTheme="majorBidi" w:cstheme="majorBidi"/>
          <w:b/>
          <w:bCs/>
          <w:sz w:val="24"/>
          <w:szCs w:val="24"/>
        </w:rPr>
      </w:pPr>
    </w:p>
    <w:p w:rsidR="00507B11" w:rsidRPr="000D2F19" w:rsidRDefault="00507B11">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934D88">
      <w:pPr>
        <w:autoSpaceDE w:val="0"/>
        <w:autoSpaceDN w:val="0"/>
        <w:adjustRightInd w:val="0"/>
        <w:rPr>
          <w:rFonts w:asciiTheme="majorBidi" w:hAnsiTheme="majorBidi" w:cstheme="majorBidi"/>
          <w:b/>
          <w:bCs/>
          <w:sz w:val="24"/>
          <w:szCs w:val="24"/>
        </w:rPr>
      </w:pPr>
      <w:r w:rsidRPr="000D2F19">
        <w:rPr>
          <w:rFonts w:asciiTheme="majorBidi" w:hAnsiTheme="majorBidi" w:cstheme="majorBidi"/>
          <w:b/>
          <w:bCs/>
          <w:noProof/>
          <w:sz w:val="24"/>
          <w:szCs w:val="24"/>
          <w:lang w:eastAsia="fr-FR"/>
        </w:rPr>
        <w:lastRenderedPageBreak/>
        <mc:AlternateContent>
          <mc:Choice Requires="wpg">
            <w:drawing>
              <wp:anchor distT="0" distB="0" distL="114300" distR="114300" simplePos="0" relativeHeight="251708416" behindDoc="0" locked="0" layoutInCell="1" allowOverlap="1">
                <wp:simplePos x="0" y="0"/>
                <wp:positionH relativeFrom="column">
                  <wp:posOffset>-244187</wp:posOffset>
                </wp:positionH>
                <wp:positionV relativeFrom="paragraph">
                  <wp:posOffset>-278693</wp:posOffset>
                </wp:positionV>
                <wp:extent cx="6372225" cy="3709358"/>
                <wp:effectExtent l="0" t="0" r="28575" b="5715"/>
                <wp:wrapNone/>
                <wp:docPr id="36" name="Groupe 36"/>
                <wp:cNvGraphicFramePr/>
                <a:graphic xmlns:a="http://schemas.openxmlformats.org/drawingml/2006/main">
                  <a:graphicData uri="http://schemas.microsoft.com/office/word/2010/wordprocessingGroup">
                    <wpg:wgp>
                      <wpg:cNvGrpSpPr/>
                      <wpg:grpSpPr>
                        <a:xfrm>
                          <a:off x="0" y="0"/>
                          <a:ext cx="6372225" cy="3709358"/>
                          <a:chOff x="0" y="0"/>
                          <a:chExt cx="6372225" cy="3709358"/>
                        </a:xfrm>
                      </wpg:grpSpPr>
                      <wps:wsp>
                        <wps:cNvPr id="54" name="Zone de texte 54"/>
                        <wps:cNvSpPr txBox="1">
                          <a:spLocks noChangeArrowheads="1"/>
                        </wps:cNvSpPr>
                        <wps:spPr bwMode="auto">
                          <a:xfrm>
                            <a:off x="0" y="0"/>
                            <a:ext cx="6372225" cy="3328035"/>
                          </a:xfrm>
                          <a:prstGeom prst="rect">
                            <a:avLst/>
                          </a:prstGeom>
                          <a:solidFill>
                            <a:srgbClr val="FFFFFF"/>
                          </a:solidFill>
                          <a:ln w="9525">
                            <a:solidFill>
                              <a:srgbClr val="000000"/>
                            </a:solidFill>
                            <a:miter lim="800000"/>
                            <a:headEnd/>
                            <a:tailEnd/>
                          </a:ln>
                        </wps:spPr>
                        <wps:txbx>
                          <w:txbxContent>
                            <w:p w:rsidR="00256602" w:rsidRDefault="00256602" w:rsidP="00B87019">
                              <w:r>
                                <w:rPr>
                                  <w:noProof/>
                                  <w:lang w:eastAsia="fr-FR"/>
                                </w:rPr>
                                <w:drawing>
                                  <wp:inline distT="0" distB="0" distL="0" distR="0" wp14:anchorId="4B29CD0D" wp14:editId="1DAC54C6">
                                    <wp:extent cx="6180665" cy="3062378"/>
                                    <wp:effectExtent l="19050" t="0" r="0" b="0"/>
                                    <wp:docPr id="255" name="Image 1" descr="C:\Users\2020\Desktop\memoire\Chaîne_de_transport_des_électrons_mitochondrial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20\Desktop\memoire\Chaîne_de_transport_des_électrons_mitochondriale.svg.png"/>
                                            <pic:cNvPicPr>
                                              <a:picLocks noChangeAspect="1" noChangeArrowheads="1"/>
                                            </pic:cNvPicPr>
                                          </pic:nvPicPr>
                                          <pic:blipFill>
                                            <a:blip r:embed="rId22"/>
                                            <a:srcRect/>
                                            <a:stretch>
                                              <a:fillRect/>
                                            </a:stretch>
                                          </pic:blipFill>
                                          <pic:spPr bwMode="auto">
                                            <a:xfrm>
                                              <a:off x="0" y="0"/>
                                              <a:ext cx="6179820" cy="30619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53" name="Zone de texte 53"/>
                        <wps:cNvSpPr txBox="1">
                          <a:spLocks noChangeArrowheads="1"/>
                        </wps:cNvSpPr>
                        <wps:spPr bwMode="auto">
                          <a:xfrm>
                            <a:off x="60384" y="3347049"/>
                            <a:ext cx="6280030" cy="362309"/>
                          </a:xfrm>
                          <a:prstGeom prst="rect">
                            <a:avLst/>
                          </a:prstGeom>
                          <a:solidFill>
                            <a:srgbClr val="FFFFFF"/>
                          </a:solidFill>
                          <a:ln w="9525">
                            <a:noFill/>
                            <a:miter lim="800000"/>
                            <a:headEnd/>
                            <a:tailEnd/>
                          </a:ln>
                        </wps:spPr>
                        <wps:txbx>
                          <w:txbxContent>
                            <w:p w:rsidR="00256602" w:rsidRPr="00D16B9F" w:rsidRDefault="00256602" w:rsidP="00B87019">
                              <w:pPr>
                                <w:jc w:val="center"/>
                                <w:rPr>
                                  <w:rFonts w:asciiTheme="majorBidi" w:hAnsiTheme="majorBidi" w:cstheme="majorBidi"/>
                                  <w:sz w:val="24"/>
                                  <w:szCs w:val="24"/>
                                </w:rPr>
                              </w:pPr>
                              <w:r w:rsidRPr="009E2260">
                                <w:rPr>
                                  <w:rFonts w:asciiTheme="majorBidi" w:hAnsiTheme="majorBidi" w:cstheme="majorBidi"/>
                                  <w:b/>
                                  <w:bCs/>
                                  <w:sz w:val="24"/>
                                  <w:szCs w:val="24"/>
                                </w:rPr>
                                <w:t>Fig.</w:t>
                              </w:r>
                              <w:r>
                                <w:rPr>
                                  <w:rFonts w:asciiTheme="majorBidi" w:hAnsiTheme="majorBidi" w:cstheme="majorBidi"/>
                                  <w:b/>
                                  <w:bCs/>
                                  <w:sz w:val="24"/>
                                  <w:szCs w:val="24"/>
                                </w:rPr>
                                <w:t>5</w:t>
                              </w:r>
                              <w:r w:rsidRPr="009E2260">
                                <w:rPr>
                                  <w:rFonts w:asciiTheme="majorBidi" w:hAnsiTheme="majorBidi" w:cstheme="majorBidi"/>
                                  <w:b/>
                                  <w:bCs/>
                                  <w:sz w:val="24"/>
                                  <w:szCs w:val="24"/>
                                </w:rPr>
                                <w:t>.</w:t>
                              </w:r>
                              <w:r>
                                <w:rPr>
                                  <w:rFonts w:asciiTheme="majorBidi" w:hAnsiTheme="majorBidi" w:cstheme="majorBidi"/>
                                  <w:b/>
                                  <w:bCs/>
                                  <w:sz w:val="24"/>
                                  <w:szCs w:val="24"/>
                                </w:rPr>
                                <w:t xml:space="preserve"> </w:t>
                              </w:r>
                              <w:r w:rsidRPr="00CB732B">
                                <w:rPr>
                                  <w:rFonts w:asciiTheme="majorBidi" w:hAnsiTheme="majorBidi" w:cstheme="majorBidi"/>
                                  <w:sz w:val="24"/>
                                  <w:szCs w:val="24"/>
                                </w:rPr>
                                <w:t>C</w:t>
                              </w:r>
                              <w:r w:rsidRPr="00D16B9F">
                                <w:rPr>
                                  <w:rFonts w:asciiTheme="majorBidi" w:hAnsiTheme="majorBidi" w:cstheme="majorBidi"/>
                                  <w:sz w:val="24"/>
                                  <w:szCs w:val="24"/>
                                </w:rPr>
                                <w:t>haine respiratoire mitochondriale</w:t>
                              </w:r>
                              <w:r>
                                <w:rPr>
                                  <w:rFonts w:asciiTheme="majorBidi" w:hAnsiTheme="majorBidi" w:cstheme="majorBidi"/>
                                  <w:sz w:val="24"/>
                                  <w:szCs w:val="24"/>
                                </w:rPr>
                                <w:t xml:space="preserve"> </w:t>
                              </w:r>
                              <w:r w:rsidRPr="00AD40AA">
                                <w:rPr>
                                  <w:rFonts w:asciiTheme="majorBidi" w:hAnsiTheme="majorBidi" w:cstheme="majorBidi"/>
                                  <w:b/>
                                  <w:bCs/>
                                  <w:sz w:val="24"/>
                                  <w:szCs w:val="24"/>
                                  <w:shd w:val="clear" w:color="auto" w:fill="FFFFFF"/>
                                </w:rPr>
                                <w:t>(Bensakhria, A. 2018)</w:t>
                              </w:r>
                            </w:p>
                            <w:p w:rsidR="00256602" w:rsidRDefault="00256602" w:rsidP="00934D88">
                              <w:pPr>
                                <w:tabs>
                                  <w:tab w:val="left" w:pos="3138"/>
                                </w:tabs>
                              </w:pPr>
                            </w:p>
                          </w:txbxContent>
                        </wps:txbx>
                        <wps:bodyPr rot="0" vert="horz" wrap="square" lIns="91440" tIns="45720" rIns="91440" bIns="45720" anchor="t" anchorCtr="0" upright="1">
                          <a:noAutofit/>
                        </wps:bodyPr>
                      </wps:wsp>
                    </wpg:wgp>
                  </a:graphicData>
                </a:graphic>
              </wp:anchor>
            </w:drawing>
          </mc:Choice>
          <mc:Fallback>
            <w:pict>
              <v:group id="Groupe 36" o:spid="_x0000_s1054" style="position:absolute;margin-left:-19.25pt;margin-top:-21.95pt;width:501.75pt;height:292.1pt;z-index:251708416" coordsize="63722,37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">
                <v:shape id="Zone de texte 54" o:spid="_x0000_s1055" type="#_x0000_t202" style="position:absolute;width:63722;height:33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FcQA&#10;AADbAAAADwAAAGRycy9kb3ducmV2LnhtbESPQWsCMRSE70L/Q3gFL6JZrVW7NYoIFXtrVdrrY/Pc&#10;Xdy8rElc13/fFASPw8x8w8yXralEQ86XlhUMBwkI4szqknMFh/1HfwbCB2SNlWVScCMPy8VTZ46p&#10;tlf+pmYXchEh7FNUUIRQp1L6rCCDfmBr4ugdrTMYonS51A6vEW4qOUqSiTRYclwosKZ1QdlpdzEK&#10;ZuNt8+s/X75+ssmxegu9abM5O6W6z+3qHUSgNjzC9/ZWK3gdw/+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mMxXEAAAA2wAAAA8AAAAAAAAAAAAAAAAAmAIAAGRycy9k&#10;b3ducmV2LnhtbFBLBQYAAAAABAAEAPUAAACJAwAAAAA=&#10;">
                  <v:textbox>
                    <w:txbxContent>
                      <w:p w:rsidR="00256602" w:rsidRDefault="00256602" w:rsidP="00B87019">
                        <w:r>
                          <w:rPr>
                            <w:noProof/>
                            <w:lang w:eastAsia="fr-FR"/>
                          </w:rPr>
                          <w:drawing>
                            <wp:inline distT="0" distB="0" distL="0" distR="0" wp14:anchorId="4B29CD0D" wp14:editId="1DAC54C6">
                              <wp:extent cx="6180665" cy="3062378"/>
                              <wp:effectExtent l="19050" t="0" r="0" b="0"/>
                              <wp:docPr id="255" name="Image 1" descr="C:\Users\2020\Desktop\memoire\Chaîne_de_transport_des_électrons_mitochondrial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20\Desktop\memoire\Chaîne_de_transport_des_électrons_mitochondriale.svg.png"/>
                                      <pic:cNvPicPr>
                                        <a:picLocks noChangeAspect="1" noChangeArrowheads="1"/>
                                      </pic:cNvPicPr>
                                    </pic:nvPicPr>
                                    <pic:blipFill>
                                      <a:blip r:embed="rId22"/>
                                      <a:srcRect/>
                                      <a:stretch>
                                        <a:fillRect/>
                                      </a:stretch>
                                    </pic:blipFill>
                                    <pic:spPr bwMode="auto">
                                      <a:xfrm>
                                        <a:off x="0" y="0"/>
                                        <a:ext cx="6179820" cy="3061959"/>
                                      </a:xfrm>
                                      <a:prstGeom prst="rect">
                                        <a:avLst/>
                                      </a:prstGeom>
                                      <a:noFill/>
                                      <a:ln w="9525">
                                        <a:noFill/>
                                        <a:miter lim="800000"/>
                                        <a:headEnd/>
                                        <a:tailEnd/>
                                      </a:ln>
                                    </pic:spPr>
                                  </pic:pic>
                                </a:graphicData>
                              </a:graphic>
                            </wp:inline>
                          </w:drawing>
                        </w:r>
                      </w:p>
                    </w:txbxContent>
                  </v:textbox>
                </v:shape>
                <v:shape id="Zone de texte 53" o:spid="_x0000_s1056" type="#_x0000_t202" style="position:absolute;left:603;top:33470;width:62801;height:3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ncysMA&#10;AADbAAAADwAAAGRycy9kb3ducmV2LnhtbESP3WrCQBSE7wu+w3IEb4purI22qatUocXbqA9wzB6T&#10;0OzZkF3z8/ZdQfBymJlvmPW2N5VoqXGlZQXzWQSCOLO65FzB+fQz/QDhPLLGyjIpGMjBdjN6WWOi&#10;bccptUefiwBhl6CCwvs6kdJlBRl0M1sTB+9qG4M+yCaXusEuwE0l36JoKQ2WHBYKrGlfUPZ3vBkF&#10;10P3Gn92l19/XqXvyx2Wq4sdlJqM++8vEJ56/ww/2getIF7A/Uv4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9ncysMAAADbAAAADwAAAAAAAAAAAAAAAACYAgAAZHJzL2Rv&#10;d25yZXYueG1sUEsFBgAAAAAEAAQA9QAAAIgDAAAAAA==&#10;" stroked="f">
                  <v:textbox>
                    <w:txbxContent>
                      <w:p w:rsidR="00256602" w:rsidRPr="00D16B9F" w:rsidRDefault="00256602" w:rsidP="00B87019">
                        <w:pPr>
                          <w:jc w:val="center"/>
                          <w:rPr>
                            <w:rFonts w:asciiTheme="majorBidi" w:hAnsiTheme="majorBidi" w:cstheme="majorBidi"/>
                            <w:sz w:val="24"/>
                            <w:szCs w:val="24"/>
                          </w:rPr>
                        </w:pPr>
                        <w:r w:rsidRPr="009E2260">
                          <w:rPr>
                            <w:rFonts w:asciiTheme="majorBidi" w:hAnsiTheme="majorBidi" w:cstheme="majorBidi"/>
                            <w:b/>
                            <w:bCs/>
                            <w:sz w:val="24"/>
                            <w:szCs w:val="24"/>
                          </w:rPr>
                          <w:t>Fig.</w:t>
                        </w:r>
                        <w:r>
                          <w:rPr>
                            <w:rFonts w:asciiTheme="majorBidi" w:hAnsiTheme="majorBidi" w:cstheme="majorBidi"/>
                            <w:b/>
                            <w:bCs/>
                            <w:sz w:val="24"/>
                            <w:szCs w:val="24"/>
                          </w:rPr>
                          <w:t>5</w:t>
                        </w:r>
                        <w:r w:rsidRPr="009E2260">
                          <w:rPr>
                            <w:rFonts w:asciiTheme="majorBidi" w:hAnsiTheme="majorBidi" w:cstheme="majorBidi"/>
                            <w:b/>
                            <w:bCs/>
                            <w:sz w:val="24"/>
                            <w:szCs w:val="24"/>
                          </w:rPr>
                          <w:t>.</w:t>
                        </w:r>
                        <w:r>
                          <w:rPr>
                            <w:rFonts w:asciiTheme="majorBidi" w:hAnsiTheme="majorBidi" w:cstheme="majorBidi"/>
                            <w:b/>
                            <w:bCs/>
                            <w:sz w:val="24"/>
                            <w:szCs w:val="24"/>
                          </w:rPr>
                          <w:t xml:space="preserve"> </w:t>
                        </w:r>
                        <w:r w:rsidRPr="00CB732B">
                          <w:rPr>
                            <w:rFonts w:asciiTheme="majorBidi" w:hAnsiTheme="majorBidi" w:cstheme="majorBidi"/>
                            <w:sz w:val="24"/>
                            <w:szCs w:val="24"/>
                          </w:rPr>
                          <w:t>C</w:t>
                        </w:r>
                        <w:r w:rsidRPr="00D16B9F">
                          <w:rPr>
                            <w:rFonts w:asciiTheme="majorBidi" w:hAnsiTheme="majorBidi" w:cstheme="majorBidi"/>
                            <w:sz w:val="24"/>
                            <w:szCs w:val="24"/>
                          </w:rPr>
                          <w:t>haine respiratoire mitochondriale</w:t>
                        </w:r>
                        <w:r>
                          <w:rPr>
                            <w:rFonts w:asciiTheme="majorBidi" w:hAnsiTheme="majorBidi" w:cstheme="majorBidi"/>
                            <w:sz w:val="24"/>
                            <w:szCs w:val="24"/>
                          </w:rPr>
                          <w:t xml:space="preserve"> </w:t>
                        </w:r>
                        <w:r w:rsidRPr="00AD40AA">
                          <w:rPr>
                            <w:rFonts w:asciiTheme="majorBidi" w:hAnsiTheme="majorBidi" w:cstheme="majorBidi"/>
                            <w:b/>
                            <w:bCs/>
                            <w:sz w:val="24"/>
                            <w:szCs w:val="24"/>
                            <w:shd w:val="clear" w:color="auto" w:fill="FFFFFF"/>
                          </w:rPr>
                          <w:t>(Bensakhria, A. 2018)</w:t>
                        </w:r>
                      </w:p>
                      <w:p w:rsidR="00256602" w:rsidRDefault="00256602" w:rsidP="00934D88">
                        <w:pPr>
                          <w:tabs>
                            <w:tab w:val="left" w:pos="3138"/>
                          </w:tabs>
                        </w:pPr>
                      </w:p>
                    </w:txbxContent>
                  </v:textbox>
                </v:shape>
              </v:group>
            </w:pict>
          </mc:Fallback>
        </mc:AlternateContent>
      </w: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B87019" w:rsidRPr="000D2F19" w:rsidRDefault="00B87019">
      <w:pPr>
        <w:autoSpaceDE w:val="0"/>
        <w:autoSpaceDN w:val="0"/>
        <w:adjustRightInd w:val="0"/>
        <w:rPr>
          <w:rFonts w:asciiTheme="majorBidi" w:hAnsiTheme="majorBidi" w:cstheme="majorBidi"/>
          <w:b/>
          <w:bCs/>
          <w:sz w:val="24"/>
          <w:szCs w:val="24"/>
        </w:rPr>
      </w:pPr>
    </w:p>
    <w:p w:rsidR="00507B11" w:rsidRPr="000D2F19" w:rsidRDefault="00507B11">
      <w:pPr>
        <w:autoSpaceDE w:val="0"/>
        <w:autoSpaceDN w:val="0"/>
        <w:adjustRightInd w:val="0"/>
        <w:rPr>
          <w:rFonts w:asciiTheme="majorBidi" w:hAnsiTheme="majorBidi" w:cstheme="majorBidi"/>
          <w:b/>
          <w:bCs/>
          <w:sz w:val="24"/>
          <w:szCs w:val="24"/>
        </w:rPr>
      </w:pPr>
    </w:p>
    <w:p w:rsidR="00507B11" w:rsidRPr="000D2F19" w:rsidRDefault="00507B11">
      <w:pPr>
        <w:autoSpaceDE w:val="0"/>
        <w:autoSpaceDN w:val="0"/>
        <w:adjustRightInd w:val="0"/>
        <w:rPr>
          <w:rFonts w:asciiTheme="majorBidi" w:hAnsiTheme="majorBidi" w:cstheme="majorBidi"/>
          <w:b/>
          <w:bCs/>
          <w:sz w:val="24"/>
          <w:szCs w:val="24"/>
        </w:rPr>
      </w:pPr>
    </w:p>
    <w:p w:rsidR="00507B11" w:rsidRPr="000D2F19" w:rsidRDefault="00507B11">
      <w:pPr>
        <w:autoSpaceDE w:val="0"/>
        <w:autoSpaceDN w:val="0"/>
        <w:adjustRightInd w:val="0"/>
        <w:rPr>
          <w:rFonts w:asciiTheme="majorBidi" w:hAnsiTheme="majorBidi" w:cstheme="majorBidi"/>
          <w:b/>
          <w:bCs/>
          <w:sz w:val="24"/>
          <w:szCs w:val="24"/>
        </w:rPr>
      </w:pPr>
    </w:p>
    <w:p w:rsidR="00507B11" w:rsidRPr="00E04478" w:rsidRDefault="00E04478" w:rsidP="00E04478">
      <w:pPr>
        <w:spacing w:after="0" w:line="360" w:lineRule="auto"/>
        <w:ind w:left="160"/>
        <w:rPr>
          <w:rFonts w:asciiTheme="majorBidi" w:hAnsiTheme="majorBidi" w:cstheme="majorBidi"/>
          <w:sz w:val="24"/>
          <w:szCs w:val="24"/>
        </w:rPr>
      </w:pPr>
      <w:r w:rsidRPr="000D2F19">
        <w:rPr>
          <w:rFonts w:asciiTheme="majorBidi" w:hAnsiTheme="majorBidi" w:cstheme="majorBidi"/>
          <w:b/>
          <w:bCs/>
          <w:sz w:val="24"/>
          <w:szCs w:val="24"/>
          <w:lang w:val="fr-CA"/>
        </w:rPr>
        <w:t>A</w:t>
      </w:r>
      <w:r>
        <w:rPr>
          <w:rFonts w:asciiTheme="majorBidi" w:hAnsiTheme="majorBidi" w:cstheme="majorBidi"/>
          <w:b/>
          <w:bCs/>
          <w:sz w:val="24"/>
          <w:szCs w:val="24"/>
          <w:lang w:val="fr-CA"/>
        </w:rPr>
        <w:t xml:space="preserve">.2. </w:t>
      </w:r>
      <w:r w:rsidR="00224C51" w:rsidRPr="00E04478">
        <w:rPr>
          <w:rFonts w:asciiTheme="majorBidi" w:hAnsiTheme="majorBidi" w:cstheme="majorBidi"/>
          <w:b/>
          <w:bCs/>
          <w:sz w:val="24"/>
          <w:szCs w:val="24"/>
        </w:rPr>
        <w:t>Enzymes de l’inflammation</w:t>
      </w:r>
      <w:r w:rsidR="00224C51" w:rsidRPr="00E04478">
        <w:rPr>
          <w:rFonts w:asciiTheme="majorBidi" w:hAnsiTheme="majorBidi" w:cstheme="majorBidi"/>
          <w:i/>
          <w:iCs/>
          <w:sz w:val="24"/>
          <w:szCs w:val="24"/>
        </w:rPr>
        <w:t xml:space="preserve"> </w:t>
      </w:r>
    </w:p>
    <w:p w:rsidR="00507B11" w:rsidRPr="000D2F19" w:rsidRDefault="00224C51">
      <w:pPr>
        <w:spacing w:line="360" w:lineRule="auto"/>
        <w:rPr>
          <w:rFonts w:asciiTheme="majorBidi" w:hAnsiTheme="majorBidi" w:cstheme="majorBidi"/>
          <w:sz w:val="24"/>
          <w:szCs w:val="24"/>
        </w:rPr>
      </w:pPr>
      <w:r w:rsidRPr="000D2F19">
        <w:rPr>
          <w:rFonts w:asciiTheme="majorBidi" w:hAnsiTheme="majorBidi" w:cstheme="majorBidi"/>
          <w:sz w:val="24"/>
          <w:szCs w:val="24"/>
          <w:lang w:val="fr-CA"/>
        </w:rPr>
        <w:t xml:space="preserve">La </w:t>
      </w:r>
      <w:r w:rsidRPr="000D2F19">
        <w:rPr>
          <w:rFonts w:asciiTheme="majorBidi" w:hAnsiTheme="majorBidi" w:cstheme="majorBidi"/>
          <w:sz w:val="24"/>
          <w:szCs w:val="24"/>
        </w:rPr>
        <w:t xml:space="preserve">NAD(P)H oxydase (ubiquitaire) </w:t>
      </w:r>
      <w:r w:rsidRPr="000D2F19">
        <w:rPr>
          <w:rFonts w:asciiTheme="majorBidi" w:hAnsiTheme="majorBidi" w:cstheme="majorBidi"/>
          <w:sz w:val="24"/>
          <w:szCs w:val="24"/>
          <w:lang w:val="fr-CA"/>
        </w:rPr>
        <w:t>a</w:t>
      </w:r>
      <w:r w:rsidRPr="000D2F19">
        <w:rPr>
          <w:rFonts w:asciiTheme="majorBidi" w:hAnsiTheme="majorBidi" w:cstheme="majorBidi"/>
          <w:sz w:val="24"/>
          <w:szCs w:val="24"/>
        </w:rPr>
        <w:t>u cours de la phagocytose est capable de réduire l’O</w:t>
      </w:r>
      <w:r w:rsidRPr="000D2F19">
        <w:rPr>
          <w:rFonts w:asciiTheme="majorBidi" w:hAnsiTheme="majorBidi" w:cstheme="majorBidi"/>
          <w:sz w:val="24"/>
          <w:szCs w:val="24"/>
          <w:vertAlign w:val="subscript"/>
        </w:rPr>
        <w:t>2</w:t>
      </w:r>
      <w:r w:rsidRPr="000D2F19">
        <w:rPr>
          <w:rFonts w:asciiTheme="majorBidi" w:hAnsiTheme="majorBidi" w:cstheme="majorBidi"/>
          <w:sz w:val="24"/>
          <w:szCs w:val="24"/>
        </w:rPr>
        <w:t xml:space="preserve"> en O</w:t>
      </w:r>
      <w:r w:rsidRPr="00993972">
        <w:rPr>
          <w:rFonts w:asciiTheme="majorBidi" w:hAnsiTheme="majorBidi" w:cstheme="majorBidi"/>
          <w:sz w:val="24"/>
          <w:szCs w:val="24"/>
          <w:vertAlign w:val="subscript"/>
        </w:rPr>
        <w:t>2</w:t>
      </w:r>
      <w:r w:rsidRPr="000D2F19">
        <w:rPr>
          <w:rFonts w:ascii="Times New Roman" w:hAnsi="Times New Roman" w:cs="Times New Roman"/>
          <w:sz w:val="24"/>
          <w:szCs w:val="24"/>
          <w:vertAlign w:val="superscript"/>
          <w:rtl/>
        </w:rPr>
        <w:t>۰</w:t>
      </w:r>
      <w:r w:rsidRPr="000D2F19">
        <w:rPr>
          <w:rFonts w:asciiTheme="majorBidi" w:hAnsiTheme="majorBidi" w:cstheme="majorBidi"/>
          <w:sz w:val="24"/>
          <w:szCs w:val="24"/>
          <w:vertAlign w:val="superscript"/>
        </w:rPr>
        <w:t>-</w:t>
      </w:r>
      <w:r w:rsidR="0076622C">
        <w:rPr>
          <w:rFonts w:asciiTheme="majorBidi" w:hAnsiTheme="majorBidi" w:cstheme="majorBidi"/>
          <w:sz w:val="24"/>
          <w:szCs w:val="24"/>
          <w:vertAlign w:val="superscript"/>
        </w:rPr>
        <w:t xml:space="preserve"> </w:t>
      </w:r>
      <w:r w:rsidRPr="000D2F19">
        <w:rPr>
          <w:rFonts w:asciiTheme="majorBidi" w:hAnsiTheme="majorBidi" w:cstheme="majorBidi"/>
          <w:sz w:val="24"/>
          <w:szCs w:val="24"/>
        </w:rPr>
        <w:t>selon</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la réaction suivante :</w:t>
      </w:r>
    </w:p>
    <w:p w:rsidR="00934D88" w:rsidRPr="000D2F19" w:rsidRDefault="00934D88">
      <w:pPr>
        <w:spacing w:line="360" w:lineRule="auto"/>
        <w:rPr>
          <w:rFonts w:asciiTheme="majorBidi" w:hAnsiTheme="majorBidi" w:cstheme="majorBidi"/>
          <w:sz w:val="24"/>
          <w:szCs w:val="24"/>
        </w:rPr>
      </w:pPr>
      <w:r w:rsidRPr="000D2F19">
        <w:rPr>
          <w:noProof/>
          <w:lang w:eastAsia="fr-FR"/>
        </w:rPr>
        <mc:AlternateContent>
          <mc:Choice Requires="wps">
            <w:drawing>
              <wp:anchor distT="0" distB="0" distL="114300" distR="114300" simplePos="0" relativeHeight="251703296" behindDoc="0" locked="0" layoutInCell="1" allowOverlap="1">
                <wp:simplePos x="0" y="0"/>
                <wp:positionH relativeFrom="column">
                  <wp:posOffset>1159450</wp:posOffset>
                </wp:positionH>
                <wp:positionV relativeFrom="paragraph">
                  <wp:posOffset>97119</wp:posOffset>
                </wp:positionV>
                <wp:extent cx="1828800" cy="291465"/>
                <wp:effectExtent l="0" t="0" r="22225" b="13335"/>
                <wp:wrapSquare wrapText="bothSides"/>
                <wp:docPr id="212" name="Zone de texte 212"/>
                <wp:cNvGraphicFramePr/>
                <a:graphic xmlns:a="http://schemas.openxmlformats.org/drawingml/2006/main">
                  <a:graphicData uri="http://schemas.microsoft.com/office/word/2010/wordprocessingShape">
                    <wps:wsp>
                      <wps:cNvSpPr txBox="1"/>
                      <wps:spPr>
                        <a:xfrm>
                          <a:off x="0" y="0"/>
                          <a:ext cx="1828800" cy="291465"/>
                        </a:xfrm>
                        <a:prstGeom prst="rect">
                          <a:avLst/>
                        </a:prstGeom>
                        <a:noFill/>
                        <a:ln w="6350">
                          <a:solidFill>
                            <a:prstClr val="black"/>
                          </a:solidFill>
                        </a:ln>
                        <a:effectLst/>
                      </wps:spPr>
                      <wps:txbx>
                        <w:txbxContent>
                          <w:p w:rsidR="00256602" w:rsidRDefault="00256602">
                            <w:pPr>
                              <w:spacing w:line="360" w:lineRule="auto"/>
                              <w:jc w:val="both"/>
                              <w:rPr>
                                <w:rFonts w:asciiTheme="majorBidi" w:hAnsiTheme="majorBidi" w:cstheme="majorBidi"/>
                                <w:color w:val="231F20"/>
                                <w:sz w:val="24"/>
                                <w:szCs w:val="24"/>
                              </w:rPr>
                            </w:pPr>
                            <w:r>
                              <w:rPr>
                                <w:rFonts w:asciiTheme="majorBidi" w:hAnsiTheme="majorBidi" w:cstheme="majorBidi"/>
                                <w:color w:val="231F20"/>
                                <w:sz w:val="24"/>
                                <w:szCs w:val="24"/>
                              </w:rPr>
                              <w:t>NADPH + H+ + 2 O</w:t>
                            </w:r>
                            <w:r w:rsidRPr="0056559F">
                              <w:rPr>
                                <w:rFonts w:asciiTheme="majorBidi" w:hAnsiTheme="majorBidi" w:cstheme="majorBidi"/>
                                <w:color w:val="231F20"/>
                                <w:sz w:val="24"/>
                                <w:szCs w:val="24"/>
                                <w:vertAlign w:val="subscript"/>
                              </w:rPr>
                              <w:t>2</w:t>
                            </w:r>
                            <w:r>
                              <w:rPr>
                                <w:rFonts w:asciiTheme="majorBidi" w:hAnsiTheme="majorBidi" w:cstheme="majorBidi"/>
                                <w:color w:val="231F20"/>
                                <w:sz w:val="24"/>
                                <w:szCs w:val="24"/>
                              </w:rPr>
                              <w:t xml:space="preserve"> → NADP+ + 2O</w:t>
                            </w:r>
                            <w:r w:rsidRPr="0056559F">
                              <w:rPr>
                                <w:rFonts w:asciiTheme="majorBidi" w:hAnsiTheme="majorBidi" w:cstheme="majorBidi"/>
                                <w:color w:val="231F20"/>
                                <w:sz w:val="24"/>
                                <w:szCs w:val="24"/>
                                <w:vertAlign w:val="subscript"/>
                              </w:rPr>
                              <w:t>2</w:t>
                            </w:r>
                            <w:r>
                              <w:rPr>
                                <w:rFonts w:ascii="Times New Roman" w:hAnsi="Times New Roman" w:cs="Times New Roman"/>
                                <w:color w:val="231F20"/>
                                <w:sz w:val="24"/>
                                <w:szCs w:val="24"/>
                                <w:rtl/>
                              </w:rPr>
                              <w:t>٠</w:t>
                            </w:r>
                            <w:r>
                              <w:rPr>
                                <w:rFonts w:asciiTheme="majorBidi" w:hAnsiTheme="majorBidi" w:cstheme="majorBidi"/>
                                <w:color w:val="231F20"/>
                                <w:sz w:val="24"/>
                                <w:szCs w:val="24"/>
                              </w:rPr>
                              <w:t>- + 2H</w:t>
                            </w:r>
                            <w:r>
                              <w:rPr>
                                <w:rFonts w:asciiTheme="majorBidi" w:hAnsiTheme="majorBidi" w:cstheme="majorBidi"/>
                                <w:color w:val="231F20"/>
                                <w:sz w:val="24"/>
                                <w:szCs w:val="24"/>
                                <w:vertAlign w:val="superscript"/>
                              </w:rPr>
                              <w:t>+</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Zone de texte 212" o:spid="_x0000_s1057" type="#_x0000_t202" style="position:absolute;margin-left:91.3pt;margin-top:7.65pt;width:2in;height:22.95pt;z-index:251703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" filled="f" strokeweight=".5pt">
                <v:textbox>
                  <w:txbxContent>
                    <w:p w:rsidR="00256602" w:rsidRDefault="00256602">
                      <w:pPr>
                        <w:spacing w:line="360" w:lineRule="auto"/>
                        <w:jc w:val="both"/>
                        <w:rPr>
                          <w:rFonts w:asciiTheme="majorBidi" w:hAnsiTheme="majorBidi" w:cstheme="majorBidi"/>
                          <w:color w:val="231F20"/>
                          <w:sz w:val="24"/>
                          <w:szCs w:val="24"/>
                        </w:rPr>
                      </w:pPr>
                      <w:r>
                        <w:rPr>
                          <w:rFonts w:asciiTheme="majorBidi" w:hAnsiTheme="majorBidi" w:cstheme="majorBidi"/>
                          <w:color w:val="231F20"/>
                          <w:sz w:val="24"/>
                          <w:szCs w:val="24"/>
                        </w:rPr>
                        <w:t>NADPH + H+ + 2 O</w:t>
                      </w:r>
                      <w:r w:rsidRPr="0056559F">
                        <w:rPr>
                          <w:rFonts w:asciiTheme="majorBidi" w:hAnsiTheme="majorBidi" w:cstheme="majorBidi"/>
                          <w:color w:val="231F20"/>
                          <w:sz w:val="24"/>
                          <w:szCs w:val="24"/>
                          <w:vertAlign w:val="subscript"/>
                        </w:rPr>
                        <w:t>2</w:t>
                      </w:r>
                      <w:r>
                        <w:rPr>
                          <w:rFonts w:asciiTheme="majorBidi" w:hAnsiTheme="majorBidi" w:cstheme="majorBidi"/>
                          <w:color w:val="231F20"/>
                          <w:sz w:val="24"/>
                          <w:szCs w:val="24"/>
                        </w:rPr>
                        <w:t xml:space="preserve"> → NADP+ + 2O</w:t>
                      </w:r>
                      <w:r w:rsidRPr="0056559F">
                        <w:rPr>
                          <w:rFonts w:asciiTheme="majorBidi" w:hAnsiTheme="majorBidi" w:cstheme="majorBidi"/>
                          <w:color w:val="231F20"/>
                          <w:sz w:val="24"/>
                          <w:szCs w:val="24"/>
                          <w:vertAlign w:val="subscript"/>
                        </w:rPr>
                        <w:t>2</w:t>
                      </w:r>
                      <w:r>
                        <w:rPr>
                          <w:rFonts w:ascii="Times New Roman" w:hAnsi="Times New Roman" w:cs="Times New Roman"/>
                          <w:color w:val="231F20"/>
                          <w:sz w:val="24"/>
                          <w:szCs w:val="24"/>
                          <w:rtl/>
                        </w:rPr>
                        <w:t>٠</w:t>
                      </w:r>
                      <w:r>
                        <w:rPr>
                          <w:rFonts w:asciiTheme="majorBidi" w:hAnsiTheme="majorBidi" w:cstheme="majorBidi"/>
                          <w:color w:val="231F20"/>
                          <w:sz w:val="24"/>
                          <w:szCs w:val="24"/>
                        </w:rPr>
                        <w:t>- + 2H</w:t>
                      </w:r>
                      <w:r>
                        <w:rPr>
                          <w:rFonts w:asciiTheme="majorBidi" w:hAnsiTheme="majorBidi" w:cstheme="majorBidi"/>
                          <w:color w:val="231F20"/>
                          <w:sz w:val="24"/>
                          <w:szCs w:val="24"/>
                          <w:vertAlign w:val="superscript"/>
                        </w:rPr>
                        <w:t>+</w:t>
                      </w:r>
                    </w:p>
                  </w:txbxContent>
                </v:textbox>
                <w10:wrap type="square"/>
              </v:shape>
            </w:pict>
          </mc:Fallback>
        </mc:AlternateContent>
      </w:r>
    </w:p>
    <w:p w:rsidR="00507B11" w:rsidRPr="000D2F19" w:rsidRDefault="00507B11">
      <w:pPr>
        <w:spacing w:line="360" w:lineRule="auto"/>
        <w:jc w:val="both"/>
        <w:rPr>
          <w:rFonts w:asciiTheme="majorBidi" w:hAnsiTheme="majorBidi" w:cstheme="majorBidi"/>
          <w:sz w:val="24"/>
          <w:szCs w:val="24"/>
        </w:rPr>
      </w:pPr>
    </w:p>
    <w:p w:rsidR="00507B11" w:rsidRPr="000D2F19" w:rsidRDefault="00224C51">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Myéloperoxydase MPO</w:t>
      </w:r>
      <w:r w:rsidR="00491FCD">
        <w:rPr>
          <w:rFonts w:asciiTheme="majorBidi" w:hAnsiTheme="majorBidi" w:cstheme="majorBidi"/>
          <w:sz w:val="24"/>
          <w:szCs w:val="24"/>
        </w:rPr>
        <w:t xml:space="preserve"> </w:t>
      </w:r>
      <w:r w:rsidRPr="000D2F19">
        <w:rPr>
          <w:rFonts w:asciiTheme="majorBidi" w:hAnsiTheme="majorBidi" w:cstheme="majorBidi"/>
          <w:sz w:val="24"/>
          <w:szCs w:val="24"/>
        </w:rPr>
        <w:t>: À l’intérieur de la vacuole phagocytaire, l’anion superoxyde est dismuté en peroxyde d’hydrogène qui à son tour va subir l’action de la Myéloperoxydase et former de l’acide hypochloreux.</w:t>
      </w:r>
    </w:p>
    <w:p w:rsidR="00507B11" w:rsidRPr="00E04478" w:rsidRDefault="00E04478" w:rsidP="00E04478">
      <w:pPr>
        <w:spacing w:after="0" w:line="360" w:lineRule="auto"/>
        <w:ind w:left="160"/>
        <w:rPr>
          <w:rFonts w:asciiTheme="majorBidi" w:hAnsiTheme="majorBidi" w:cstheme="majorBidi"/>
          <w:b/>
          <w:bCs/>
          <w:sz w:val="24"/>
          <w:szCs w:val="24"/>
          <w:shd w:val="clear" w:color="auto" w:fill="FFFFFF"/>
        </w:rPr>
      </w:pPr>
      <w:r w:rsidRPr="000D2F19">
        <w:rPr>
          <w:rFonts w:asciiTheme="majorBidi" w:hAnsiTheme="majorBidi" w:cstheme="majorBidi"/>
          <w:b/>
          <w:bCs/>
          <w:sz w:val="24"/>
          <w:szCs w:val="24"/>
          <w:lang w:val="fr-CA"/>
        </w:rPr>
        <w:t>A</w:t>
      </w:r>
      <w:r>
        <w:rPr>
          <w:rFonts w:asciiTheme="majorBidi" w:hAnsiTheme="majorBidi" w:cstheme="majorBidi"/>
          <w:b/>
          <w:bCs/>
          <w:sz w:val="24"/>
          <w:szCs w:val="24"/>
          <w:lang w:val="fr-CA"/>
        </w:rPr>
        <w:t xml:space="preserve">.3. </w:t>
      </w:r>
      <w:r w:rsidR="00224C51" w:rsidRPr="00E04478">
        <w:rPr>
          <w:rFonts w:asciiTheme="majorBidi" w:hAnsiTheme="majorBidi" w:cstheme="majorBidi"/>
          <w:b/>
          <w:bCs/>
          <w:sz w:val="24"/>
          <w:szCs w:val="24"/>
        </w:rPr>
        <w:t xml:space="preserve">Autres sources </w:t>
      </w:r>
    </w:p>
    <w:p w:rsidR="00507B11" w:rsidRPr="000D2F19" w:rsidRDefault="00224C51">
      <w:pPr>
        <w:spacing w:after="0" w:line="360" w:lineRule="auto"/>
        <w:rPr>
          <w:rFonts w:asciiTheme="majorBidi" w:hAnsiTheme="majorBidi" w:cstheme="majorBidi"/>
          <w:b/>
          <w:bCs/>
          <w:sz w:val="24"/>
          <w:szCs w:val="24"/>
          <w:shd w:val="clear" w:color="auto" w:fill="FFFFFF"/>
          <w:lang w:val="fr-CA"/>
        </w:rPr>
      </w:pPr>
      <w:r w:rsidRPr="000D2F19">
        <w:rPr>
          <w:rFonts w:asciiTheme="majorBidi" w:hAnsiTheme="majorBidi" w:cstheme="majorBidi"/>
          <w:sz w:val="24"/>
          <w:szCs w:val="24"/>
        </w:rPr>
        <w:t xml:space="preserve"> - Enzymes du métabolisme de l’acide arachidonique : exemple : les cyclooxygénases (COX).</w:t>
      </w:r>
      <w:r w:rsidRPr="000D2F19">
        <w:rPr>
          <w:rFonts w:asciiTheme="majorBidi" w:hAnsiTheme="majorBidi" w:cstheme="majorBidi"/>
          <w:sz w:val="24"/>
          <w:szCs w:val="24"/>
        </w:rPr>
        <w:br/>
        <w:t>- Xanthine oxydoréductase.</w:t>
      </w:r>
      <w:r w:rsidRPr="000D2F19">
        <w:rPr>
          <w:rFonts w:asciiTheme="majorBidi" w:hAnsiTheme="majorBidi" w:cstheme="majorBidi"/>
          <w:sz w:val="24"/>
          <w:szCs w:val="24"/>
        </w:rPr>
        <w:br/>
        <w:t>- Monoamines-oxydases (MAO).</w:t>
      </w:r>
      <w:r w:rsidRPr="000D2F19">
        <w:rPr>
          <w:rFonts w:asciiTheme="majorBidi" w:hAnsiTheme="majorBidi" w:cstheme="majorBidi"/>
          <w:sz w:val="24"/>
          <w:szCs w:val="24"/>
        </w:rPr>
        <w:br/>
        <w:t>- Enzymes peroxysomales</w:t>
      </w:r>
      <w:r w:rsidRPr="000D2F19">
        <w:rPr>
          <w:rFonts w:asciiTheme="majorBidi" w:hAnsiTheme="majorBidi" w:cstheme="majorBidi"/>
          <w:sz w:val="24"/>
          <w:szCs w:val="24"/>
          <w:shd w:val="clear" w:color="auto" w:fill="FFFFFF"/>
        </w:rPr>
        <w:t xml:space="preserve"> </w:t>
      </w:r>
      <w:r w:rsidRPr="000D2F19">
        <w:rPr>
          <w:rFonts w:asciiTheme="majorBidi" w:hAnsiTheme="majorBidi" w:cstheme="majorBidi"/>
          <w:b/>
          <w:bCs/>
          <w:sz w:val="24"/>
          <w:szCs w:val="24"/>
          <w:shd w:val="clear" w:color="auto" w:fill="FFFFFF"/>
        </w:rPr>
        <w:t>(Bensakhria, 2018)</w:t>
      </w:r>
      <w:r w:rsidRPr="000D2F19">
        <w:rPr>
          <w:rFonts w:asciiTheme="majorBidi" w:hAnsiTheme="majorBidi" w:cstheme="majorBidi"/>
          <w:b/>
          <w:bCs/>
          <w:sz w:val="24"/>
          <w:szCs w:val="24"/>
          <w:shd w:val="clear" w:color="auto" w:fill="FFFFFF"/>
          <w:lang w:val="fr-CA"/>
        </w:rPr>
        <w:t>.</w:t>
      </w:r>
    </w:p>
    <w:p w:rsidR="00507B11" w:rsidRPr="000D2F19" w:rsidRDefault="00507B11">
      <w:pPr>
        <w:spacing w:after="0" w:line="240" w:lineRule="auto"/>
        <w:rPr>
          <w:rFonts w:asciiTheme="majorBidi" w:hAnsiTheme="majorBidi" w:cstheme="majorBidi"/>
          <w:sz w:val="24"/>
          <w:szCs w:val="24"/>
        </w:rPr>
      </w:pPr>
    </w:p>
    <w:p w:rsidR="00507B11" w:rsidRPr="000D2F19" w:rsidRDefault="00ED5093">
      <w:pPr>
        <w:spacing w:line="240" w:lineRule="auto"/>
        <w:rPr>
          <w:rFonts w:asciiTheme="majorBidi" w:hAnsiTheme="majorBidi" w:cstheme="majorBidi"/>
          <w:b/>
          <w:bCs/>
          <w:sz w:val="24"/>
          <w:szCs w:val="24"/>
        </w:rPr>
      </w:pPr>
      <w:r>
        <w:rPr>
          <w:rFonts w:asciiTheme="majorBidi" w:hAnsiTheme="majorBidi" w:cstheme="majorBidi"/>
          <w:b/>
          <w:bCs/>
          <w:sz w:val="24"/>
          <w:szCs w:val="24"/>
        </w:rPr>
        <w:t>B</w:t>
      </w:r>
      <w:r w:rsidR="00224C51" w:rsidRPr="000D2F19">
        <w:rPr>
          <w:rFonts w:asciiTheme="majorBidi" w:hAnsiTheme="majorBidi" w:cstheme="majorBidi"/>
          <w:b/>
          <w:bCs/>
          <w:sz w:val="24"/>
          <w:szCs w:val="24"/>
        </w:rPr>
        <w:t>.</w:t>
      </w:r>
      <w:r w:rsidR="00224C51" w:rsidRPr="000D2F19">
        <w:t xml:space="preserve"> </w:t>
      </w:r>
      <w:r w:rsidR="00224C51" w:rsidRPr="000D2F19">
        <w:rPr>
          <w:rFonts w:asciiTheme="majorBidi" w:hAnsiTheme="majorBidi" w:cstheme="majorBidi"/>
          <w:b/>
          <w:bCs/>
          <w:sz w:val="24"/>
          <w:szCs w:val="24"/>
        </w:rPr>
        <w:t xml:space="preserve">Sources cellulaires non enzymatiques </w:t>
      </w:r>
    </w:p>
    <w:p w:rsidR="0076622C" w:rsidRPr="000D2F19" w:rsidRDefault="00224C51" w:rsidP="0076622C">
      <w:pPr>
        <w:pStyle w:val="Paragraphedeliste"/>
        <w:autoSpaceDE w:val="0"/>
        <w:autoSpaceDN w:val="0"/>
        <w:adjustRightInd w:val="0"/>
        <w:spacing w:after="0" w:line="360" w:lineRule="auto"/>
        <w:ind w:left="0" w:firstLine="708"/>
        <w:jc w:val="both"/>
        <w:rPr>
          <w:rFonts w:asciiTheme="majorBidi" w:hAnsiTheme="majorBidi" w:cstheme="majorBidi"/>
          <w:b/>
          <w:bCs/>
          <w:sz w:val="24"/>
          <w:szCs w:val="24"/>
          <w:lang w:val="fr-CA"/>
        </w:rPr>
      </w:pPr>
      <w:r w:rsidRPr="000D2F19">
        <w:rPr>
          <w:rFonts w:asciiTheme="majorBidi" w:hAnsiTheme="majorBidi" w:cstheme="majorBidi"/>
          <w:sz w:val="24"/>
          <w:szCs w:val="24"/>
        </w:rPr>
        <w:t xml:space="preserve">Les sources cellulaires non enzymatiques de production des ERO sont aussi à considérer, </w:t>
      </w:r>
      <w:r w:rsidR="00B87019" w:rsidRPr="000D2F19">
        <w:rPr>
          <w:rFonts w:asciiTheme="majorBidi" w:hAnsiTheme="majorBidi" w:cstheme="majorBidi"/>
          <w:sz w:val="24"/>
          <w:szCs w:val="24"/>
        </w:rPr>
        <w:t>exemples :</w:t>
      </w:r>
      <w:r w:rsidRPr="000D2F19">
        <w:rPr>
          <w:rFonts w:asciiTheme="majorBidi" w:hAnsiTheme="majorBidi" w:cstheme="majorBidi"/>
          <w:sz w:val="24"/>
          <w:szCs w:val="24"/>
        </w:rPr>
        <w:t xml:space="preserve"> l’auto-oxydation de l’adrénaline, la dopamine, des flavines, de </w:t>
      </w:r>
      <w:r w:rsidRPr="000D2F19">
        <w:rPr>
          <w:rFonts w:asciiTheme="majorBidi" w:hAnsiTheme="majorBidi" w:cstheme="majorBidi"/>
          <w:sz w:val="24"/>
          <w:szCs w:val="24"/>
        </w:rPr>
        <w:lastRenderedPageBreak/>
        <w:t xml:space="preserve">l’hydroquinone, et l’hémoglobine qui permet la production des </w:t>
      </w:r>
      <w:r w:rsidR="0076622C" w:rsidRPr="000D2F19">
        <w:rPr>
          <w:rFonts w:asciiTheme="majorBidi" w:hAnsiTheme="majorBidi" w:cstheme="majorBidi"/>
          <w:sz w:val="24"/>
          <w:szCs w:val="24"/>
        </w:rPr>
        <w:t>O</w:t>
      </w:r>
      <w:r w:rsidR="0076622C" w:rsidRPr="00993972">
        <w:rPr>
          <w:rFonts w:asciiTheme="majorBidi" w:hAnsiTheme="majorBidi" w:cstheme="majorBidi"/>
          <w:sz w:val="24"/>
          <w:szCs w:val="24"/>
          <w:vertAlign w:val="subscript"/>
        </w:rPr>
        <w:t>2</w:t>
      </w:r>
      <w:r w:rsidR="0076622C" w:rsidRPr="000D2F19">
        <w:rPr>
          <w:rFonts w:asciiTheme="majorBidi" w:hAnsiTheme="majorBidi" w:cstheme="majorBidi"/>
          <w:sz w:val="24"/>
          <w:szCs w:val="24"/>
        </w:rPr>
        <w:t>•-, H</w:t>
      </w:r>
      <w:r w:rsidR="0076622C" w:rsidRPr="0056559F">
        <w:rPr>
          <w:rFonts w:asciiTheme="majorBidi" w:hAnsiTheme="majorBidi" w:cstheme="majorBidi"/>
          <w:sz w:val="24"/>
          <w:szCs w:val="24"/>
          <w:vertAlign w:val="subscript"/>
        </w:rPr>
        <w:t>2</w:t>
      </w:r>
      <w:r w:rsidR="0076622C" w:rsidRPr="000D2F19">
        <w:rPr>
          <w:rFonts w:asciiTheme="majorBidi" w:hAnsiTheme="majorBidi" w:cstheme="majorBidi"/>
          <w:sz w:val="24"/>
          <w:szCs w:val="24"/>
        </w:rPr>
        <w:t>O</w:t>
      </w:r>
      <w:r w:rsidR="0076622C" w:rsidRPr="0056559F">
        <w:rPr>
          <w:rFonts w:asciiTheme="majorBidi" w:hAnsiTheme="majorBidi" w:cstheme="majorBidi"/>
          <w:sz w:val="24"/>
          <w:szCs w:val="24"/>
          <w:vertAlign w:val="subscript"/>
        </w:rPr>
        <w:t>2</w:t>
      </w:r>
      <w:r w:rsidR="0076622C">
        <w:rPr>
          <w:rFonts w:asciiTheme="majorBidi" w:hAnsiTheme="majorBidi" w:cstheme="majorBidi"/>
          <w:sz w:val="24"/>
          <w:szCs w:val="24"/>
        </w:rPr>
        <w:t>, OH</w:t>
      </w:r>
      <w:r w:rsidR="0076622C" w:rsidRPr="000D2F19">
        <w:rPr>
          <w:rFonts w:asciiTheme="majorBidi" w:hAnsiTheme="majorBidi" w:cstheme="majorBidi"/>
          <w:sz w:val="24"/>
          <w:szCs w:val="24"/>
        </w:rPr>
        <w:t xml:space="preserve">•, </w:t>
      </w:r>
      <w:r w:rsidRPr="000D2F19">
        <w:rPr>
          <w:rFonts w:asciiTheme="majorBidi" w:hAnsiTheme="majorBidi" w:cstheme="majorBidi"/>
          <w:sz w:val="20"/>
          <w:szCs w:val="20"/>
          <w:shd w:val="clear" w:color="auto" w:fill="FFFFFF"/>
        </w:rPr>
        <w:t xml:space="preserve">   </w:t>
      </w:r>
      <w:r w:rsidRPr="000D2F19">
        <w:rPr>
          <w:rFonts w:asciiTheme="majorBidi" w:hAnsiTheme="majorBidi" w:cstheme="majorBidi"/>
          <w:b/>
          <w:bCs/>
          <w:sz w:val="24"/>
          <w:szCs w:val="24"/>
          <w:shd w:val="clear" w:color="auto" w:fill="FFFFFF"/>
        </w:rPr>
        <w:t>(Bensakhria, 2018)</w:t>
      </w:r>
      <w:r w:rsidR="0076622C">
        <w:rPr>
          <w:rFonts w:asciiTheme="majorBidi" w:hAnsiTheme="majorBidi" w:cstheme="majorBidi"/>
          <w:b/>
          <w:bCs/>
          <w:sz w:val="24"/>
          <w:szCs w:val="24"/>
          <w:shd w:val="clear" w:color="auto" w:fill="FFFFFF"/>
        </w:rPr>
        <w:t xml:space="preserve">  </w:t>
      </w:r>
    </w:p>
    <w:p w:rsidR="00507B11" w:rsidRPr="0076622C" w:rsidRDefault="00507B11">
      <w:pPr>
        <w:spacing w:after="0" w:line="360" w:lineRule="auto"/>
        <w:ind w:firstLine="708"/>
        <w:jc w:val="both"/>
        <w:rPr>
          <w:rFonts w:asciiTheme="majorBidi" w:hAnsiTheme="majorBidi" w:cstheme="majorBidi"/>
          <w:sz w:val="24"/>
          <w:szCs w:val="24"/>
          <w:lang w:val="fr-CA"/>
        </w:rPr>
      </w:pPr>
    </w:p>
    <w:p w:rsidR="00507B11" w:rsidRPr="000D2F19" w:rsidRDefault="00224C51">
      <w:pPr>
        <w:spacing w:line="360" w:lineRule="auto"/>
        <w:rPr>
          <w:rFonts w:asciiTheme="majorBidi" w:hAnsiTheme="majorBidi" w:cstheme="majorBidi"/>
          <w:b/>
          <w:bCs/>
          <w:sz w:val="24"/>
          <w:szCs w:val="24"/>
        </w:rPr>
      </w:pPr>
      <w:r w:rsidRPr="000D2F19">
        <w:rPr>
          <w:rFonts w:asciiTheme="majorBidi" w:hAnsiTheme="majorBidi" w:cstheme="majorBidi"/>
          <w:b/>
          <w:bCs/>
          <w:sz w:val="24"/>
          <w:szCs w:val="24"/>
        </w:rPr>
        <w:t>3.1.5.</w:t>
      </w:r>
      <w:r w:rsidRPr="000D2F19">
        <w:t xml:space="preserve"> </w:t>
      </w:r>
      <w:r w:rsidRPr="000D2F19">
        <w:rPr>
          <w:rFonts w:asciiTheme="majorBidi" w:hAnsiTheme="majorBidi" w:cstheme="majorBidi"/>
          <w:b/>
          <w:bCs/>
          <w:sz w:val="24"/>
          <w:szCs w:val="24"/>
        </w:rPr>
        <w:t>Conséquence du stress oxydatif</w:t>
      </w:r>
    </w:p>
    <w:p w:rsidR="00507B11" w:rsidRPr="000D2F19" w:rsidRDefault="00224C51">
      <w:pPr>
        <w:spacing w:line="360" w:lineRule="auto"/>
        <w:ind w:firstLine="708"/>
        <w:jc w:val="both"/>
        <w:rPr>
          <w:rFonts w:ascii="Times New Roman" w:eastAsia="Times New Roman" w:hAnsi="Times New Roman" w:cs="Times New Roman"/>
          <w:sz w:val="24"/>
          <w:szCs w:val="24"/>
          <w:lang w:eastAsia="fr-FR"/>
        </w:rPr>
      </w:pPr>
      <w:r w:rsidRPr="000D2F19">
        <w:rPr>
          <w:rFonts w:asciiTheme="majorBidi" w:hAnsiTheme="majorBidi" w:cstheme="majorBidi"/>
          <w:sz w:val="24"/>
          <w:szCs w:val="24"/>
        </w:rPr>
        <w:t>Le stress oxydatif contribuera à l'apparition de diverses maladies multifactorielles comme le diabète, la maladie d'Alzheimer, les rhumatismes et les affections cardiovasculaires. Pour de nombreuses autres affections, le stress oxydant est une conséquence de la maladie elle-même, mais il contribue aux complications immunitaires et vasculaires. C'est notamment le cas pour des maladies infectieuses telles que le sida ou le choc septique, la maladie de Parkinson ou encore l'insuffisance rénale</w:t>
      </w:r>
      <w:r w:rsidRPr="000D2F19">
        <w:rPr>
          <w:rFonts w:asciiTheme="majorBidi" w:hAnsiTheme="majorBidi" w:cstheme="majorBidi"/>
          <w:b/>
          <w:bCs/>
          <w:sz w:val="24"/>
          <w:szCs w:val="24"/>
        </w:rPr>
        <w:t xml:space="preserve"> (Zbadi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rPr>
        <w:t>2018).</w:t>
      </w:r>
      <w:r w:rsidRPr="000D2F19">
        <w:rPr>
          <w:rFonts w:asciiTheme="majorBidi" w:hAnsiTheme="majorBidi" w:cstheme="majorBidi"/>
          <w:b/>
          <w:bCs/>
          <w:sz w:val="24"/>
          <w:szCs w:val="24"/>
          <w:lang w:val="fr-CA"/>
        </w:rPr>
        <w:t xml:space="preserve"> </w:t>
      </w:r>
      <w:r w:rsidRPr="000D2F19">
        <w:rPr>
          <w:rFonts w:ascii="Times New Roman" w:eastAsia="Times New Roman" w:hAnsi="Times New Roman" w:cs="Times New Roman"/>
          <w:sz w:val="24"/>
          <w:szCs w:val="24"/>
          <w:lang w:eastAsia="fr-FR"/>
        </w:rPr>
        <w:t xml:space="preserve">Face à ces conséquences néfastes du stress oxydatif, l'organisme dispose de systèmes de défense : </w:t>
      </w:r>
      <w:r w:rsidRPr="000D2F19">
        <w:rPr>
          <w:rFonts w:ascii="Times New Roman" w:eastAsia="Times New Roman" w:hAnsi="Times New Roman" w:cs="Times New Roman"/>
          <w:b/>
          <w:bCs/>
          <w:i/>
          <w:iCs/>
          <w:sz w:val="24"/>
          <w:szCs w:val="24"/>
          <w:lang w:eastAsia="fr-FR"/>
        </w:rPr>
        <w:t>les</w:t>
      </w:r>
      <w:r w:rsidRPr="000D2F19">
        <w:rPr>
          <w:rFonts w:ascii="Times New Roman" w:eastAsia="Times New Roman" w:hAnsi="Times New Roman" w:cs="Times New Roman"/>
          <w:b/>
          <w:bCs/>
          <w:i/>
          <w:iCs/>
          <w:sz w:val="24"/>
          <w:szCs w:val="24"/>
          <w:lang w:val="fr-CA" w:eastAsia="fr-FR"/>
        </w:rPr>
        <w:t xml:space="preserve"> </w:t>
      </w:r>
      <w:r w:rsidRPr="000D2F19">
        <w:rPr>
          <w:rFonts w:ascii="Times New Roman" w:eastAsia="Times New Roman" w:hAnsi="Times New Roman" w:cs="Times New Roman"/>
          <w:b/>
          <w:bCs/>
          <w:i/>
          <w:iCs/>
          <w:sz w:val="24"/>
          <w:szCs w:val="24"/>
          <w:lang w:eastAsia="fr-FR"/>
        </w:rPr>
        <w:t>antioxydants.</w:t>
      </w:r>
    </w:p>
    <w:p w:rsidR="00507B11" w:rsidRPr="000D2F19" w:rsidRDefault="001E4E79" w:rsidP="001E4E79">
      <w:pPr>
        <w:spacing w:line="240" w:lineRule="auto"/>
        <w:rPr>
          <w:rFonts w:asciiTheme="majorBidi" w:hAnsiTheme="majorBidi" w:cstheme="majorBidi"/>
          <w:b/>
          <w:bCs/>
          <w:sz w:val="24"/>
          <w:szCs w:val="24"/>
        </w:rPr>
      </w:pPr>
      <w:r w:rsidRPr="001E4E79">
        <w:rPr>
          <w:rFonts w:ascii="Times New Roman" w:eastAsia="Times New Roman" w:hAnsi="Times New Roman" w:cs="Times New Roman"/>
          <w:b/>
          <w:bCs/>
          <w:sz w:val="24"/>
          <w:szCs w:val="24"/>
          <w:lang w:eastAsia="fr-FR"/>
        </w:rPr>
        <w:t>3.2</w:t>
      </w:r>
      <w:r w:rsidR="00224C51" w:rsidRPr="000D2F19">
        <w:rPr>
          <w:rFonts w:ascii="Times New Roman" w:eastAsia="Times New Roman" w:hAnsi="Times New Roman" w:cs="Times New Roman"/>
          <w:b/>
          <w:bCs/>
          <w:sz w:val="24"/>
          <w:szCs w:val="24"/>
          <w:lang w:eastAsia="fr-FR"/>
        </w:rPr>
        <w:t>.</w:t>
      </w:r>
      <w:r w:rsidR="00224C51" w:rsidRPr="000D2F19">
        <w:rPr>
          <w:rFonts w:ascii="Times New Roman" w:eastAsia="Times New Roman" w:hAnsi="Times New Roman" w:cs="Times New Roman"/>
          <w:b/>
          <w:bCs/>
          <w:sz w:val="24"/>
          <w:szCs w:val="24"/>
          <w:lang w:val="fr-CA" w:eastAsia="fr-FR"/>
        </w:rPr>
        <w:t xml:space="preserve"> A</w:t>
      </w:r>
      <w:r w:rsidR="00224C51" w:rsidRPr="000D2F19">
        <w:rPr>
          <w:rFonts w:asciiTheme="majorBidi" w:hAnsiTheme="majorBidi" w:cstheme="majorBidi"/>
          <w:b/>
          <w:bCs/>
          <w:sz w:val="24"/>
          <w:szCs w:val="24"/>
        </w:rPr>
        <w:t>ntioxydants</w:t>
      </w:r>
    </w:p>
    <w:p w:rsidR="00507B11" w:rsidRPr="000D2F19" w:rsidRDefault="001E4E79" w:rsidP="001E4E79">
      <w:pPr>
        <w:spacing w:line="240" w:lineRule="auto"/>
        <w:rPr>
          <w:rFonts w:ascii="Times New Roman" w:eastAsia="Times New Roman" w:hAnsi="Times New Roman" w:cs="Times New Roman"/>
          <w:b/>
          <w:bCs/>
          <w:sz w:val="24"/>
          <w:szCs w:val="24"/>
          <w:lang w:eastAsia="fr-FR"/>
        </w:rPr>
      </w:pPr>
      <w:r w:rsidRPr="001E4E79">
        <w:rPr>
          <w:rFonts w:ascii="Times New Roman" w:eastAsia="Times New Roman" w:hAnsi="Times New Roman" w:cs="Times New Roman"/>
          <w:b/>
          <w:bCs/>
          <w:sz w:val="24"/>
          <w:szCs w:val="24"/>
          <w:lang w:eastAsia="fr-FR"/>
        </w:rPr>
        <w:t>3.2.1</w:t>
      </w:r>
      <w:r w:rsidR="00224C51" w:rsidRPr="000D2F19">
        <w:rPr>
          <w:rFonts w:ascii="Times New Roman" w:eastAsia="Times New Roman" w:hAnsi="Times New Roman" w:cs="Times New Roman"/>
          <w:b/>
          <w:bCs/>
          <w:sz w:val="24"/>
          <w:szCs w:val="24"/>
          <w:lang w:eastAsia="fr-FR"/>
        </w:rPr>
        <w:t>.</w:t>
      </w:r>
      <w:r w:rsidR="00224C51" w:rsidRPr="000D2F19">
        <w:t xml:space="preserve"> </w:t>
      </w:r>
      <w:r w:rsidR="00224C51" w:rsidRPr="000D2F19">
        <w:rPr>
          <w:rFonts w:ascii="Times New Roman" w:eastAsia="Times New Roman" w:hAnsi="Times New Roman" w:cs="Times New Roman"/>
          <w:b/>
          <w:bCs/>
          <w:sz w:val="24"/>
          <w:szCs w:val="24"/>
          <w:lang w:eastAsia="fr-FR"/>
        </w:rPr>
        <w:t xml:space="preserve">Définition </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On peut définir un antioxydant comme une substance qui, même à des concentrations faibles, peut rivaliser avec d'autres substrats susceptibles d'être oxydés, retardant ainsi ou empêchant leur processus d'oxydation.</w:t>
      </w:r>
      <w:r w:rsidRPr="000D2F19">
        <w:rPr>
          <w:rFonts w:asciiTheme="majorBidi" w:hAnsiTheme="majorBidi" w:cstheme="majorBidi"/>
          <w:b/>
          <w:bCs/>
          <w:sz w:val="24"/>
          <w:szCs w:val="24"/>
        </w:rPr>
        <w:t xml:space="preserve"> (Tanoh </w:t>
      </w:r>
      <w:r w:rsidRPr="000D2F19">
        <w:rPr>
          <w:rFonts w:asciiTheme="majorBidi" w:hAnsiTheme="majorBidi" w:cstheme="majorBidi"/>
          <w:b/>
          <w:bCs/>
          <w:i/>
          <w:iCs/>
          <w:sz w:val="24"/>
          <w:szCs w:val="24"/>
        </w:rPr>
        <w:t xml:space="preserve">et al., </w:t>
      </w:r>
      <w:r w:rsidRPr="000D2F19">
        <w:rPr>
          <w:rFonts w:asciiTheme="majorBidi" w:hAnsiTheme="majorBidi" w:cstheme="majorBidi"/>
          <w:b/>
          <w:bCs/>
          <w:sz w:val="24"/>
          <w:szCs w:val="24"/>
        </w:rPr>
        <w:t>2019)</w:t>
      </w:r>
      <w:r w:rsidRPr="000D2F19">
        <w:rPr>
          <w:rFonts w:asciiTheme="majorBidi" w:hAnsiTheme="majorBidi" w:cstheme="majorBidi"/>
          <w:sz w:val="24"/>
          <w:szCs w:val="24"/>
        </w:rPr>
        <w:t>.</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L'alimentation riche en antioxydants joue un double rôle majeur : elle limite l'accumulation excessive de radicaux libres pour éviter les dommages oxydatifs au niveau cellulaire, et régule ces mêmes radicaux libres une fois les dégâts survenus, ce qui peut réduire l'impact du stress oxydatif et soulager certains symptômes associés.</w:t>
      </w:r>
      <w:r w:rsidRPr="000D2F19">
        <w:rPr>
          <w:rFonts w:asciiTheme="majorBidi" w:hAnsiTheme="majorBidi" w:cstheme="majorBidi"/>
          <w:b/>
          <w:bCs/>
          <w:sz w:val="24"/>
          <w:szCs w:val="24"/>
        </w:rPr>
        <w:t xml:space="preserve"> (Chib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2020)</w:t>
      </w:r>
      <w:r w:rsidRPr="000D2F19">
        <w:rPr>
          <w:rFonts w:asciiTheme="majorBidi" w:hAnsiTheme="majorBidi" w:cstheme="majorBidi"/>
          <w:sz w:val="24"/>
          <w:szCs w:val="24"/>
        </w:rPr>
        <w:t>.</w:t>
      </w:r>
    </w:p>
    <w:p w:rsidR="00507B11" w:rsidRPr="000D2F19" w:rsidRDefault="001E4E79" w:rsidP="001E4E79">
      <w:pPr>
        <w:autoSpaceDE w:val="0"/>
        <w:autoSpaceDN w:val="0"/>
        <w:adjustRightInd w:val="0"/>
        <w:spacing w:line="360" w:lineRule="auto"/>
        <w:rPr>
          <w:rFonts w:asciiTheme="majorBidi" w:hAnsiTheme="majorBidi" w:cstheme="majorBidi"/>
          <w:b/>
          <w:bCs/>
          <w:sz w:val="24"/>
          <w:szCs w:val="24"/>
        </w:rPr>
      </w:pPr>
      <w:r w:rsidRPr="001E4E79">
        <w:rPr>
          <w:rFonts w:asciiTheme="majorBidi" w:hAnsiTheme="majorBidi" w:cstheme="majorBidi"/>
          <w:b/>
          <w:bCs/>
          <w:sz w:val="24"/>
          <w:szCs w:val="24"/>
        </w:rPr>
        <w:t>3.2.2</w:t>
      </w:r>
      <w:r w:rsidR="00224C51" w:rsidRPr="000D2F19">
        <w:rPr>
          <w:rFonts w:asciiTheme="majorBidi" w:hAnsiTheme="majorBidi" w:cstheme="majorBidi"/>
          <w:b/>
          <w:bCs/>
          <w:sz w:val="24"/>
          <w:szCs w:val="24"/>
        </w:rPr>
        <w:t>.</w:t>
      </w:r>
      <w:r w:rsidR="00224C51" w:rsidRPr="000D2F19">
        <w:t xml:space="preserve"> </w:t>
      </w:r>
      <w:r w:rsidR="00224C51" w:rsidRPr="000D2F19">
        <w:rPr>
          <w:rFonts w:asciiTheme="majorBidi" w:hAnsiTheme="majorBidi" w:cstheme="majorBidi"/>
          <w:b/>
          <w:bCs/>
          <w:sz w:val="24"/>
          <w:szCs w:val="24"/>
        </w:rPr>
        <w:t>Classification des antioxydants</w:t>
      </w:r>
    </w:p>
    <w:p w:rsidR="00507B11" w:rsidRPr="000D2F19" w:rsidRDefault="00224C51">
      <w:pPr>
        <w:autoSpaceDE w:val="0"/>
        <w:autoSpaceDN w:val="0"/>
        <w:adjustRightInd w:val="0"/>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 xml:space="preserve">Selon </w:t>
      </w:r>
      <w:r w:rsidRPr="000D2F19">
        <w:rPr>
          <w:rFonts w:asciiTheme="majorBidi" w:hAnsiTheme="majorBidi" w:cstheme="majorBidi"/>
          <w:b/>
          <w:bCs/>
          <w:sz w:val="24"/>
          <w:szCs w:val="24"/>
        </w:rPr>
        <w:t xml:space="preserve">(Sable </w:t>
      </w:r>
      <w:r w:rsidRPr="000D2F19">
        <w:rPr>
          <w:rStyle w:val="lev"/>
          <w:rFonts w:asciiTheme="majorBidi" w:hAnsiTheme="majorBidi" w:cstheme="majorBidi"/>
          <w:i/>
          <w:iCs/>
          <w:sz w:val="24"/>
          <w:szCs w:val="24"/>
        </w:rPr>
        <w:t>et al.,</w:t>
      </w:r>
      <w:r w:rsidRPr="000D2F19">
        <w:rPr>
          <w:rStyle w:val="lev"/>
          <w:rFonts w:asciiTheme="majorBidi" w:hAnsiTheme="majorBidi" w:cstheme="majorBidi"/>
          <w:sz w:val="24"/>
          <w:szCs w:val="24"/>
        </w:rPr>
        <w:t xml:space="preserve"> </w:t>
      </w:r>
      <w:r w:rsidRPr="000D2F19">
        <w:rPr>
          <w:rFonts w:asciiTheme="majorBidi" w:hAnsiTheme="majorBidi" w:cstheme="majorBidi"/>
          <w:b/>
          <w:bCs/>
          <w:sz w:val="24"/>
          <w:szCs w:val="24"/>
        </w:rPr>
        <w:t xml:space="preserve">2023), </w:t>
      </w:r>
      <w:r w:rsidRPr="000D2F19">
        <w:rPr>
          <w:rFonts w:asciiTheme="majorBidi" w:hAnsiTheme="majorBidi" w:cstheme="majorBidi"/>
          <w:sz w:val="24"/>
          <w:szCs w:val="24"/>
        </w:rPr>
        <w:t>les antioxydants naturels, trouvés dans les sources naturelles telles que les fruits, les légumes et les viandes, sont classés en deux groupes principaux</w:t>
      </w:r>
    </w:p>
    <w:p w:rsidR="00507B11" w:rsidRPr="000D2F19" w:rsidRDefault="001E4E79">
      <w:pPr>
        <w:spacing w:line="360" w:lineRule="auto"/>
        <w:rPr>
          <w:rFonts w:asciiTheme="majorBidi" w:hAnsiTheme="majorBidi" w:cstheme="majorBidi"/>
          <w:sz w:val="24"/>
          <w:szCs w:val="24"/>
        </w:rPr>
      </w:pPr>
      <w:r>
        <w:rPr>
          <w:rFonts w:asciiTheme="majorBidi" w:hAnsiTheme="majorBidi" w:cstheme="majorBidi"/>
          <w:b/>
          <w:bCs/>
          <w:sz w:val="24"/>
          <w:szCs w:val="24"/>
        </w:rPr>
        <w:t>A</w:t>
      </w:r>
      <w:r w:rsidR="00224C51" w:rsidRPr="000D2F19">
        <w:rPr>
          <w:rFonts w:asciiTheme="majorBidi" w:hAnsiTheme="majorBidi" w:cstheme="majorBidi"/>
          <w:b/>
          <w:bCs/>
          <w:sz w:val="24"/>
          <w:szCs w:val="24"/>
        </w:rPr>
        <w:t>.</w:t>
      </w:r>
      <w:r w:rsidR="00224C51" w:rsidRPr="000D2F19">
        <w:t xml:space="preserve"> </w:t>
      </w:r>
      <w:r w:rsidR="00224C51" w:rsidRPr="000D2F19">
        <w:rPr>
          <w:rFonts w:asciiTheme="majorBidi" w:hAnsiTheme="majorBidi" w:cstheme="majorBidi"/>
          <w:b/>
          <w:bCs/>
          <w:sz w:val="24"/>
          <w:szCs w:val="24"/>
          <w:lang w:val="fr-CA"/>
        </w:rPr>
        <w:t>A</w:t>
      </w:r>
      <w:r w:rsidR="00224C51" w:rsidRPr="000D2F19">
        <w:rPr>
          <w:rFonts w:asciiTheme="majorBidi" w:hAnsiTheme="majorBidi" w:cstheme="majorBidi"/>
          <w:b/>
          <w:bCs/>
          <w:sz w:val="24"/>
          <w:szCs w:val="24"/>
        </w:rPr>
        <w:t xml:space="preserve">ntioxydants enzymatiques </w:t>
      </w:r>
      <w:r w:rsidR="00224C51" w:rsidRPr="000D2F19">
        <w:rPr>
          <w:rFonts w:asciiTheme="majorBidi" w:hAnsiTheme="majorBidi" w:cstheme="majorBidi"/>
          <w:sz w:val="24"/>
          <w:szCs w:val="24"/>
        </w:rPr>
        <w:t xml:space="preserve">: incluent des enzymes primaires et secondaires </w:t>
      </w:r>
    </w:p>
    <w:p w:rsidR="00507B11" w:rsidRPr="000D2F19" w:rsidRDefault="00224C51">
      <w:pPr>
        <w:pStyle w:val="Paragraphedeliste"/>
        <w:numPr>
          <w:ilvl w:val="0"/>
          <w:numId w:val="23"/>
        </w:numPr>
        <w:autoSpaceDE w:val="0"/>
        <w:autoSpaceDN w:val="0"/>
        <w:adjustRightInd w:val="0"/>
        <w:spacing w:after="0" w:line="360" w:lineRule="auto"/>
        <w:ind w:left="0" w:firstLine="0"/>
        <w:rPr>
          <w:rFonts w:asciiTheme="majorBidi" w:hAnsiTheme="majorBidi" w:cstheme="majorBidi"/>
          <w:sz w:val="24"/>
          <w:szCs w:val="24"/>
        </w:rPr>
      </w:pPr>
      <w:r w:rsidRPr="000D2F19">
        <w:rPr>
          <w:rFonts w:asciiTheme="majorBidi" w:hAnsiTheme="majorBidi" w:cstheme="majorBidi"/>
          <w:b/>
          <w:bCs/>
          <w:sz w:val="24"/>
          <w:szCs w:val="24"/>
        </w:rPr>
        <w:t>Les enzymes primaires</w:t>
      </w:r>
    </w:p>
    <w:p w:rsidR="00507B11" w:rsidRPr="000D2F19" w:rsidRDefault="00224C51">
      <w:pPr>
        <w:spacing w:line="360" w:lineRule="auto"/>
        <w:ind w:firstLine="708"/>
        <w:rPr>
          <w:rFonts w:asciiTheme="majorBidi" w:hAnsiTheme="majorBidi" w:cstheme="majorBidi"/>
          <w:sz w:val="24"/>
          <w:szCs w:val="24"/>
        </w:rPr>
      </w:pPr>
      <w:r w:rsidRPr="000D2F19">
        <w:rPr>
          <w:rFonts w:asciiTheme="majorBidi" w:hAnsiTheme="majorBidi" w:cstheme="majorBidi"/>
          <w:sz w:val="24"/>
          <w:szCs w:val="24"/>
        </w:rPr>
        <w:t>Les enzymes telles que la glutathion peroxydase (GPx), la superoxyde dismutase (SOD) et la catalase (CAT) contribuent directement à la dégradation des espèces réactives de l'oxygène (ERO) en composés non actifs.</w:t>
      </w:r>
      <w:r w:rsidRPr="000D2F19">
        <w:rPr>
          <w:rFonts w:asciiTheme="majorBidi" w:hAnsiTheme="majorBidi" w:cstheme="majorBidi"/>
          <w:b/>
          <w:bCs/>
          <w:sz w:val="24"/>
          <w:szCs w:val="24"/>
        </w:rPr>
        <w:t xml:space="preserve"> (Bensid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2022)</w:t>
      </w:r>
      <w:r w:rsidRPr="000D2F19">
        <w:rPr>
          <w:rFonts w:asciiTheme="majorBidi" w:hAnsiTheme="majorBidi" w:cstheme="majorBidi"/>
          <w:sz w:val="24"/>
          <w:szCs w:val="24"/>
        </w:rPr>
        <w:t>.</w:t>
      </w:r>
    </w:p>
    <w:p w:rsidR="00B87019" w:rsidRPr="000D2F19" w:rsidRDefault="00B87019">
      <w:pPr>
        <w:spacing w:line="360" w:lineRule="auto"/>
        <w:ind w:firstLine="708"/>
        <w:rPr>
          <w:rFonts w:asciiTheme="majorBidi" w:hAnsiTheme="majorBidi" w:cstheme="majorBidi"/>
          <w:sz w:val="24"/>
          <w:szCs w:val="24"/>
        </w:rPr>
      </w:pPr>
    </w:p>
    <w:p w:rsidR="00B87019" w:rsidRPr="000D2F19" w:rsidRDefault="00B87019">
      <w:pPr>
        <w:spacing w:line="360" w:lineRule="auto"/>
        <w:ind w:firstLine="708"/>
        <w:rPr>
          <w:rFonts w:asciiTheme="majorBidi" w:hAnsiTheme="majorBidi" w:cstheme="majorBidi"/>
          <w:sz w:val="24"/>
          <w:szCs w:val="24"/>
        </w:rPr>
      </w:pPr>
    </w:p>
    <w:p w:rsidR="00507B11" w:rsidRPr="000D2F19" w:rsidRDefault="00224C51">
      <w:pPr>
        <w:autoSpaceDE w:val="0"/>
        <w:autoSpaceDN w:val="0"/>
        <w:adjustRightInd w:val="0"/>
        <w:rPr>
          <w:rFonts w:ascii="Times New Roman" w:hAnsi="Times New Roman" w:cs="Times New Roman"/>
          <w:sz w:val="24"/>
          <w:szCs w:val="24"/>
        </w:rPr>
      </w:pPr>
      <w:r w:rsidRPr="000D2F19">
        <w:rPr>
          <w:rFonts w:ascii="Wingdings" w:hAnsi="Wingdings" w:cs="Wingdings"/>
          <w:sz w:val="24"/>
          <w:szCs w:val="24"/>
        </w:rPr>
        <w:lastRenderedPageBreak/>
        <w:t></w:t>
      </w:r>
      <w:r w:rsidRPr="000D2F19">
        <w:rPr>
          <w:rFonts w:ascii="Wingdings" w:hAnsi="Wingdings" w:cs="Wingdings"/>
          <w:sz w:val="24"/>
          <w:szCs w:val="24"/>
        </w:rPr>
        <w:t></w:t>
      </w:r>
      <w:r w:rsidRPr="000D2F19">
        <w:rPr>
          <w:rFonts w:ascii="Times New Roman" w:hAnsi="Times New Roman" w:cs="Times New Roman"/>
          <w:b/>
          <w:bCs/>
          <w:sz w:val="24"/>
          <w:szCs w:val="24"/>
        </w:rPr>
        <w:t>Les enzymes secondaires</w:t>
      </w:r>
    </w:p>
    <w:p w:rsidR="00507B11" w:rsidRPr="000D2F19" w:rsidRDefault="00224C51">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 xml:space="preserve"> </w:t>
      </w:r>
      <w:r w:rsidRPr="000D2F19">
        <w:rPr>
          <w:rFonts w:asciiTheme="majorBidi" w:hAnsiTheme="majorBidi" w:cstheme="majorBidi"/>
          <w:sz w:val="24"/>
          <w:szCs w:val="24"/>
          <w:lang w:val="fr-CA"/>
        </w:rPr>
        <w:tab/>
      </w:r>
      <w:r w:rsidRPr="000D2F19">
        <w:rPr>
          <w:rFonts w:asciiTheme="majorBidi" w:hAnsiTheme="majorBidi" w:cstheme="majorBidi"/>
          <w:sz w:val="24"/>
          <w:szCs w:val="24"/>
        </w:rPr>
        <w:t>On y trouve la glutathion réductase (GR) ainsi que la glucose-6-phosphate déshydrogénase. La GR transforme le glutathion oxydé (GSSG) en sa forme réduite, ce qui favorise la neutralisation d'une plus grande quantité de radicaux libres. Le NADPH, qui n'élimine pas directement les radicaux libres, est régénéré par le glucose-6-phosphate et peut activer d'autres antioxydants endogènes</w:t>
      </w:r>
      <w:r w:rsidRPr="000D2F19">
        <w:rPr>
          <w:rFonts w:asciiTheme="majorBidi" w:hAnsiTheme="majorBidi" w:cstheme="majorBidi"/>
          <w:b/>
          <w:bCs/>
          <w:sz w:val="24"/>
          <w:szCs w:val="24"/>
        </w:rPr>
        <w:t xml:space="preserve"> (Bensid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2022)</w:t>
      </w:r>
      <w:r w:rsidRPr="000D2F19">
        <w:rPr>
          <w:rFonts w:asciiTheme="majorBidi" w:hAnsiTheme="majorBidi" w:cstheme="majorBidi"/>
          <w:sz w:val="24"/>
          <w:szCs w:val="24"/>
        </w:rPr>
        <w:t>.</w:t>
      </w:r>
    </w:p>
    <w:p w:rsidR="00507B11" w:rsidRPr="000D2F19" w:rsidRDefault="00224C51" w:rsidP="00B87019">
      <w:pPr>
        <w:spacing w:line="360" w:lineRule="auto"/>
        <w:ind w:hanging="6"/>
        <w:jc w:val="both"/>
        <w:rPr>
          <w:rFonts w:ascii="TimesNewRoman,Bold" w:cs="TimesNewRoman,Bold"/>
          <w:sz w:val="24"/>
          <w:szCs w:val="24"/>
        </w:rPr>
      </w:pPr>
      <w:r w:rsidRPr="000D2F19">
        <w:rPr>
          <w:rFonts w:ascii="TimesNewRoman,Bold" w:cs="TimesNewRoman,Bold"/>
          <w:sz w:val="24"/>
          <w:szCs w:val="24"/>
        </w:rPr>
        <w:t xml:space="preserve"> </w:t>
      </w:r>
      <w:r w:rsidRPr="000D2F19">
        <w:rPr>
          <w:rFonts w:ascii="TimesNewRoman,Bold" w:cs="TimesNewRoman,Bold"/>
          <w:sz w:val="24"/>
          <w:szCs w:val="24"/>
          <w:lang w:val="fr-CA"/>
        </w:rPr>
        <w:tab/>
      </w:r>
      <w:r w:rsidRPr="000D2F19">
        <w:rPr>
          <w:rFonts w:asciiTheme="majorBidi" w:hAnsiTheme="majorBidi" w:cstheme="majorBidi"/>
          <w:sz w:val="24"/>
          <w:szCs w:val="24"/>
        </w:rPr>
        <w:t xml:space="preserve">Les antioxydants non enzymatiques neutralisent les contaminants pro-oxydants métalliques, inhibent l'oxygène singulet et attrapent les radicaux. Ils contiennent des vitamines comme la vitamine A (rétinol), la vitamine E (tocophérol), la vitamine C (acide ascorbique), des antioxydants thiols tels que le glutathion, la thioredoxine et l'acide lipoïque, la mélatonine, les caroténoïdes, ainsi que divers micronutriments (fer, cuivre, zinc, sélénium et manganèse) agissant en qualité de cofacteurs enzymatiques et les flavonoïdes. </w:t>
      </w:r>
      <w:r w:rsidRPr="000D2F19">
        <w:rPr>
          <w:rFonts w:asciiTheme="majorBidi" w:hAnsiTheme="majorBidi" w:cstheme="majorBidi"/>
          <w:b/>
          <w:bCs/>
          <w:sz w:val="24"/>
          <w:szCs w:val="24"/>
        </w:rPr>
        <w:t xml:space="preserve">(Elejalde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2021)</w:t>
      </w:r>
      <w:r w:rsidRPr="000D2F19">
        <w:rPr>
          <w:rFonts w:asciiTheme="majorBidi" w:hAnsiTheme="majorBidi" w:cstheme="majorBidi"/>
          <w:sz w:val="24"/>
          <w:szCs w:val="24"/>
        </w:rPr>
        <w:t>.</w:t>
      </w:r>
    </w:p>
    <w:p w:rsidR="00507B11" w:rsidRPr="000D2F19" w:rsidRDefault="00224C51">
      <w:pPr>
        <w:spacing w:line="360" w:lineRule="auto"/>
        <w:ind w:left="7" w:firstLine="708"/>
        <w:jc w:val="both"/>
        <w:rPr>
          <w:rFonts w:ascii="TimesNewRoman,Bold" w:cs="TimesNewRoman,Bold"/>
          <w:sz w:val="24"/>
          <w:szCs w:val="24"/>
        </w:rPr>
      </w:pPr>
      <w:r w:rsidRPr="000D2F19">
        <w:rPr>
          <w:rFonts w:asciiTheme="majorBidi" w:hAnsiTheme="majorBidi" w:cstheme="majorBidi"/>
          <w:sz w:val="24"/>
          <w:szCs w:val="24"/>
          <w:lang w:val="fr-CA"/>
        </w:rPr>
        <w:t>Les recherches sur</w:t>
      </w:r>
      <w:r w:rsidRPr="000D2F19">
        <w:rPr>
          <w:rFonts w:asciiTheme="majorBidi" w:hAnsiTheme="majorBidi" w:cstheme="majorBidi"/>
          <w:sz w:val="24"/>
          <w:szCs w:val="24"/>
        </w:rPr>
        <w:t xml:space="preserve"> les polyphénols se renforce de jour en jour, grâce à leurs fortes vertus antioxydantes et leur potentiel dans la lutte contre diverses pathologies liées à l'oxydation, comme les affections cardiovasculaires, le cancer et les maladies neurodégénératives</w:t>
      </w:r>
      <w:r w:rsidRPr="000D2F19">
        <w:rPr>
          <w:rFonts w:asciiTheme="majorBidi" w:hAnsiTheme="majorBidi" w:cstheme="majorBidi"/>
          <w:sz w:val="24"/>
          <w:szCs w:val="24"/>
          <w:lang w:val="fr-CA"/>
        </w:rPr>
        <w:t xml:space="preserve"> </w:t>
      </w:r>
      <w:r w:rsidRPr="000D2F19">
        <w:rPr>
          <w:rFonts w:asciiTheme="majorBidi" w:hAnsiTheme="majorBidi" w:cstheme="majorBidi"/>
          <w:b/>
          <w:bCs/>
          <w:sz w:val="24"/>
          <w:szCs w:val="24"/>
        </w:rPr>
        <w:t xml:space="preserve">(Kumar </w:t>
      </w:r>
      <w:r w:rsidRPr="000D2F19">
        <w:rPr>
          <w:rFonts w:asciiTheme="majorBidi" w:hAnsiTheme="majorBidi" w:cstheme="majorBidi"/>
          <w:b/>
          <w:bCs/>
          <w:i/>
          <w:iCs/>
          <w:sz w:val="24"/>
          <w:szCs w:val="24"/>
        </w:rPr>
        <w:t xml:space="preserve">et al., </w:t>
      </w:r>
      <w:r w:rsidRPr="000D2F19">
        <w:rPr>
          <w:rFonts w:asciiTheme="majorBidi" w:hAnsiTheme="majorBidi" w:cstheme="majorBidi"/>
          <w:b/>
          <w:bCs/>
          <w:sz w:val="24"/>
          <w:szCs w:val="24"/>
        </w:rPr>
        <w:t>2020).</w:t>
      </w:r>
      <w:r w:rsidRPr="000D2F19">
        <w:rPr>
          <w:rFonts w:asciiTheme="majorBidi" w:hAnsiTheme="majorBidi" w:cstheme="majorBidi"/>
          <w:b/>
          <w:bCs/>
          <w:sz w:val="24"/>
          <w:szCs w:val="24"/>
          <w:lang w:val="fr-CA"/>
        </w:rPr>
        <w:t xml:space="preserve"> </w:t>
      </w:r>
      <w:r w:rsidRPr="000D2F19">
        <w:rPr>
          <w:rFonts w:asciiTheme="majorBidi" w:hAnsiTheme="majorBidi" w:cstheme="majorBidi"/>
          <w:sz w:val="24"/>
          <w:szCs w:val="24"/>
        </w:rPr>
        <w:t xml:space="preserve">Ils fonctionnent efficacement comme des pièges à radicaux libres et des espèces réactives de l'oxygène (ROS) en raison de leur structure aromatique, de leur grand nombre de groupes hydroxyles et de leur système fortement conjugué. Leur potentiel </w:t>
      </w:r>
      <w:r w:rsidRPr="000D2F19">
        <w:rPr>
          <w:rFonts w:asciiTheme="majorBidi" w:hAnsiTheme="majorBidi" w:cstheme="majorBidi"/>
          <w:sz w:val="24"/>
          <w:szCs w:val="24"/>
          <w:lang w:val="fr-CA"/>
        </w:rPr>
        <w:t xml:space="preserve">de </w:t>
      </w:r>
      <w:r w:rsidR="00B87019" w:rsidRPr="000D2F19">
        <w:rPr>
          <w:rFonts w:asciiTheme="majorBidi" w:hAnsiTheme="majorBidi" w:cstheme="majorBidi"/>
          <w:sz w:val="24"/>
          <w:szCs w:val="24"/>
        </w:rPr>
        <w:t>neutraliser les</w:t>
      </w:r>
      <w:r w:rsidRPr="000D2F19">
        <w:rPr>
          <w:rFonts w:asciiTheme="majorBidi" w:hAnsiTheme="majorBidi" w:cstheme="majorBidi"/>
          <w:sz w:val="24"/>
          <w:szCs w:val="24"/>
        </w:rPr>
        <w:t xml:space="preserve"> ROS ou à diminuer les espèces réactives au sein des cellules aide à éviter les </w:t>
      </w:r>
      <w:r w:rsidR="00B87019" w:rsidRPr="000D2F19">
        <w:rPr>
          <w:rFonts w:asciiTheme="majorBidi" w:hAnsiTheme="majorBidi" w:cstheme="majorBidi"/>
          <w:sz w:val="24"/>
          <w:szCs w:val="24"/>
        </w:rPr>
        <w:t>dommages oxydatives</w:t>
      </w:r>
      <w:r w:rsidRPr="000D2F19">
        <w:rPr>
          <w:rFonts w:asciiTheme="majorBidi" w:hAnsiTheme="majorBidi" w:cstheme="majorBidi"/>
          <w:sz w:val="24"/>
          <w:szCs w:val="24"/>
        </w:rPr>
        <w:t xml:space="preserve"> aux biomolécules comme les lipides, les protéines et l’ADN</w:t>
      </w:r>
      <w:r w:rsidRPr="000D2F19">
        <w:rPr>
          <w:rFonts w:asciiTheme="majorBidi" w:hAnsiTheme="majorBidi" w:cstheme="majorBidi"/>
          <w:sz w:val="24"/>
          <w:szCs w:val="24"/>
          <w:lang w:val="fr-CA"/>
        </w:rPr>
        <w:t xml:space="preserve"> </w:t>
      </w:r>
      <w:r w:rsidRPr="000D2F19">
        <w:rPr>
          <w:rFonts w:asciiTheme="majorBidi" w:hAnsiTheme="majorBidi" w:cstheme="majorBidi"/>
          <w:b/>
          <w:bCs/>
          <w:sz w:val="24"/>
          <w:szCs w:val="24"/>
        </w:rPr>
        <w:t xml:space="preserve">(Rudrapal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2022).</w:t>
      </w:r>
      <w:r w:rsidRPr="000D2F19">
        <w:rPr>
          <w:rFonts w:asciiTheme="majorBidi" w:hAnsiTheme="majorBidi" w:cstheme="majorBidi"/>
          <w:b/>
          <w:bCs/>
          <w:sz w:val="24"/>
          <w:szCs w:val="24"/>
          <w:lang w:val="fr-CA"/>
        </w:rPr>
        <w:t xml:space="preserve"> </w:t>
      </w:r>
      <w:r w:rsidRPr="000D2F19">
        <w:rPr>
          <w:rFonts w:asciiTheme="majorBidi" w:hAnsiTheme="majorBidi" w:cstheme="majorBidi"/>
          <w:sz w:val="24"/>
          <w:szCs w:val="24"/>
        </w:rPr>
        <w:t xml:space="preserve">En outre, grâce à leur caractère redox, ils ont la capacité de fonctionner comme des agents réducteurs, des donneurs d'hydrogène, des inhibiteurs d'enzymes oxydatives telles que les NADPH oxydases (NOX), et des chélateurs de métaux </w:t>
      </w:r>
      <w:r w:rsidRPr="000D2F19">
        <w:rPr>
          <w:rFonts w:asciiTheme="majorBidi" w:hAnsiTheme="majorBidi" w:cstheme="majorBidi"/>
          <w:b/>
          <w:bCs/>
          <w:sz w:val="24"/>
          <w:szCs w:val="24"/>
        </w:rPr>
        <w:t>(kanner, 2020 ;</w:t>
      </w:r>
      <w:r w:rsidR="00B87019" w:rsidRPr="000D2F19">
        <w:rPr>
          <w:rFonts w:asciiTheme="majorBidi" w:hAnsiTheme="majorBidi" w:cstheme="majorBidi"/>
          <w:b/>
          <w:bCs/>
          <w:sz w:val="24"/>
          <w:szCs w:val="24"/>
        </w:rPr>
        <w:t xml:space="preserve"> </w:t>
      </w:r>
      <w:r w:rsidRPr="000D2F19">
        <w:rPr>
          <w:rFonts w:asciiTheme="majorBidi" w:hAnsiTheme="majorBidi" w:cstheme="majorBidi"/>
          <w:b/>
          <w:bCs/>
          <w:sz w:val="24"/>
          <w:szCs w:val="24"/>
        </w:rPr>
        <w:t xml:space="preserve">Kumar </w:t>
      </w:r>
      <w:r w:rsidRPr="000D2F19">
        <w:rPr>
          <w:rFonts w:asciiTheme="majorBidi" w:hAnsiTheme="majorBidi" w:cstheme="majorBidi"/>
          <w:b/>
          <w:bCs/>
          <w:i/>
          <w:iCs/>
          <w:sz w:val="24"/>
          <w:szCs w:val="24"/>
        </w:rPr>
        <w:t xml:space="preserve">et al., </w:t>
      </w:r>
      <w:r w:rsidR="00145648" w:rsidRPr="000D2F19">
        <w:rPr>
          <w:rFonts w:asciiTheme="majorBidi" w:hAnsiTheme="majorBidi" w:cstheme="majorBidi"/>
          <w:b/>
          <w:bCs/>
          <w:i/>
          <w:iCs/>
          <w:sz w:val="24"/>
          <w:szCs w:val="24"/>
        </w:rPr>
        <w:t xml:space="preserve">                 </w:t>
      </w:r>
      <w:r w:rsidRPr="000D2F19">
        <w:rPr>
          <w:rFonts w:asciiTheme="majorBidi" w:hAnsiTheme="majorBidi" w:cstheme="majorBidi"/>
          <w:b/>
          <w:bCs/>
          <w:sz w:val="24"/>
          <w:szCs w:val="24"/>
        </w:rPr>
        <w:t>2020 ).</w:t>
      </w:r>
      <w:r w:rsidRPr="000D2F19">
        <w:rPr>
          <w:rFonts w:asciiTheme="majorBidi" w:hAnsiTheme="majorBidi" w:cstheme="majorBidi"/>
        </w:rPr>
        <w:t xml:space="preserve"> </w:t>
      </w:r>
      <w:r w:rsidRPr="000D2F19">
        <w:rPr>
          <w:rFonts w:asciiTheme="majorBidi" w:hAnsiTheme="majorBidi" w:cstheme="majorBidi"/>
          <w:sz w:val="24"/>
          <w:szCs w:val="24"/>
        </w:rPr>
        <w:t>L'apport en polyphénols peut être déterminant pour la santé en contrôlant le métabolisme, le poids, les pathologies chroniques et la multiplication cellulaire, ce qui le</w:t>
      </w:r>
      <w:r w:rsidRPr="000D2F19">
        <w:rPr>
          <w:rFonts w:asciiTheme="majorBidi" w:hAnsiTheme="majorBidi" w:cstheme="majorBidi"/>
          <w:sz w:val="24"/>
          <w:szCs w:val="24"/>
          <w:lang w:val="fr-CA"/>
        </w:rPr>
        <w:t>s</w:t>
      </w:r>
      <w:r w:rsidRPr="000D2F19">
        <w:rPr>
          <w:rFonts w:asciiTheme="majorBidi" w:hAnsiTheme="majorBidi" w:cstheme="majorBidi"/>
          <w:sz w:val="24"/>
          <w:szCs w:val="24"/>
        </w:rPr>
        <w:t xml:space="preserve"> positionne comme </w:t>
      </w:r>
      <w:r w:rsidRPr="000D2F19">
        <w:rPr>
          <w:rFonts w:asciiTheme="majorBidi" w:hAnsiTheme="majorBidi" w:cstheme="majorBidi"/>
          <w:sz w:val="24"/>
          <w:szCs w:val="24"/>
          <w:lang w:val="fr-CA"/>
        </w:rPr>
        <w:t>des</w:t>
      </w:r>
      <w:r w:rsidRPr="000D2F19">
        <w:rPr>
          <w:rFonts w:asciiTheme="majorBidi" w:hAnsiTheme="majorBidi" w:cstheme="majorBidi"/>
          <w:sz w:val="24"/>
          <w:szCs w:val="24"/>
        </w:rPr>
        <w:t xml:space="preserve"> élément</w:t>
      </w:r>
      <w:r w:rsidRPr="000D2F19">
        <w:rPr>
          <w:rFonts w:asciiTheme="majorBidi" w:hAnsiTheme="majorBidi" w:cstheme="majorBidi"/>
          <w:sz w:val="24"/>
          <w:szCs w:val="24"/>
          <w:lang w:val="fr-CA"/>
        </w:rPr>
        <w:t>s</w:t>
      </w:r>
      <w:r w:rsidRPr="000D2F19">
        <w:rPr>
          <w:rFonts w:asciiTheme="majorBidi" w:hAnsiTheme="majorBidi" w:cstheme="majorBidi"/>
          <w:sz w:val="24"/>
          <w:szCs w:val="24"/>
        </w:rPr>
        <w:t xml:space="preserve"> essentiel d'un style de vie sain</w:t>
      </w:r>
      <w:r w:rsidRPr="000D2F19">
        <w:rPr>
          <w:rFonts w:asciiTheme="majorBidi" w:hAnsiTheme="majorBidi" w:cstheme="majorBidi"/>
          <w:b/>
          <w:bCs/>
          <w:sz w:val="24"/>
          <w:szCs w:val="24"/>
        </w:rPr>
        <w:t xml:space="preserve"> (Cory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2018).</w:t>
      </w:r>
    </w:p>
    <w:p w:rsidR="00507B11" w:rsidRPr="000D2F19" w:rsidRDefault="00224C51">
      <w:pPr>
        <w:spacing w:line="360" w:lineRule="auto"/>
        <w:ind w:leftChars="-257" w:left="-1" w:hangingChars="235" w:hanging="564"/>
        <w:jc w:val="both"/>
        <w:rPr>
          <w:rFonts w:asciiTheme="majorBidi" w:hAnsiTheme="majorBidi" w:cstheme="majorBidi"/>
          <w:sz w:val="24"/>
          <w:szCs w:val="24"/>
        </w:rPr>
      </w:pPr>
      <w:r w:rsidRPr="000D2F19">
        <w:rPr>
          <w:rFonts w:asciiTheme="majorBidi" w:hAnsiTheme="majorBidi" w:cstheme="majorBidi"/>
          <w:sz w:val="24"/>
          <w:szCs w:val="24"/>
        </w:rPr>
        <w:t xml:space="preserve">         </w:t>
      </w:r>
      <w:r w:rsidRPr="000D2F19">
        <w:rPr>
          <w:rFonts w:asciiTheme="majorBidi" w:hAnsiTheme="majorBidi" w:cstheme="majorBidi"/>
          <w:sz w:val="24"/>
          <w:szCs w:val="24"/>
          <w:lang w:val="fr-CA"/>
        </w:rPr>
        <w:tab/>
      </w:r>
      <w:r w:rsidRPr="000D2F19">
        <w:rPr>
          <w:rFonts w:asciiTheme="majorBidi" w:hAnsiTheme="majorBidi" w:cstheme="majorBidi"/>
          <w:sz w:val="24"/>
          <w:szCs w:val="24"/>
          <w:lang w:val="fr-CA"/>
        </w:rPr>
        <w:tab/>
      </w:r>
      <w:r w:rsidRPr="000D2F19">
        <w:rPr>
          <w:rFonts w:asciiTheme="majorBidi" w:hAnsiTheme="majorBidi" w:cstheme="majorBidi"/>
          <w:sz w:val="24"/>
          <w:szCs w:val="24"/>
          <w:lang w:val="fr-CA"/>
        </w:rPr>
        <w:tab/>
      </w:r>
      <w:r w:rsidRPr="000D2F19">
        <w:rPr>
          <w:rFonts w:asciiTheme="majorBidi" w:hAnsiTheme="majorBidi" w:cstheme="majorBidi"/>
          <w:sz w:val="24"/>
          <w:szCs w:val="24"/>
        </w:rPr>
        <w:t>Enfin, les antioxydants synthétiques sont créés par des procédés chimiques, étant donné qu'ils n'existent pas naturellement. Ils sont incorporés dans les aliments comme conservateurs afin d'empêcher l'oxydation des lipides. On compte parmi ces antioxydants le BHT, le BHA, le gallate de propyle (PG) et la hydroquinone butylique tertiaire (TBHQ)</w:t>
      </w:r>
      <w:r w:rsidR="00B87019" w:rsidRPr="000D2F19">
        <w:rPr>
          <w:rFonts w:asciiTheme="majorBidi" w:hAnsiTheme="majorBidi" w:cstheme="majorBidi"/>
          <w:sz w:val="24"/>
          <w:szCs w:val="24"/>
        </w:rPr>
        <w:t xml:space="preserve"> </w:t>
      </w:r>
      <w:r w:rsidRPr="000D2F19">
        <w:rPr>
          <w:rFonts w:asciiTheme="majorBidi" w:hAnsiTheme="majorBidi" w:cstheme="majorBidi"/>
          <w:b/>
          <w:bCs/>
          <w:sz w:val="24"/>
          <w:szCs w:val="24"/>
        </w:rPr>
        <w:t xml:space="preserve">(Chib </w:t>
      </w:r>
      <w:r w:rsidRPr="000D2F19">
        <w:rPr>
          <w:rFonts w:asciiTheme="majorBidi" w:hAnsiTheme="majorBidi" w:cstheme="majorBidi"/>
          <w:b/>
          <w:bCs/>
          <w:i/>
          <w:iCs/>
          <w:sz w:val="24"/>
          <w:szCs w:val="24"/>
        </w:rPr>
        <w:t xml:space="preserve">et al., </w:t>
      </w:r>
      <w:r w:rsidRPr="000D2F19">
        <w:rPr>
          <w:rFonts w:asciiTheme="majorBidi" w:hAnsiTheme="majorBidi" w:cstheme="majorBidi"/>
          <w:b/>
          <w:bCs/>
          <w:sz w:val="24"/>
          <w:szCs w:val="24"/>
        </w:rPr>
        <w:t>2020)</w:t>
      </w:r>
      <w:r w:rsidRPr="000D2F19">
        <w:rPr>
          <w:rFonts w:asciiTheme="majorBidi" w:hAnsiTheme="majorBidi" w:cstheme="majorBidi"/>
          <w:sz w:val="24"/>
          <w:szCs w:val="24"/>
        </w:rPr>
        <w:t>.</w:t>
      </w:r>
    </w:p>
    <w:p w:rsidR="008347C8" w:rsidRPr="000D2F19" w:rsidRDefault="008347C8">
      <w:pPr>
        <w:spacing w:line="360" w:lineRule="auto"/>
        <w:ind w:leftChars="-257" w:left="-1" w:hangingChars="235" w:hanging="564"/>
        <w:jc w:val="both"/>
        <w:rPr>
          <w:rFonts w:asciiTheme="majorBidi" w:hAnsiTheme="majorBidi" w:cstheme="majorBidi"/>
          <w:sz w:val="24"/>
          <w:szCs w:val="24"/>
        </w:rPr>
      </w:pPr>
    </w:p>
    <w:p w:rsidR="008347C8" w:rsidRPr="000D2F19" w:rsidRDefault="008347C8">
      <w:pPr>
        <w:spacing w:line="360" w:lineRule="auto"/>
        <w:ind w:leftChars="-257" w:left="-1" w:hangingChars="235" w:hanging="564"/>
        <w:jc w:val="both"/>
        <w:rPr>
          <w:rFonts w:asciiTheme="majorBidi" w:hAnsiTheme="majorBidi" w:cstheme="majorBidi"/>
          <w:sz w:val="24"/>
          <w:szCs w:val="24"/>
        </w:rPr>
      </w:pPr>
    </w:p>
    <w:p w:rsidR="008347C8" w:rsidRPr="000D2F19" w:rsidRDefault="001E4E79" w:rsidP="008347C8">
      <w:pPr>
        <w:autoSpaceDE w:val="0"/>
        <w:autoSpaceDN w:val="0"/>
        <w:adjustRightInd w:val="0"/>
        <w:spacing w:line="360" w:lineRule="auto"/>
        <w:rPr>
          <w:rFonts w:ascii="Times New Roman" w:hAnsi="Times New Roman" w:cs="Times New Roman"/>
          <w:b/>
          <w:bCs/>
          <w:sz w:val="24"/>
          <w:szCs w:val="24"/>
        </w:rPr>
      </w:pPr>
      <w:r>
        <w:rPr>
          <w:rFonts w:asciiTheme="majorBidi" w:hAnsiTheme="majorBidi" w:cstheme="majorBidi"/>
          <w:b/>
          <w:bCs/>
          <w:sz w:val="24"/>
          <w:szCs w:val="24"/>
        </w:rPr>
        <w:lastRenderedPageBreak/>
        <w:t>B</w:t>
      </w:r>
      <w:r w:rsidR="008347C8" w:rsidRPr="000D2F19">
        <w:rPr>
          <w:rFonts w:asciiTheme="majorBidi" w:hAnsiTheme="majorBidi" w:cstheme="majorBidi"/>
          <w:b/>
          <w:bCs/>
          <w:sz w:val="24"/>
          <w:szCs w:val="24"/>
        </w:rPr>
        <w:t>.</w:t>
      </w:r>
      <w:r w:rsidR="008347C8" w:rsidRPr="000D2F19">
        <w:t xml:space="preserve"> </w:t>
      </w:r>
      <w:r w:rsidR="008347C8" w:rsidRPr="000D2F19">
        <w:rPr>
          <w:rFonts w:ascii="Times New Roman" w:hAnsi="Times New Roman" w:cs="Times New Roman"/>
          <w:b/>
          <w:bCs/>
          <w:sz w:val="24"/>
          <w:szCs w:val="24"/>
        </w:rPr>
        <w:t>Les antioxydants non enzymatiques</w:t>
      </w:r>
    </w:p>
    <w:p w:rsidR="008347C8" w:rsidRPr="000D2F19" w:rsidRDefault="008347C8" w:rsidP="008347C8">
      <w:pPr>
        <w:spacing w:line="360" w:lineRule="auto"/>
        <w:jc w:val="both"/>
        <w:rPr>
          <w:rFonts w:asciiTheme="majorBidi" w:hAnsiTheme="majorBidi" w:cstheme="majorBidi"/>
        </w:rPr>
      </w:pPr>
      <w:r w:rsidRPr="000D2F19">
        <w:rPr>
          <w:rFonts w:asciiTheme="majorBidi" w:hAnsiTheme="majorBidi" w:cstheme="majorBidi"/>
          <w:sz w:val="24"/>
          <w:szCs w:val="24"/>
        </w:rPr>
        <w:t xml:space="preserve">Les antioxydants non enzymatiques neutralisent les contaminants pro-oxydants métalliques, inhibent l'oxygène singulet et attrapent les radicaux. Ils contiennent des vitamines comme la vitamine A (rétinol), la vitamine E (tocophérol), la vitamine C (acide ascorbique), des antioxydants thiols tels que le glutathion, la thioredoxine et l'acide lipoïque, la mélatonine, les caroténoïdes, ainsi que divers micronutriments (fer, cuivre, zinc, sélénium et manganèse) agissant en qualité de cofacteurs enzymatiques et les flavonoïdes. </w:t>
      </w:r>
      <w:r w:rsidRPr="000D2F19">
        <w:rPr>
          <w:rFonts w:asciiTheme="majorBidi" w:hAnsiTheme="majorBidi" w:cstheme="majorBidi"/>
          <w:b/>
          <w:bCs/>
          <w:sz w:val="24"/>
          <w:szCs w:val="24"/>
        </w:rPr>
        <w:t xml:space="preserve">(Elejalde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2021)</w:t>
      </w:r>
      <w:r w:rsidRPr="000D2F19">
        <w:rPr>
          <w:rFonts w:asciiTheme="majorBidi" w:hAnsiTheme="majorBidi" w:cstheme="majorBidi"/>
          <w:sz w:val="24"/>
          <w:szCs w:val="24"/>
        </w:rPr>
        <w:t>.</w:t>
      </w:r>
    </w:p>
    <w:p w:rsidR="008347C8" w:rsidRPr="000D2F19" w:rsidRDefault="008347C8" w:rsidP="008347C8">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L'attrait pour les polyphénols se renforce de jour en jour, grâce à leurs fortes vertus antioxydantes et leur potentiel dans la lutte contre diverses pathologies liées à l'oxydation, comme les affections cardiovasculaires, le cancer et les maladies neurodégénératives.</w:t>
      </w:r>
      <w:r w:rsidRPr="000D2F19">
        <w:rPr>
          <w:rFonts w:asciiTheme="majorBidi" w:hAnsiTheme="majorBidi" w:cstheme="majorBidi"/>
          <w:b/>
          <w:bCs/>
          <w:sz w:val="24"/>
          <w:szCs w:val="24"/>
        </w:rPr>
        <w:t xml:space="preserve"> (Kumar </w:t>
      </w:r>
      <w:r w:rsidRPr="000D2F19">
        <w:rPr>
          <w:rFonts w:asciiTheme="majorBidi" w:hAnsiTheme="majorBidi" w:cstheme="majorBidi"/>
          <w:b/>
          <w:bCs/>
          <w:i/>
          <w:iCs/>
          <w:sz w:val="24"/>
          <w:szCs w:val="24"/>
        </w:rPr>
        <w:t xml:space="preserve">et al., </w:t>
      </w:r>
      <w:r w:rsidRPr="000D2F19">
        <w:rPr>
          <w:rFonts w:asciiTheme="majorBidi" w:hAnsiTheme="majorBidi" w:cstheme="majorBidi"/>
          <w:b/>
          <w:bCs/>
          <w:sz w:val="24"/>
          <w:szCs w:val="24"/>
        </w:rPr>
        <w:t>2020).</w:t>
      </w:r>
    </w:p>
    <w:p w:rsidR="008347C8" w:rsidRPr="000D2F19" w:rsidRDefault="008347C8" w:rsidP="008347C8">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Ils fonctionnent efficacement comme des pièges à radicaux libres et à des espèces réactives de l'oxygène (ROS) en raison de leur structure aromatique, de leur grand nombre de groupes hydroxyles et de leur système fortement conjugué. Leur potentiel neutraliser les ROS ou à diminuer les espèces réactives au sein des cellules aide à éviter les dommages oxydatives aux biomolécules comme les lipides, les protéines et l’ADN.</w:t>
      </w:r>
      <w:r w:rsidRPr="000D2F19">
        <w:rPr>
          <w:rFonts w:asciiTheme="majorBidi" w:hAnsiTheme="majorBidi" w:cstheme="majorBidi"/>
          <w:b/>
          <w:bCs/>
          <w:sz w:val="24"/>
          <w:szCs w:val="24"/>
        </w:rPr>
        <w:t xml:space="preserve"> (Rudrapal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2022).</w:t>
      </w:r>
    </w:p>
    <w:p w:rsidR="008347C8" w:rsidRPr="000D2F19" w:rsidRDefault="008347C8" w:rsidP="008347C8">
      <w:pPr>
        <w:spacing w:line="360" w:lineRule="auto"/>
        <w:jc w:val="both"/>
        <w:rPr>
          <w:rFonts w:asciiTheme="majorBidi" w:hAnsiTheme="majorBidi" w:cstheme="majorBidi"/>
          <w:b/>
          <w:bCs/>
          <w:sz w:val="24"/>
          <w:szCs w:val="24"/>
        </w:rPr>
      </w:pPr>
      <w:r w:rsidRPr="000D2F19">
        <w:rPr>
          <w:rFonts w:asciiTheme="majorBidi" w:hAnsiTheme="majorBidi" w:cstheme="majorBidi"/>
          <w:sz w:val="24"/>
          <w:szCs w:val="24"/>
        </w:rPr>
        <w:t>En outre, grâce à leur caractère redox, ils ont la capacité de fonctionner comme des agents réducteurs, des donneurs d'hydrogène, des inhibiteurs d'enzymes oxydatives telles que les NADPH oxydases (NOX), et des chélateurs de métaux. (</w:t>
      </w:r>
      <w:r w:rsidRPr="000D2F19">
        <w:rPr>
          <w:rFonts w:asciiTheme="majorBidi" w:hAnsiTheme="majorBidi" w:cstheme="majorBidi"/>
          <w:b/>
          <w:bCs/>
          <w:sz w:val="24"/>
          <w:szCs w:val="24"/>
        </w:rPr>
        <w:t xml:space="preserve">Kumar </w:t>
      </w:r>
      <w:r w:rsidRPr="000D2F19">
        <w:rPr>
          <w:rFonts w:asciiTheme="majorBidi" w:hAnsiTheme="majorBidi" w:cstheme="majorBidi"/>
          <w:b/>
          <w:bCs/>
          <w:i/>
          <w:iCs/>
          <w:sz w:val="24"/>
          <w:szCs w:val="24"/>
        </w:rPr>
        <w:t xml:space="preserve">et al., </w:t>
      </w:r>
      <w:r w:rsidRPr="000D2F19">
        <w:rPr>
          <w:rFonts w:asciiTheme="majorBidi" w:hAnsiTheme="majorBidi" w:cstheme="majorBidi"/>
          <w:b/>
          <w:bCs/>
          <w:sz w:val="24"/>
          <w:szCs w:val="24"/>
        </w:rPr>
        <w:t>2020 ; kanner, 2020).</w:t>
      </w:r>
      <w:r w:rsidRPr="000D2F19">
        <w:rPr>
          <w:rFonts w:asciiTheme="majorBidi" w:hAnsiTheme="majorBidi" w:cstheme="majorBidi"/>
        </w:rPr>
        <w:t xml:space="preserve"> </w:t>
      </w:r>
    </w:p>
    <w:p w:rsidR="008347C8" w:rsidRPr="000D2F19" w:rsidRDefault="008347C8" w:rsidP="008347C8">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L'apport en polyphénols peut être déterminant pour la santé en contrôlant le métabolisme, le poids, les pathologies chroniques et la multiplication cellulaire, ce qui le positionne comme un élément essentiel d'un style de vie sain.</w:t>
      </w:r>
      <w:r w:rsidRPr="000D2F19">
        <w:rPr>
          <w:rFonts w:asciiTheme="majorBidi" w:hAnsiTheme="majorBidi" w:cstheme="majorBidi"/>
          <w:b/>
          <w:bCs/>
          <w:sz w:val="24"/>
          <w:szCs w:val="24"/>
        </w:rPr>
        <w:t xml:space="preserve"> (Cory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2018).</w:t>
      </w:r>
    </w:p>
    <w:p w:rsidR="008347C8" w:rsidRPr="000D2F19" w:rsidRDefault="001E4E79" w:rsidP="008347C8">
      <w:pPr>
        <w:spacing w:line="360" w:lineRule="auto"/>
        <w:jc w:val="both"/>
        <w:rPr>
          <w:rFonts w:ascii="Times New Roman" w:hAnsi="Times New Roman" w:cs="Times New Roman"/>
          <w:b/>
          <w:bCs/>
          <w:sz w:val="24"/>
          <w:szCs w:val="24"/>
        </w:rPr>
      </w:pPr>
      <w:r>
        <w:rPr>
          <w:rFonts w:asciiTheme="majorBidi" w:hAnsiTheme="majorBidi" w:cstheme="majorBidi"/>
          <w:b/>
          <w:bCs/>
          <w:sz w:val="24"/>
          <w:szCs w:val="24"/>
        </w:rPr>
        <w:t>C</w:t>
      </w:r>
      <w:r w:rsidR="008347C8" w:rsidRPr="000D2F19">
        <w:rPr>
          <w:rFonts w:asciiTheme="majorBidi" w:hAnsiTheme="majorBidi" w:cstheme="majorBidi"/>
          <w:b/>
          <w:bCs/>
          <w:sz w:val="24"/>
          <w:szCs w:val="24"/>
        </w:rPr>
        <w:t>.</w:t>
      </w:r>
      <w:r w:rsidR="008347C8" w:rsidRPr="000D2F19">
        <w:t xml:space="preserve"> </w:t>
      </w:r>
      <w:r w:rsidR="008347C8" w:rsidRPr="000D2F19">
        <w:rPr>
          <w:rFonts w:ascii="Times New Roman" w:hAnsi="Times New Roman" w:cs="Times New Roman"/>
          <w:b/>
          <w:bCs/>
          <w:sz w:val="24"/>
          <w:szCs w:val="24"/>
        </w:rPr>
        <w:t>Les antioxydants synthétiques</w:t>
      </w:r>
    </w:p>
    <w:p w:rsidR="008347C8" w:rsidRPr="000D2F19" w:rsidRDefault="008347C8" w:rsidP="008347C8">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 xml:space="preserve"> Ils sont créés par des procédés chimiques, étant donné qu'ils n'existent pas naturellement. Ils sont incorporés dans les aliments comme conservateurs afin d'empêcher l'oxydation des lipides. On compte parmi ces antioxydants le BHT, le BHA, le gallate de propyle (PG) et la hydroquinone butylique tertiaire (TBHQ).</w:t>
      </w:r>
      <w:r w:rsidRPr="000D2F19">
        <w:rPr>
          <w:rFonts w:asciiTheme="majorBidi" w:hAnsiTheme="majorBidi" w:cstheme="majorBidi"/>
          <w:b/>
          <w:bCs/>
          <w:sz w:val="24"/>
          <w:szCs w:val="24"/>
        </w:rPr>
        <w:t xml:space="preserve"> (Chib </w:t>
      </w:r>
      <w:r w:rsidRPr="000D2F19">
        <w:rPr>
          <w:rFonts w:asciiTheme="majorBidi" w:hAnsiTheme="majorBidi" w:cstheme="majorBidi"/>
          <w:b/>
          <w:bCs/>
          <w:i/>
          <w:iCs/>
          <w:sz w:val="24"/>
          <w:szCs w:val="24"/>
        </w:rPr>
        <w:t xml:space="preserve">et al., </w:t>
      </w:r>
      <w:r w:rsidRPr="000D2F19">
        <w:rPr>
          <w:rFonts w:asciiTheme="majorBidi" w:hAnsiTheme="majorBidi" w:cstheme="majorBidi"/>
          <w:b/>
          <w:bCs/>
          <w:sz w:val="24"/>
          <w:szCs w:val="24"/>
        </w:rPr>
        <w:t>2020)</w:t>
      </w:r>
      <w:r w:rsidRPr="000D2F19">
        <w:rPr>
          <w:rFonts w:asciiTheme="majorBidi" w:hAnsiTheme="majorBidi" w:cstheme="majorBidi"/>
          <w:sz w:val="24"/>
          <w:szCs w:val="24"/>
        </w:rPr>
        <w:t>.</w:t>
      </w:r>
    </w:p>
    <w:p w:rsidR="008347C8" w:rsidRPr="000D2F19" w:rsidRDefault="008347C8">
      <w:pPr>
        <w:spacing w:line="360" w:lineRule="auto"/>
        <w:ind w:leftChars="-257" w:left="-1" w:hangingChars="235" w:hanging="564"/>
        <w:jc w:val="both"/>
        <w:rPr>
          <w:rFonts w:asciiTheme="majorBidi" w:hAnsiTheme="majorBidi" w:cstheme="majorBidi"/>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spacing w:after="0" w:line="360" w:lineRule="auto"/>
        <w:ind w:left="360"/>
        <w:jc w:val="center"/>
        <w:rPr>
          <w:rFonts w:ascii="Imprint MT Shadow" w:hAnsi="Imprint MT Shadow" w:cstheme="majorBidi"/>
          <w:b/>
          <w:bCs/>
          <w:sz w:val="96"/>
          <w:szCs w:val="96"/>
        </w:rPr>
      </w:pPr>
    </w:p>
    <w:p w:rsidR="00507B11" w:rsidRPr="000D2F19" w:rsidRDefault="00224C51">
      <w:pPr>
        <w:spacing w:after="0" w:line="360" w:lineRule="auto"/>
        <w:ind w:left="360"/>
        <w:jc w:val="center"/>
        <w:rPr>
          <w:rFonts w:ascii="Imprint MT Shadow" w:hAnsi="Imprint MT Shadow" w:cstheme="majorBidi"/>
          <w:b/>
          <w:bCs/>
          <w:sz w:val="96"/>
          <w:szCs w:val="96"/>
        </w:rPr>
      </w:pPr>
      <w:r w:rsidRPr="000D2F19">
        <w:rPr>
          <w:rFonts w:ascii="Imprint MT Shadow" w:hAnsi="Imprint MT Shadow" w:cstheme="majorBidi"/>
          <w:b/>
          <w:bCs/>
          <w:sz w:val="96"/>
          <w:szCs w:val="96"/>
        </w:rPr>
        <w:t>Chapitre 4</w:t>
      </w:r>
    </w:p>
    <w:p w:rsidR="00507B11" w:rsidRPr="000D2F19" w:rsidRDefault="00224C51">
      <w:pPr>
        <w:spacing w:after="0" w:line="360" w:lineRule="auto"/>
        <w:ind w:left="360"/>
        <w:jc w:val="center"/>
        <w:rPr>
          <w:rFonts w:ascii="Imprint MT Shadow" w:hAnsi="Imprint MT Shadow" w:cstheme="majorBidi"/>
          <w:b/>
          <w:bCs/>
          <w:sz w:val="96"/>
          <w:szCs w:val="96"/>
        </w:rPr>
      </w:pPr>
      <w:r w:rsidRPr="000D2F19">
        <w:rPr>
          <w:rFonts w:ascii="Imprint MT Shadow" w:hAnsi="Imprint MT Shadow" w:cstheme="majorBidi"/>
          <w:b/>
          <w:bCs/>
          <w:sz w:val="96"/>
          <w:szCs w:val="96"/>
          <w:lang w:val="fr-CA"/>
        </w:rPr>
        <w:t>I</w:t>
      </w:r>
      <w:r w:rsidRPr="000D2F19">
        <w:rPr>
          <w:rFonts w:ascii="Imprint MT Shadow" w:hAnsi="Imprint MT Shadow" w:cstheme="majorBidi"/>
          <w:b/>
          <w:bCs/>
          <w:sz w:val="96"/>
          <w:szCs w:val="96"/>
        </w:rPr>
        <w:t>nflammation</w:t>
      </w: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BB4C3B" w:rsidRPr="000D2F19" w:rsidRDefault="00BB4C3B">
      <w:pPr>
        <w:rPr>
          <w:rFonts w:ascii="TimesNewRoman,Bold" w:cs="TimesNewRoman,Bold"/>
          <w:sz w:val="24"/>
          <w:szCs w:val="24"/>
        </w:rPr>
      </w:pPr>
    </w:p>
    <w:p w:rsidR="00BB4C3B" w:rsidRPr="000D2F19" w:rsidRDefault="00BB4C3B">
      <w:pPr>
        <w:rPr>
          <w:rFonts w:ascii="TimesNewRoman,Bold" w:cs="TimesNewRoman,Bold"/>
          <w:sz w:val="24"/>
          <w:szCs w:val="24"/>
        </w:rPr>
      </w:pPr>
    </w:p>
    <w:p w:rsidR="00BB4C3B" w:rsidRPr="000D2F19" w:rsidRDefault="00BB4C3B">
      <w:pPr>
        <w:rPr>
          <w:rFonts w:ascii="TimesNewRoman,Bold" w:cs="TimesNewRoman,Bold"/>
          <w:sz w:val="24"/>
          <w:szCs w:val="24"/>
        </w:rPr>
      </w:pPr>
    </w:p>
    <w:p w:rsidR="00BB4C3B" w:rsidRPr="000D2F19" w:rsidRDefault="00BB4C3B">
      <w:pPr>
        <w:rPr>
          <w:rFonts w:ascii="TimesNewRoman,Bold" w:cs="TimesNewRoman,Bold"/>
          <w:sz w:val="24"/>
          <w:szCs w:val="24"/>
        </w:rPr>
      </w:pPr>
    </w:p>
    <w:p w:rsidR="00BB4C3B" w:rsidRPr="000D2F19" w:rsidRDefault="00BB4C3B">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507B11">
      <w:pPr>
        <w:rPr>
          <w:rFonts w:ascii="TimesNewRoman,Bold" w:cs="TimesNewRoman,Bold"/>
          <w:sz w:val="24"/>
          <w:szCs w:val="24"/>
        </w:rPr>
      </w:pPr>
    </w:p>
    <w:p w:rsidR="00507B11" w:rsidRPr="000D2F19" w:rsidRDefault="00BB4C3B">
      <w:pPr>
        <w:rPr>
          <w:rFonts w:ascii="TimesNewRoman,Bold" w:cs="TimesNewRoman,Bold"/>
          <w:sz w:val="24"/>
          <w:szCs w:val="24"/>
        </w:rPr>
      </w:pPr>
      <w:r w:rsidRPr="000D2F19">
        <w:rPr>
          <w:rFonts w:ascii="TimesNewRoman,Bold" w:cs="TimesNewRoman,Bold"/>
          <w:noProof/>
          <w:sz w:val="24"/>
          <w:szCs w:val="24"/>
          <w:lang w:eastAsia="fr-FR"/>
        </w:rPr>
        <mc:AlternateContent>
          <mc:Choice Requires="wps">
            <w:drawing>
              <wp:anchor distT="0" distB="0" distL="114300" distR="114300" simplePos="0" relativeHeight="251713536" behindDoc="0" locked="0" layoutInCell="1" allowOverlap="1">
                <wp:simplePos x="0" y="0"/>
                <wp:positionH relativeFrom="column">
                  <wp:posOffset>368288</wp:posOffset>
                </wp:positionH>
                <wp:positionV relativeFrom="paragraph">
                  <wp:posOffset>251005</wp:posOffset>
                </wp:positionV>
                <wp:extent cx="5564038" cy="983411"/>
                <wp:effectExtent l="0" t="0" r="0" b="7620"/>
                <wp:wrapNone/>
                <wp:docPr id="33" name="Zone de texte 33"/>
                <wp:cNvGraphicFramePr/>
                <a:graphic xmlns:a="http://schemas.openxmlformats.org/drawingml/2006/main">
                  <a:graphicData uri="http://schemas.microsoft.com/office/word/2010/wordprocessingShape">
                    <wps:wsp>
                      <wps:cNvSpPr txBox="1"/>
                      <wps:spPr>
                        <a:xfrm>
                          <a:off x="0" y="0"/>
                          <a:ext cx="5564038" cy="9834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3" o:spid="_x0000_s1058" type="#_x0000_t202" style="position:absolute;margin-left:29pt;margin-top:19.75pt;width:438.1pt;height:77.4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" fillcolor="white [3201]" stroked="f" strokeweight=".5pt">
                <v:textbox>
                  <w:txbxContent>
                    <w:p w:rsidR="00256602" w:rsidRDefault="00256602"/>
                  </w:txbxContent>
                </v:textbox>
              </v:shape>
            </w:pict>
          </mc:Fallback>
        </mc:AlternateContent>
      </w:r>
    </w:p>
    <w:p w:rsidR="00507B11" w:rsidRPr="000D2F19" w:rsidRDefault="00507B11">
      <w:pPr>
        <w:rPr>
          <w:rFonts w:ascii="TimesNewRoman,Bold" w:cs="TimesNewRoman,Bold"/>
          <w:sz w:val="24"/>
          <w:szCs w:val="24"/>
        </w:rPr>
      </w:pPr>
    </w:p>
    <w:p w:rsidR="00507B11" w:rsidRPr="000D2F19" w:rsidRDefault="00015655">
      <w:pPr>
        <w:autoSpaceDE w:val="0"/>
        <w:autoSpaceDN w:val="0"/>
        <w:adjustRightInd w:val="0"/>
        <w:rPr>
          <w:rFonts w:asciiTheme="majorBidi" w:eastAsia="Times New Roman,Bold" w:hAnsiTheme="majorBidi" w:cstheme="majorBidi"/>
          <w:b/>
          <w:bCs/>
          <w:sz w:val="24"/>
          <w:szCs w:val="24"/>
        </w:rPr>
      </w:pPr>
      <w:r>
        <w:rPr>
          <w:rFonts w:asciiTheme="majorBidi" w:hAnsiTheme="majorBidi" w:cstheme="majorBidi"/>
          <w:b/>
          <w:bCs/>
          <w:sz w:val="24"/>
          <w:szCs w:val="24"/>
        </w:rPr>
        <w:lastRenderedPageBreak/>
        <w:t>4.</w:t>
      </w:r>
      <w:r w:rsidR="00224C51" w:rsidRPr="000D2F19">
        <w:rPr>
          <w:rFonts w:asciiTheme="majorBidi" w:hAnsiTheme="majorBidi" w:cstheme="majorBidi"/>
          <w:sz w:val="24"/>
          <w:szCs w:val="24"/>
        </w:rPr>
        <w:t xml:space="preserve"> </w:t>
      </w:r>
      <w:r w:rsidR="00224C51" w:rsidRPr="000D2F19">
        <w:rPr>
          <w:rFonts w:asciiTheme="majorBidi" w:eastAsia="Times New Roman,Bold" w:hAnsiTheme="majorBidi" w:cstheme="majorBidi"/>
          <w:b/>
          <w:bCs/>
          <w:sz w:val="24"/>
          <w:szCs w:val="24"/>
          <w:lang w:val="fr-CA"/>
        </w:rPr>
        <w:t>I</w:t>
      </w:r>
      <w:r w:rsidR="00224C51" w:rsidRPr="000D2F19">
        <w:rPr>
          <w:rFonts w:asciiTheme="majorBidi" w:eastAsia="Times New Roman,Bold" w:hAnsiTheme="majorBidi" w:cstheme="majorBidi"/>
          <w:b/>
          <w:bCs/>
          <w:sz w:val="24"/>
          <w:szCs w:val="24"/>
        </w:rPr>
        <w:t>nflammation</w:t>
      </w:r>
    </w:p>
    <w:p w:rsidR="00507B11" w:rsidRPr="000D2F19" w:rsidRDefault="00015655">
      <w:pPr>
        <w:pStyle w:val="Titre3"/>
        <w:rPr>
          <w:rFonts w:asciiTheme="majorBidi" w:hAnsiTheme="majorBidi"/>
          <w:b/>
          <w:bCs/>
          <w:color w:val="auto"/>
        </w:rPr>
      </w:pPr>
      <w:r>
        <w:rPr>
          <w:rFonts w:asciiTheme="majorBidi" w:hAnsiTheme="majorBidi"/>
          <w:b/>
          <w:bCs/>
          <w:color w:val="auto"/>
        </w:rPr>
        <w:t>4.</w:t>
      </w:r>
      <w:r w:rsidR="00224C51" w:rsidRPr="000D2F19">
        <w:rPr>
          <w:rFonts w:asciiTheme="majorBidi" w:hAnsiTheme="majorBidi"/>
          <w:b/>
          <w:bCs/>
          <w:color w:val="auto"/>
        </w:rPr>
        <w:t xml:space="preserve">1. Définition et mécanisme </w:t>
      </w:r>
    </w:p>
    <w:p w:rsidR="00507B11" w:rsidRPr="000D2F19" w:rsidRDefault="00224C51">
      <w:pPr>
        <w:pStyle w:val="whitespace-normal"/>
        <w:spacing w:line="360" w:lineRule="auto"/>
        <w:ind w:firstLine="708"/>
        <w:jc w:val="both"/>
      </w:pPr>
      <w:r w:rsidRPr="000D2F19">
        <w:t>L'inflammation est une réaction de l'immunité innée induite suite à la reconnaissance d'une menace (infection ou lésion) afin d'initier une réponse adaptée pour éliminer le danger et d'initier une réparation tissulaire.</w:t>
      </w:r>
      <w:r w:rsidRPr="000D2F19">
        <w:rPr>
          <w:lang w:val="fr-CA"/>
        </w:rPr>
        <w:t xml:space="preserve"> La </w:t>
      </w:r>
      <w:r w:rsidRPr="000D2F19">
        <w:t>détection des signaux de danger conduit à la production de médiateurs solubles impliqués dans le recrutement et l'activation de nombreux effecteurs cellulaires. Ces signaux participent à la vasodilatation et à la perméabilité vasculaire pour que les neutrophiles et les monocytes puissent rejoindre le site de l'infection, contribuant aux caractéristiques de l'inflammation : rougeur, chaleur, gonflement et douleur.</w:t>
      </w:r>
    </w:p>
    <w:p w:rsidR="00507B11" w:rsidRPr="000D2F19" w:rsidRDefault="00224C51">
      <w:pPr>
        <w:pStyle w:val="whitespace-normal"/>
        <w:spacing w:line="360" w:lineRule="auto"/>
        <w:ind w:firstLine="708"/>
        <w:jc w:val="both"/>
        <w:rPr>
          <w:rFonts w:asciiTheme="majorBidi" w:hAnsiTheme="majorBidi" w:cstheme="majorBidi"/>
        </w:rPr>
      </w:pPr>
      <w:r w:rsidRPr="000D2F19">
        <w:t xml:space="preserve">Les cellules de l'immunité innée reconnaissent les motifs de danger présents sur le pathogène et participent à son élimination par phagocytose. Une fois la menace disparue, les macrophages participent à la réparation tissulaire par la production de facteurs de croissance et l'élimination des cellules mortes </w:t>
      </w:r>
      <w:r w:rsidRPr="000D2F19">
        <w:rPr>
          <w:rFonts w:asciiTheme="majorBidi" w:hAnsiTheme="majorBidi" w:cstheme="majorBidi"/>
        </w:rPr>
        <w:t>(</w:t>
      </w:r>
      <w:r w:rsidRPr="000D2F19">
        <w:rPr>
          <w:rFonts w:asciiTheme="majorBidi" w:hAnsiTheme="majorBidi" w:cstheme="majorBidi"/>
          <w:b/>
          <w:bCs/>
        </w:rPr>
        <w:t>Figure 6</w:t>
      </w:r>
      <w:r w:rsidRPr="000D2F19">
        <w:rPr>
          <w:rFonts w:asciiTheme="majorBidi" w:hAnsiTheme="majorBidi" w:cstheme="majorBidi"/>
        </w:rPr>
        <w:t>)</w:t>
      </w:r>
      <w:r w:rsidR="00E94CEE" w:rsidRPr="000D2F19">
        <w:rPr>
          <w:rFonts w:asciiTheme="majorBidi" w:hAnsiTheme="majorBidi" w:cstheme="majorBidi"/>
        </w:rPr>
        <w:t xml:space="preserve">. </w:t>
      </w:r>
      <w:r w:rsidRPr="000D2F19">
        <w:rPr>
          <w:b/>
          <w:bCs/>
        </w:rPr>
        <w:t>(Delépine, 2023).</w:t>
      </w:r>
      <w:r w:rsidRPr="000D2F19">
        <w:rPr>
          <w:rFonts w:asciiTheme="majorBidi" w:hAnsiTheme="majorBidi" w:cstheme="majorBidi"/>
        </w:rPr>
        <w:t xml:space="preserve"> </w:t>
      </w:r>
    </w:p>
    <w:p w:rsidR="00507B11" w:rsidRPr="000D2F19" w:rsidRDefault="00224C51">
      <w:pPr>
        <w:autoSpaceDE w:val="0"/>
        <w:autoSpaceDN w:val="0"/>
        <w:adjustRightInd w:val="0"/>
        <w:spacing w:after="0" w:line="360" w:lineRule="auto"/>
        <w:jc w:val="both"/>
        <w:rPr>
          <w:rFonts w:asciiTheme="majorBidi" w:hAnsiTheme="majorBidi" w:cstheme="majorBidi"/>
          <w:sz w:val="24"/>
          <w:szCs w:val="24"/>
        </w:rPr>
      </w:pPr>
      <w:r w:rsidRPr="000D2F19">
        <w:rPr>
          <w:noProof/>
          <w:lang w:eastAsia="fr-FR"/>
        </w:rPr>
        <mc:AlternateContent>
          <mc:Choice Requires="wpg">
            <w:drawing>
              <wp:anchor distT="0" distB="0" distL="114300" distR="114300" simplePos="0" relativeHeight="251649024" behindDoc="0" locked="0" layoutInCell="1" allowOverlap="1">
                <wp:simplePos x="0" y="0"/>
                <wp:positionH relativeFrom="margin">
                  <wp:posOffset>462915</wp:posOffset>
                </wp:positionH>
                <wp:positionV relativeFrom="paragraph">
                  <wp:posOffset>137160</wp:posOffset>
                </wp:positionV>
                <wp:extent cx="5299710" cy="3436620"/>
                <wp:effectExtent l="5080" t="0" r="13970" b="7620"/>
                <wp:wrapNone/>
                <wp:docPr id="37" name="Groupe 37"/>
                <wp:cNvGraphicFramePr/>
                <a:graphic xmlns:a="http://schemas.openxmlformats.org/drawingml/2006/main">
                  <a:graphicData uri="http://schemas.microsoft.com/office/word/2010/wordprocessingGroup">
                    <wpg:wgp>
                      <wpg:cNvGrpSpPr/>
                      <wpg:grpSpPr>
                        <a:xfrm>
                          <a:off x="0" y="0"/>
                          <a:ext cx="5299746" cy="3436620"/>
                          <a:chOff x="146649" y="0"/>
                          <a:chExt cx="5299746" cy="3520564"/>
                        </a:xfrm>
                      </wpg:grpSpPr>
                      <wps:wsp>
                        <wps:cNvPr id="52" name="Zone de texte 52"/>
                        <wps:cNvSpPr txBox="1">
                          <a:spLocks noChangeArrowheads="1"/>
                        </wps:cNvSpPr>
                        <wps:spPr bwMode="auto">
                          <a:xfrm>
                            <a:off x="155275" y="0"/>
                            <a:ext cx="5291120" cy="2927985"/>
                          </a:xfrm>
                          <a:prstGeom prst="rect">
                            <a:avLst/>
                          </a:prstGeom>
                          <a:solidFill>
                            <a:srgbClr val="FFFFFF"/>
                          </a:solidFill>
                          <a:ln>
                            <a:noFill/>
                          </a:ln>
                        </wps:spPr>
                        <wps:txbx>
                          <w:txbxContent>
                            <w:p w:rsidR="00256602" w:rsidRDefault="00256602">
                              <w:r>
                                <w:rPr>
                                  <w:noProof/>
                                  <w:lang w:eastAsia="fr-FR"/>
                                </w:rPr>
                                <w:drawing>
                                  <wp:inline distT="0" distB="0" distL="0" distR="0">
                                    <wp:extent cx="4615180" cy="2771775"/>
                                    <wp:effectExtent l="0" t="0" r="0" b="9525"/>
                                    <wp:docPr id="2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 2"/>
                                            <pic:cNvPicPr>
                                              <a:picLocks noChangeAspect="1" noChangeArrowheads="1"/>
                                            </pic:cNvPicPr>
                                          </pic:nvPicPr>
                                          <pic:blipFill>
                                            <a:blip r:embed="rId23"/>
                                            <a:srcRect/>
                                            <a:stretch>
                                              <a:fillRect/>
                                            </a:stretch>
                                          </pic:blipFill>
                                          <pic:spPr>
                                            <a:xfrm>
                                              <a:off x="0" y="0"/>
                                              <a:ext cx="4638198" cy="27858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51" name="Zone de texte 51"/>
                        <wps:cNvSpPr txBox="1">
                          <a:spLocks noChangeArrowheads="1"/>
                        </wps:cNvSpPr>
                        <wps:spPr bwMode="auto">
                          <a:xfrm>
                            <a:off x="146649" y="2785456"/>
                            <a:ext cx="4821555" cy="735108"/>
                          </a:xfrm>
                          <a:prstGeom prst="rect">
                            <a:avLst/>
                          </a:prstGeom>
                          <a:solidFill>
                            <a:srgbClr val="FFFFFF"/>
                          </a:solidFill>
                          <a:ln w="9525">
                            <a:solidFill>
                              <a:schemeClr val="bg1"/>
                            </a:solidFill>
                            <a:miter lim="800000"/>
                          </a:ln>
                        </wps:spPr>
                        <wps:txbx>
                          <w:txbxContent>
                            <w:p w:rsidR="00256602" w:rsidRPr="00491D6C" w:rsidRDefault="00256602">
                              <w:pPr>
                                <w:tabs>
                                  <w:tab w:val="left" w:pos="2775"/>
                                </w:tabs>
                                <w:rPr>
                                  <w:sz w:val="24"/>
                                  <w:szCs w:val="24"/>
                                </w:rPr>
                              </w:pPr>
                              <w:r w:rsidRPr="00491D6C">
                                <w:rPr>
                                  <w:rFonts w:asciiTheme="majorBidi" w:hAnsiTheme="majorBidi" w:cstheme="majorBidi"/>
                                  <w:b/>
                                  <w:bCs/>
                                  <w:sz w:val="24"/>
                                  <w:szCs w:val="24"/>
                                </w:rPr>
                                <w:t xml:space="preserve">Fig.6. </w:t>
                              </w:r>
                              <w:r w:rsidRPr="00491D6C">
                                <w:rPr>
                                  <w:rFonts w:asciiTheme="majorBidi" w:hAnsiTheme="majorBidi" w:cstheme="majorBidi"/>
                                  <w:color w:val="000000"/>
                                  <w:sz w:val="24"/>
                                  <w:szCs w:val="24"/>
                                </w:rPr>
                                <w:t>Exemple d’une réaction inflammatoire suite à une lésion cutanée</w:t>
                              </w:r>
                              <w:r>
                                <w:rPr>
                                  <w:rFonts w:asciiTheme="majorBidi" w:hAnsiTheme="majorBidi" w:cstheme="majorBidi"/>
                                  <w:color w:val="000000"/>
                                  <w:sz w:val="24"/>
                                  <w:szCs w:val="24"/>
                                </w:rPr>
                                <w:t xml:space="preserve"> </w:t>
                              </w:r>
                              <w:r w:rsidRPr="00491D6C">
                                <w:rPr>
                                  <w:rFonts w:asciiTheme="majorBidi" w:hAnsiTheme="majorBidi" w:cstheme="majorBidi"/>
                                  <w:b/>
                                  <w:bCs/>
                                  <w:color w:val="000000"/>
                                  <w:sz w:val="24"/>
                                  <w:szCs w:val="24"/>
                                </w:rPr>
                                <w:t>(Delépine, 2023).</w:t>
                              </w:r>
                            </w:p>
                          </w:txbxContent>
                        </wps:txbx>
                        <wps:bodyPr rot="0" vert="horz" wrap="square" lIns="91440" tIns="45720" rIns="91440" bIns="45720" anchor="t" anchorCtr="0" upright="1">
                          <a:noAutofit/>
                        </wps:bodyPr>
                      </wps:wsp>
                    </wpg:wgp>
                  </a:graphicData>
                </a:graphic>
              </wp:anchor>
            </w:drawing>
          </mc:Choice>
          <mc:Fallback>
            <w:pict>
              <v:group id="Groupe 37" o:spid="_x0000_s1059" style="position:absolute;left:0;text-align:left;margin-left:36.45pt;margin-top:10.8pt;width:417.3pt;height:270.6pt;z-index:251649024;mso-position-horizontal-relative:margin" coordorigin="1466" coordsize="52997,35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">
                <v:shape id="Zone de texte 52" o:spid="_x0000_s1060" type="#_x0000_t202" style="position:absolute;left:1552;width:52911;height:29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5UcMA&#10;AADbAAAADwAAAGRycy9kb3ducmV2LnhtbESP3WrCQBSE7wu+w3KE3hTdKPUvugm20JLbqA9wzB6T&#10;YPZsyK4meftuodDLYWa+YQ7pYBrxpM7VlhUs5hEI4sLqmksFl/PXbAvCeWSNjWVSMJKDNJm8HDDW&#10;tuecnidfigBhF6OCyvs2ltIVFRl0c9sSB+9mO4M+yK6UusM+wE0jl1G0lgZrDgsVtvRZUXE/PYyC&#10;W9a/rXb99dtfNvn7+gPrzdWOSr1Oh+MehKfB/4f/2plWsFrC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V5UcMAAADbAAAADwAAAAAAAAAAAAAAAACYAgAAZHJzL2Rv&#10;d25yZXYueG1sUEsFBgAAAAAEAAQA9QAAAIgDAAAAAA==&#10;" stroked="f">
                  <v:textbox>
                    <w:txbxContent>
                      <w:p w:rsidR="00256602" w:rsidRDefault="00256602">
                        <w:r>
                          <w:rPr>
                            <w:noProof/>
                            <w:lang w:eastAsia="fr-FR"/>
                          </w:rPr>
                          <w:drawing>
                            <wp:inline distT="0" distB="0" distL="0" distR="0">
                              <wp:extent cx="4615180" cy="2771775"/>
                              <wp:effectExtent l="0" t="0" r="0" b="9525"/>
                              <wp:docPr id="2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 2"/>
                                      <pic:cNvPicPr>
                                        <a:picLocks noChangeAspect="1" noChangeArrowheads="1"/>
                                      </pic:cNvPicPr>
                                    </pic:nvPicPr>
                                    <pic:blipFill>
                                      <a:blip r:embed="rId23"/>
                                      <a:srcRect/>
                                      <a:stretch>
                                        <a:fillRect/>
                                      </a:stretch>
                                    </pic:blipFill>
                                    <pic:spPr>
                                      <a:xfrm>
                                        <a:off x="0" y="0"/>
                                        <a:ext cx="4638198" cy="2785854"/>
                                      </a:xfrm>
                                      <a:prstGeom prst="rect">
                                        <a:avLst/>
                                      </a:prstGeom>
                                      <a:noFill/>
                                      <a:ln w="9525">
                                        <a:noFill/>
                                        <a:miter lim="800000"/>
                                        <a:headEnd/>
                                        <a:tailEnd/>
                                      </a:ln>
                                    </pic:spPr>
                                  </pic:pic>
                                </a:graphicData>
                              </a:graphic>
                            </wp:inline>
                          </w:drawing>
                        </w:r>
                      </w:p>
                    </w:txbxContent>
                  </v:textbox>
                </v:shape>
                <v:shape id="Zone de texte 51" o:spid="_x0000_s1061" type="#_x0000_t202" style="position:absolute;left:1466;top:27854;width:48216;height:7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wzMQA&#10;AADbAAAADwAAAGRycy9kb3ducmV2LnhtbESPQWvCQBSE7wX/w/KE3pqNpYpGV5GK0osUo6jHZ/aZ&#10;BLNvQ3ar0V/fLRQ8DjPzDTOZtaYSV2pcaVlBL4pBEGdWl5wr2G2Xb0MQziNrrCyTgjs5mE07LxNM&#10;tL3xhq6pz0WAsEtQQeF9nUjpsoIMusjWxME728agD7LJpW7wFuCmku9xPJAGSw4LBdb0WVB2SX+M&#10;ApfFg/33R7o/nOSKHiOtF8fVWqnXbjsfg/DU+mf4v/2lFfR78Pcl/A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rsMzEAAAA2wAAAA8AAAAAAAAAAAAAAAAAmAIAAGRycy9k&#10;b3ducmV2LnhtbFBLBQYAAAAABAAEAPUAAACJAwAAAAA=&#10;" strokecolor="white [3212]">
                  <v:textbox>
                    <w:txbxContent>
                      <w:p w:rsidR="00256602" w:rsidRPr="00491D6C" w:rsidRDefault="00256602">
                        <w:pPr>
                          <w:tabs>
                            <w:tab w:val="left" w:pos="2775"/>
                          </w:tabs>
                          <w:rPr>
                            <w:sz w:val="24"/>
                            <w:szCs w:val="24"/>
                          </w:rPr>
                        </w:pPr>
                        <w:r w:rsidRPr="00491D6C">
                          <w:rPr>
                            <w:rFonts w:asciiTheme="majorBidi" w:hAnsiTheme="majorBidi" w:cstheme="majorBidi"/>
                            <w:b/>
                            <w:bCs/>
                            <w:sz w:val="24"/>
                            <w:szCs w:val="24"/>
                          </w:rPr>
                          <w:t xml:space="preserve">Fig.6. </w:t>
                        </w:r>
                        <w:r w:rsidRPr="00491D6C">
                          <w:rPr>
                            <w:rFonts w:asciiTheme="majorBidi" w:hAnsiTheme="majorBidi" w:cstheme="majorBidi"/>
                            <w:color w:val="000000"/>
                            <w:sz w:val="24"/>
                            <w:szCs w:val="24"/>
                          </w:rPr>
                          <w:t>Exemple d’une réaction inflammatoire suite à une lésion cutanée</w:t>
                        </w:r>
                        <w:r>
                          <w:rPr>
                            <w:rFonts w:asciiTheme="majorBidi" w:hAnsiTheme="majorBidi" w:cstheme="majorBidi"/>
                            <w:color w:val="000000"/>
                            <w:sz w:val="24"/>
                            <w:szCs w:val="24"/>
                          </w:rPr>
                          <w:t xml:space="preserve"> </w:t>
                        </w:r>
                        <w:r w:rsidRPr="00491D6C">
                          <w:rPr>
                            <w:rFonts w:asciiTheme="majorBidi" w:hAnsiTheme="majorBidi" w:cstheme="majorBidi"/>
                            <w:b/>
                            <w:bCs/>
                            <w:color w:val="000000"/>
                            <w:sz w:val="24"/>
                            <w:szCs w:val="24"/>
                          </w:rPr>
                          <w:t>(Delépine, 2023).</w:t>
                        </w:r>
                      </w:p>
                    </w:txbxContent>
                  </v:textbox>
                </v:shape>
                <w10:wrap anchorx="margin"/>
              </v:group>
            </w:pict>
          </mc:Fallback>
        </mc:AlternateContent>
      </w:r>
    </w:p>
    <w:p w:rsidR="00507B11" w:rsidRPr="000D2F19" w:rsidRDefault="00507B11">
      <w:pPr>
        <w:autoSpaceDE w:val="0"/>
        <w:autoSpaceDN w:val="0"/>
        <w:adjustRightInd w:val="0"/>
        <w:jc w:val="center"/>
        <w:rPr>
          <w:lang w:eastAsia="fr-FR"/>
        </w:rPr>
      </w:pPr>
    </w:p>
    <w:p w:rsidR="00507B11" w:rsidRPr="000D2F19" w:rsidRDefault="00507B11">
      <w:pPr>
        <w:autoSpaceDE w:val="0"/>
        <w:autoSpaceDN w:val="0"/>
        <w:adjustRightInd w:val="0"/>
        <w:jc w:val="center"/>
        <w:rPr>
          <w:lang w:eastAsia="fr-FR"/>
        </w:rPr>
      </w:pPr>
    </w:p>
    <w:p w:rsidR="00507B11" w:rsidRPr="000D2F19" w:rsidRDefault="00507B11">
      <w:pPr>
        <w:autoSpaceDE w:val="0"/>
        <w:autoSpaceDN w:val="0"/>
        <w:adjustRightInd w:val="0"/>
        <w:jc w:val="center"/>
        <w:rPr>
          <w:lang w:eastAsia="fr-FR"/>
        </w:rPr>
      </w:pPr>
    </w:p>
    <w:p w:rsidR="00507B11" w:rsidRPr="000D2F19" w:rsidRDefault="00507B11">
      <w:pPr>
        <w:autoSpaceDE w:val="0"/>
        <w:autoSpaceDN w:val="0"/>
        <w:adjustRightInd w:val="0"/>
        <w:jc w:val="center"/>
        <w:rPr>
          <w:lang w:eastAsia="fr-FR"/>
        </w:rPr>
      </w:pPr>
    </w:p>
    <w:p w:rsidR="00507B11" w:rsidRPr="000D2F19" w:rsidRDefault="00507B11">
      <w:pPr>
        <w:autoSpaceDE w:val="0"/>
        <w:autoSpaceDN w:val="0"/>
        <w:adjustRightInd w:val="0"/>
        <w:jc w:val="center"/>
        <w:rPr>
          <w:lang w:eastAsia="fr-FR"/>
        </w:rPr>
      </w:pPr>
    </w:p>
    <w:p w:rsidR="00507B11" w:rsidRPr="000D2F19" w:rsidRDefault="00507B11">
      <w:pPr>
        <w:autoSpaceDE w:val="0"/>
        <w:autoSpaceDN w:val="0"/>
        <w:adjustRightInd w:val="0"/>
        <w:jc w:val="center"/>
        <w:rPr>
          <w:lang w:eastAsia="fr-FR"/>
        </w:rPr>
      </w:pPr>
    </w:p>
    <w:p w:rsidR="00507B11" w:rsidRPr="000D2F19" w:rsidRDefault="00507B11">
      <w:pPr>
        <w:autoSpaceDE w:val="0"/>
        <w:autoSpaceDN w:val="0"/>
        <w:adjustRightInd w:val="0"/>
        <w:jc w:val="center"/>
        <w:rPr>
          <w:lang w:eastAsia="fr-FR"/>
        </w:rPr>
      </w:pPr>
    </w:p>
    <w:p w:rsidR="00507B11" w:rsidRPr="000D2F19" w:rsidRDefault="00507B11">
      <w:pPr>
        <w:autoSpaceDE w:val="0"/>
        <w:autoSpaceDN w:val="0"/>
        <w:adjustRightInd w:val="0"/>
        <w:jc w:val="center"/>
        <w:rPr>
          <w:lang w:eastAsia="fr-FR"/>
        </w:rPr>
      </w:pPr>
    </w:p>
    <w:p w:rsidR="00507B11" w:rsidRPr="000D2F19" w:rsidRDefault="00507B11">
      <w:pPr>
        <w:autoSpaceDE w:val="0"/>
        <w:autoSpaceDN w:val="0"/>
        <w:adjustRightInd w:val="0"/>
        <w:jc w:val="center"/>
        <w:rPr>
          <w:rFonts w:asciiTheme="majorBidi" w:hAnsiTheme="majorBidi" w:cstheme="majorBidi"/>
          <w:sz w:val="24"/>
          <w:szCs w:val="24"/>
        </w:rPr>
      </w:pPr>
    </w:p>
    <w:p w:rsidR="00507B11" w:rsidRPr="000D2F19" w:rsidRDefault="00507B11">
      <w:pPr>
        <w:autoSpaceDE w:val="0"/>
        <w:autoSpaceDN w:val="0"/>
        <w:adjustRightInd w:val="0"/>
        <w:rPr>
          <w:rFonts w:asciiTheme="majorBidi" w:hAnsiTheme="majorBidi" w:cstheme="majorBidi"/>
          <w:sz w:val="24"/>
          <w:szCs w:val="24"/>
        </w:rPr>
      </w:pPr>
    </w:p>
    <w:p w:rsidR="00507B11" w:rsidRPr="000D2F19" w:rsidRDefault="00507B11">
      <w:pPr>
        <w:autoSpaceDE w:val="0"/>
        <w:autoSpaceDN w:val="0"/>
        <w:adjustRightInd w:val="0"/>
        <w:rPr>
          <w:rFonts w:asciiTheme="majorBidi" w:hAnsiTheme="majorBidi" w:cstheme="majorBidi"/>
          <w:sz w:val="24"/>
          <w:szCs w:val="24"/>
        </w:rPr>
      </w:pPr>
    </w:p>
    <w:p w:rsidR="00507B11" w:rsidRPr="000D2F19" w:rsidRDefault="00507B11">
      <w:pPr>
        <w:rPr>
          <w:rFonts w:asciiTheme="majorBidi" w:hAnsiTheme="majorBidi" w:cstheme="majorBidi"/>
          <w:b/>
          <w:bCs/>
          <w:sz w:val="28"/>
          <w:szCs w:val="28"/>
        </w:rPr>
      </w:pPr>
    </w:p>
    <w:p w:rsidR="00507B11" w:rsidRPr="000D2F19" w:rsidRDefault="00015655">
      <w:pPr>
        <w:pStyle w:val="Titre2"/>
        <w:spacing w:line="360" w:lineRule="auto"/>
        <w:jc w:val="both"/>
        <w:rPr>
          <w:rFonts w:asciiTheme="majorBidi" w:hAnsiTheme="majorBidi"/>
          <w:b/>
          <w:bCs/>
          <w:color w:val="auto"/>
          <w:sz w:val="24"/>
          <w:szCs w:val="24"/>
        </w:rPr>
      </w:pPr>
      <w:r>
        <w:rPr>
          <w:rFonts w:asciiTheme="majorBidi" w:hAnsiTheme="majorBidi"/>
          <w:b/>
          <w:bCs/>
          <w:color w:val="auto"/>
          <w:sz w:val="24"/>
          <w:szCs w:val="24"/>
        </w:rPr>
        <w:t>4</w:t>
      </w:r>
      <w:r w:rsidR="00224C51" w:rsidRPr="000D2F19">
        <w:rPr>
          <w:rFonts w:asciiTheme="majorBidi" w:hAnsiTheme="majorBidi"/>
          <w:b/>
          <w:bCs/>
          <w:color w:val="auto"/>
          <w:sz w:val="24"/>
          <w:szCs w:val="24"/>
        </w:rPr>
        <w:t>.2.</w:t>
      </w:r>
      <w:r w:rsidR="00224C51" w:rsidRPr="000D2F19">
        <w:rPr>
          <w:rFonts w:asciiTheme="majorBidi" w:hAnsiTheme="majorBidi"/>
          <w:color w:val="auto"/>
          <w:sz w:val="24"/>
          <w:szCs w:val="24"/>
        </w:rPr>
        <w:t xml:space="preserve"> </w:t>
      </w:r>
      <w:r w:rsidR="00224C51" w:rsidRPr="000D2F19">
        <w:rPr>
          <w:rFonts w:asciiTheme="majorBidi" w:hAnsiTheme="majorBidi"/>
          <w:b/>
          <w:bCs/>
          <w:color w:val="auto"/>
          <w:sz w:val="24"/>
          <w:szCs w:val="24"/>
        </w:rPr>
        <w:t>Types d'inflammation</w:t>
      </w:r>
    </w:p>
    <w:p w:rsidR="00507B11" w:rsidRPr="000D2F19" w:rsidRDefault="00224C51">
      <w:pPr>
        <w:pStyle w:val="whitespace-normal"/>
        <w:spacing w:line="360" w:lineRule="auto"/>
        <w:jc w:val="both"/>
        <w:rPr>
          <w:rFonts w:asciiTheme="majorBidi" w:hAnsiTheme="majorBidi" w:cstheme="majorBidi"/>
        </w:rPr>
      </w:pPr>
      <w:r w:rsidRPr="000D2F19">
        <w:rPr>
          <w:rFonts w:asciiTheme="majorBidi" w:hAnsiTheme="majorBidi" w:cstheme="majorBidi"/>
        </w:rPr>
        <w:t xml:space="preserve">Deux grands types d'inflammation sont </w:t>
      </w:r>
      <w:r w:rsidR="00E94CEE" w:rsidRPr="000D2F19">
        <w:rPr>
          <w:rFonts w:asciiTheme="majorBidi" w:hAnsiTheme="majorBidi" w:cstheme="majorBidi"/>
        </w:rPr>
        <w:t>connus :</w:t>
      </w:r>
      <w:r w:rsidRPr="000D2F19">
        <w:rPr>
          <w:rFonts w:asciiTheme="majorBidi" w:hAnsiTheme="majorBidi" w:cstheme="majorBidi"/>
        </w:rPr>
        <w:t xml:space="preserve"> l'inflammation aigüe et l'inflammation chronique.</w:t>
      </w:r>
    </w:p>
    <w:p w:rsidR="00507B11" w:rsidRPr="000D2F19" w:rsidRDefault="00015655">
      <w:pPr>
        <w:pStyle w:val="whitespace-normal"/>
        <w:spacing w:line="360" w:lineRule="auto"/>
        <w:jc w:val="both"/>
        <w:rPr>
          <w:rFonts w:asciiTheme="majorBidi" w:hAnsiTheme="majorBidi" w:cstheme="majorBidi"/>
        </w:rPr>
      </w:pPr>
      <w:r>
        <w:rPr>
          <w:rFonts w:asciiTheme="majorBidi" w:hAnsiTheme="majorBidi" w:cstheme="majorBidi"/>
          <w:b/>
          <w:bCs/>
        </w:rPr>
        <w:lastRenderedPageBreak/>
        <w:t>A</w:t>
      </w:r>
      <w:r w:rsidR="00224C51" w:rsidRPr="000D2F19">
        <w:rPr>
          <w:rFonts w:asciiTheme="majorBidi" w:hAnsiTheme="majorBidi" w:cstheme="majorBidi"/>
          <w:b/>
          <w:bCs/>
        </w:rPr>
        <w:t xml:space="preserve">. </w:t>
      </w:r>
      <w:r w:rsidR="00224C51" w:rsidRPr="000D2F19">
        <w:rPr>
          <w:rStyle w:val="lev"/>
          <w:rFonts w:asciiTheme="majorBidi" w:hAnsiTheme="majorBidi" w:cstheme="majorBidi"/>
          <w:lang w:val="fr-CA"/>
        </w:rPr>
        <w:t>I</w:t>
      </w:r>
      <w:r w:rsidR="00224C51" w:rsidRPr="000D2F19">
        <w:rPr>
          <w:rStyle w:val="lev"/>
          <w:rFonts w:asciiTheme="majorBidi" w:hAnsiTheme="majorBidi" w:cstheme="majorBidi"/>
        </w:rPr>
        <w:t xml:space="preserve">nflammation </w:t>
      </w:r>
      <w:r w:rsidR="00E94CEE" w:rsidRPr="000D2F19">
        <w:rPr>
          <w:rStyle w:val="lev"/>
          <w:rFonts w:asciiTheme="majorBidi" w:hAnsiTheme="majorBidi" w:cstheme="majorBidi"/>
        </w:rPr>
        <w:t>aigüe</w:t>
      </w:r>
      <w:r w:rsidR="00E94CEE" w:rsidRPr="000D2F19">
        <w:rPr>
          <w:rStyle w:val="lev"/>
        </w:rPr>
        <w:t> :</w:t>
      </w:r>
      <w:r w:rsidR="00224C51" w:rsidRPr="000D2F19">
        <w:rPr>
          <w:rFonts w:asciiTheme="majorBidi" w:hAnsiTheme="majorBidi" w:cstheme="majorBidi"/>
        </w:rPr>
        <w:t xml:space="preserve"> survient immédiatement après une blessure et induit l'activation de médiateurs permettant la migration de cellules immunitaires vers la zone d'inflammation</w:t>
      </w:r>
      <w:r w:rsidR="00224C51" w:rsidRPr="000D2F19">
        <w:rPr>
          <w:rFonts w:asciiTheme="majorBidi" w:hAnsiTheme="majorBidi" w:cstheme="majorBidi"/>
          <w:lang w:val="fr-CA"/>
        </w:rPr>
        <w:t>.</w:t>
      </w:r>
      <w:r w:rsidR="00224C51" w:rsidRPr="000D2F19">
        <w:rPr>
          <w:lang w:val="fr-CA"/>
        </w:rPr>
        <w:t>:</w:t>
      </w:r>
      <w:r w:rsidR="00224C51" w:rsidRPr="000D2F19">
        <w:rPr>
          <w:rFonts w:asciiTheme="majorBidi" w:hAnsiTheme="majorBidi" w:cstheme="majorBidi"/>
        </w:rPr>
        <w:t xml:space="preserve"> Elle est caractérisée par sa courte durée (quelques jours) mais lorsqu'elle dépasse six semaines, elle laisse place à l'inflammation chronique.</w:t>
      </w:r>
      <w:r w:rsidR="00224C51" w:rsidRPr="000D2F19">
        <w:rPr>
          <w:rFonts w:asciiTheme="majorBidi" w:hAnsiTheme="majorBidi" w:cstheme="majorBidi"/>
          <w:b/>
          <w:bCs/>
        </w:rPr>
        <w:t xml:space="preserve">(Germolec </w:t>
      </w:r>
      <w:r w:rsidR="00224C51" w:rsidRPr="000D2F19">
        <w:rPr>
          <w:rFonts w:asciiTheme="majorBidi" w:hAnsiTheme="majorBidi" w:cstheme="majorBidi"/>
          <w:b/>
          <w:bCs/>
          <w:i/>
          <w:iCs/>
        </w:rPr>
        <w:t>et al.,</w:t>
      </w:r>
      <w:r w:rsidR="00224C51" w:rsidRPr="000D2F19">
        <w:rPr>
          <w:rFonts w:asciiTheme="majorBidi" w:hAnsiTheme="majorBidi" w:cstheme="majorBidi"/>
          <w:b/>
          <w:bCs/>
        </w:rPr>
        <w:t xml:space="preserve"> 2018).</w:t>
      </w:r>
    </w:p>
    <w:p w:rsidR="00507B11" w:rsidRPr="000D2F19" w:rsidRDefault="00015655">
      <w:pPr>
        <w:pStyle w:val="whitespace-normal"/>
        <w:spacing w:line="360" w:lineRule="auto"/>
        <w:jc w:val="both"/>
        <w:rPr>
          <w:rFonts w:asciiTheme="majorBidi" w:hAnsiTheme="majorBidi" w:cstheme="majorBidi"/>
        </w:rPr>
      </w:pPr>
      <w:r>
        <w:rPr>
          <w:rFonts w:asciiTheme="majorBidi" w:hAnsiTheme="majorBidi" w:cstheme="majorBidi"/>
          <w:b/>
          <w:bCs/>
        </w:rPr>
        <w:t>B</w:t>
      </w:r>
      <w:r w:rsidR="00224C51" w:rsidRPr="000D2F19">
        <w:rPr>
          <w:rFonts w:asciiTheme="majorBidi" w:hAnsiTheme="majorBidi" w:cstheme="majorBidi"/>
          <w:b/>
          <w:bCs/>
        </w:rPr>
        <w:t xml:space="preserve">. </w:t>
      </w:r>
      <w:r w:rsidR="00224C51" w:rsidRPr="000D2F19">
        <w:rPr>
          <w:rStyle w:val="lev"/>
          <w:rFonts w:asciiTheme="majorBidi" w:hAnsiTheme="majorBidi" w:cstheme="majorBidi"/>
          <w:lang w:val="fr-CA"/>
        </w:rPr>
        <w:t>I</w:t>
      </w:r>
      <w:r w:rsidR="00224C51" w:rsidRPr="000D2F19">
        <w:rPr>
          <w:rStyle w:val="lev"/>
          <w:rFonts w:asciiTheme="majorBidi" w:hAnsiTheme="majorBidi" w:cstheme="majorBidi"/>
        </w:rPr>
        <w:t xml:space="preserve">nflammation </w:t>
      </w:r>
      <w:r w:rsidR="00E94CEE" w:rsidRPr="000D2F19">
        <w:rPr>
          <w:rStyle w:val="lev"/>
          <w:rFonts w:asciiTheme="majorBidi" w:hAnsiTheme="majorBidi" w:cstheme="majorBidi"/>
        </w:rPr>
        <w:t>chronique</w:t>
      </w:r>
      <w:r w:rsidR="00E94CEE" w:rsidRPr="000D2F19">
        <w:rPr>
          <w:rStyle w:val="lev"/>
        </w:rPr>
        <w:t> :</w:t>
      </w:r>
      <w:r w:rsidR="00224C51" w:rsidRPr="000D2F19">
        <w:rPr>
          <w:rFonts w:asciiTheme="majorBidi" w:hAnsiTheme="majorBidi" w:cstheme="majorBidi"/>
        </w:rPr>
        <w:t xml:space="preserve"> est une inflammation lente et étalée sur le long-terme (quelques mois à plusieurs années). Elle est caractérisée par une migration des lymphocytes T et des plasmocytes vers le site d'inflammation, laissant place à des maladies inflammatoires chroniques telles que le diabète, les MCVs ou encore les MICIs</w:t>
      </w:r>
      <w:r w:rsidR="00017D97" w:rsidRPr="000D2F19">
        <w:rPr>
          <w:rFonts w:asciiTheme="majorBidi" w:hAnsiTheme="majorBidi" w:cstheme="majorBidi"/>
        </w:rPr>
        <w:t xml:space="preserve">, </w:t>
      </w:r>
      <w:r w:rsidR="00224C51" w:rsidRPr="000D2F19">
        <w:rPr>
          <w:rFonts w:asciiTheme="majorBidi" w:hAnsiTheme="majorBidi" w:cstheme="majorBidi"/>
          <w:b/>
          <w:bCs/>
        </w:rPr>
        <w:t xml:space="preserve">(Pahwa </w:t>
      </w:r>
      <w:r w:rsidR="00224C51" w:rsidRPr="000D2F19">
        <w:rPr>
          <w:rFonts w:asciiTheme="majorBidi" w:hAnsiTheme="majorBidi" w:cstheme="majorBidi"/>
          <w:b/>
          <w:bCs/>
          <w:i/>
          <w:iCs/>
        </w:rPr>
        <w:t>et al.,</w:t>
      </w:r>
      <w:r w:rsidR="00224C51" w:rsidRPr="000D2F19">
        <w:rPr>
          <w:rFonts w:asciiTheme="majorBidi" w:hAnsiTheme="majorBidi" w:cstheme="majorBidi"/>
          <w:b/>
          <w:bCs/>
        </w:rPr>
        <w:t xml:space="preserve"> 2020).</w:t>
      </w:r>
    </w:p>
    <w:p w:rsidR="00507B11" w:rsidRPr="000D2F19" w:rsidRDefault="00015655">
      <w:pPr>
        <w:pStyle w:val="Titre2"/>
        <w:spacing w:line="360" w:lineRule="auto"/>
        <w:jc w:val="both"/>
        <w:rPr>
          <w:rFonts w:asciiTheme="majorBidi" w:hAnsiTheme="majorBidi"/>
          <w:b/>
          <w:bCs/>
          <w:color w:val="auto"/>
          <w:sz w:val="24"/>
          <w:szCs w:val="24"/>
        </w:rPr>
      </w:pPr>
      <w:r>
        <w:rPr>
          <w:rFonts w:asciiTheme="majorBidi" w:hAnsiTheme="majorBidi"/>
          <w:b/>
          <w:bCs/>
          <w:color w:val="auto"/>
          <w:sz w:val="24"/>
          <w:szCs w:val="24"/>
        </w:rPr>
        <w:t>4.</w:t>
      </w:r>
      <w:r w:rsidR="00224C51" w:rsidRPr="000D2F19">
        <w:rPr>
          <w:rFonts w:asciiTheme="majorBidi" w:hAnsiTheme="majorBidi"/>
          <w:b/>
          <w:bCs/>
          <w:color w:val="auto"/>
          <w:sz w:val="24"/>
          <w:szCs w:val="24"/>
        </w:rPr>
        <w:t xml:space="preserve">3. </w:t>
      </w:r>
      <w:r w:rsidR="00224C51" w:rsidRPr="000D2F19">
        <w:rPr>
          <w:rFonts w:asciiTheme="majorBidi" w:hAnsiTheme="majorBidi"/>
          <w:b/>
          <w:bCs/>
          <w:color w:val="auto"/>
          <w:sz w:val="24"/>
          <w:szCs w:val="24"/>
          <w:lang w:val="fr-CA"/>
        </w:rPr>
        <w:t>C</w:t>
      </w:r>
      <w:r w:rsidR="00224C51" w:rsidRPr="000D2F19">
        <w:rPr>
          <w:rFonts w:asciiTheme="majorBidi" w:hAnsiTheme="majorBidi"/>
          <w:b/>
          <w:bCs/>
          <w:color w:val="auto"/>
          <w:sz w:val="24"/>
          <w:szCs w:val="24"/>
        </w:rPr>
        <w:t>ellules de l'inflammation</w:t>
      </w:r>
    </w:p>
    <w:p w:rsidR="00507B11" w:rsidRPr="000D2F19" w:rsidRDefault="00224C51">
      <w:pPr>
        <w:numPr>
          <w:ilvl w:val="0"/>
          <w:numId w:val="24"/>
        </w:numPr>
        <w:spacing w:before="100" w:beforeAutospacing="1" w:after="100" w:afterAutospacing="1" w:line="360" w:lineRule="auto"/>
        <w:jc w:val="both"/>
        <w:rPr>
          <w:rFonts w:asciiTheme="majorBidi" w:hAnsiTheme="majorBidi" w:cstheme="majorBidi"/>
          <w:b/>
          <w:bCs/>
          <w:sz w:val="24"/>
          <w:szCs w:val="24"/>
        </w:rPr>
      </w:pPr>
      <w:r w:rsidRPr="000D2F19">
        <w:rPr>
          <w:rStyle w:val="lev"/>
          <w:rFonts w:asciiTheme="majorBidi" w:hAnsiTheme="majorBidi" w:cstheme="majorBidi"/>
          <w:sz w:val="24"/>
          <w:szCs w:val="24"/>
        </w:rPr>
        <w:t xml:space="preserve">Polynucléaires </w:t>
      </w:r>
      <w:r w:rsidR="00E94CEE" w:rsidRPr="000D2F19">
        <w:rPr>
          <w:rStyle w:val="lev"/>
          <w:rFonts w:asciiTheme="majorBidi" w:hAnsiTheme="majorBidi" w:cstheme="majorBidi"/>
          <w:sz w:val="24"/>
          <w:szCs w:val="24"/>
        </w:rPr>
        <w:t>neutrophiles</w:t>
      </w:r>
      <w:r w:rsidR="00E94CEE" w:rsidRPr="000D2F19">
        <w:rPr>
          <w:rFonts w:asciiTheme="majorBidi" w:hAnsiTheme="majorBidi" w:cstheme="majorBidi"/>
          <w:sz w:val="24"/>
          <w:szCs w:val="24"/>
        </w:rPr>
        <w:t> :</w:t>
      </w:r>
      <w:r w:rsidRPr="000D2F19">
        <w:rPr>
          <w:rFonts w:asciiTheme="majorBidi" w:hAnsiTheme="majorBidi" w:cstheme="majorBidi"/>
          <w:sz w:val="24"/>
          <w:szCs w:val="24"/>
        </w:rPr>
        <w:t xml:space="preserve"> Représentent 50% à 70% des leucocytes totaux. </w:t>
      </w:r>
      <w:r w:rsidR="00E94CEE" w:rsidRPr="000D2F19">
        <w:rPr>
          <w:rFonts w:asciiTheme="majorBidi" w:hAnsiTheme="majorBidi" w:cstheme="majorBidi"/>
          <w:sz w:val="24"/>
          <w:szCs w:val="24"/>
          <w:lang w:val="fr-CA"/>
        </w:rPr>
        <w:t>Ce</w:t>
      </w:r>
      <w:r w:rsidRPr="000D2F19">
        <w:rPr>
          <w:rFonts w:asciiTheme="majorBidi" w:hAnsiTheme="majorBidi" w:cstheme="majorBidi"/>
          <w:sz w:val="24"/>
          <w:szCs w:val="24"/>
          <w:lang w:val="fr-CA"/>
        </w:rPr>
        <w:t xml:space="preserve"> sont les p</w:t>
      </w:r>
      <w:r w:rsidRPr="000D2F19">
        <w:rPr>
          <w:rFonts w:asciiTheme="majorBidi" w:hAnsiTheme="majorBidi" w:cstheme="majorBidi"/>
          <w:sz w:val="24"/>
          <w:szCs w:val="24"/>
        </w:rPr>
        <w:t xml:space="preserve">rincipales cellules qui migrent vers les sites inflammatoires pour ingérer et détruire les microorganismes infectieux grâce à leurs granules spécialisés et l'explosion oxydative </w:t>
      </w:r>
      <w:r w:rsidRPr="000D2F19">
        <w:rPr>
          <w:rFonts w:asciiTheme="majorBidi" w:hAnsiTheme="majorBidi" w:cstheme="majorBidi"/>
          <w:b/>
          <w:bCs/>
          <w:sz w:val="24"/>
          <w:szCs w:val="24"/>
        </w:rPr>
        <w:t>(Meziti, 2018).</w:t>
      </w:r>
    </w:p>
    <w:p w:rsidR="00507B11" w:rsidRPr="000D2F19" w:rsidRDefault="00224C51">
      <w:pPr>
        <w:numPr>
          <w:ilvl w:val="0"/>
          <w:numId w:val="24"/>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 xml:space="preserve">Polynucléaires </w:t>
      </w:r>
      <w:r w:rsidR="00E94CEE" w:rsidRPr="000D2F19">
        <w:rPr>
          <w:rStyle w:val="lev"/>
          <w:rFonts w:asciiTheme="majorBidi" w:hAnsiTheme="majorBidi" w:cstheme="majorBidi"/>
          <w:sz w:val="24"/>
          <w:szCs w:val="24"/>
        </w:rPr>
        <w:t>éosinophiles</w:t>
      </w:r>
      <w:r w:rsidR="00E94CEE" w:rsidRPr="000D2F19">
        <w:rPr>
          <w:rFonts w:asciiTheme="majorBidi" w:hAnsiTheme="majorBidi" w:cstheme="majorBidi"/>
          <w:sz w:val="24"/>
          <w:szCs w:val="24"/>
        </w:rPr>
        <w:t> :</w:t>
      </w:r>
      <w:r w:rsidRPr="000D2F19">
        <w:rPr>
          <w:rFonts w:asciiTheme="majorBidi" w:hAnsiTheme="majorBidi" w:cstheme="majorBidi"/>
          <w:sz w:val="24"/>
          <w:szCs w:val="24"/>
        </w:rPr>
        <w:t xml:space="preserve"> Représentent 1 à 5% des leucocytes circulants. </w:t>
      </w:r>
      <w:r w:rsidRPr="000D2F19">
        <w:rPr>
          <w:rFonts w:asciiTheme="majorBidi" w:hAnsiTheme="majorBidi" w:cstheme="majorBidi"/>
          <w:sz w:val="24"/>
          <w:szCs w:val="24"/>
          <w:lang w:val="fr-CA"/>
        </w:rPr>
        <w:t>Ils s</w:t>
      </w:r>
      <w:r w:rsidRPr="000D2F19">
        <w:rPr>
          <w:rFonts w:asciiTheme="majorBidi" w:hAnsiTheme="majorBidi" w:cstheme="majorBidi"/>
          <w:sz w:val="24"/>
          <w:szCs w:val="24"/>
        </w:rPr>
        <w:t>'attaquent aux parasites et pathogènes de grande taille et activent directement les lymphocytes T.</w:t>
      </w:r>
    </w:p>
    <w:p w:rsidR="00507B11" w:rsidRPr="000D2F19" w:rsidRDefault="00224C51">
      <w:pPr>
        <w:numPr>
          <w:ilvl w:val="0"/>
          <w:numId w:val="24"/>
        </w:numPr>
        <w:spacing w:before="100" w:beforeAutospacing="1" w:after="100" w:afterAutospacing="1" w:line="360" w:lineRule="auto"/>
        <w:jc w:val="both"/>
        <w:rPr>
          <w:rFonts w:asciiTheme="majorBidi" w:hAnsiTheme="majorBidi" w:cstheme="majorBidi"/>
          <w:b/>
          <w:bCs/>
          <w:sz w:val="24"/>
          <w:szCs w:val="24"/>
        </w:rPr>
      </w:pPr>
      <w:r w:rsidRPr="000D2F19">
        <w:rPr>
          <w:rStyle w:val="lev"/>
          <w:rFonts w:asciiTheme="majorBidi" w:hAnsiTheme="majorBidi" w:cstheme="majorBidi"/>
          <w:sz w:val="24"/>
          <w:szCs w:val="24"/>
        </w:rPr>
        <w:t xml:space="preserve">Polynucléaire </w:t>
      </w:r>
      <w:r w:rsidR="00E94CEE" w:rsidRPr="000D2F19">
        <w:rPr>
          <w:rStyle w:val="lev"/>
          <w:rFonts w:asciiTheme="majorBidi" w:hAnsiTheme="majorBidi" w:cstheme="majorBidi"/>
          <w:sz w:val="24"/>
          <w:szCs w:val="24"/>
        </w:rPr>
        <w:t>basophiles</w:t>
      </w:r>
      <w:r w:rsidR="00E94CEE" w:rsidRPr="000D2F19">
        <w:rPr>
          <w:rFonts w:asciiTheme="majorBidi" w:hAnsiTheme="majorBidi" w:cstheme="majorBidi"/>
          <w:sz w:val="24"/>
          <w:szCs w:val="24"/>
        </w:rPr>
        <w:t> :</w:t>
      </w:r>
      <w:r w:rsidRPr="000D2F19">
        <w:rPr>
          <w:rFonts w:asciiTheme="majorBidi" w:hAnsiTheme="majorBidi" w:cstheme="majorBidi"/>
          <w:sz w:val="24"/>
          <w:szCs w:val="24"/>
        </w:rPr>
        <w:t xml:space="preserve"> Représentent moins de 1% des leucocytes circulants. Libèrent des substances pour réguler les réactions allergiques et inflammatoires      </w:t>
      </w:r>
      <w:r w:rsidRPr="000D2F19">
        <w:rPr>
          <w:rFonts w:asciiTheme="majorBidi" w:hAnsiTheme="majorBidi" w:cstheme="majorBidi"/>
          <w:b/>
          <w:bCs/>
          <w:sz w:val="24"/>
          <w:szCs w:val="24"/>
        </w:rPr>
        <w:t>(Meziti, 2018).</w:t>
      </w:r>
    </w:p>
    <w:p w:rsidR="00507B11" w:rsidRPr="000D2F19" w:rsidRDefault="00224C51">
      <w:pPr>
        <w:numPr>
          <w:ilvl w:val="0"/>
          <w:numId w:val="24"/>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lang w:val="fr-CA"/>
        </w:rPr>
        <w:t>F</w:t>
      </w:r>
      <w:r w:rsidR="00E94CEE" w:rsidRPr="000D2F19">
        <w:rPr>
          <w:rStyle w:val="lev"/>
          <w:rFonts w:asciiTheme="majorBidi" w:hAnsiTheme="majorBidi" w:cstheme="majorBidi"/>
          <w:sz w:val="24"/>
          <w:szCs w:val="24"/>
        </w:rPr>
        <w:t>ibroblastes</w:t>
      </w:r>
      <w:r w:rsidRPr="000D2F19">
        <w:rPr>
          <w:rFonts w:asciiTheme="majorBidi" w:hAnsiTheme="majorBidi" w:cstheme="majorBidi"/>
          <w:sz w:val="24"/>
          <w:szCs w:val="24"/>
        </w:rPr>
        <w:t xml:space="preserve">: Cellules du tissu conjonctif qui régulent l'inflammation, la cicatrisation des plaies et sécrètent des composants de la matrice extracellulaire </w:t>
      </w:r>
      <w:r w:rsidRPr="000D2F19">
        <w:rPr>
          <w:rFonts w:asciiTheme="majorBidi" w:hAnsiTheme="majorBidi" w:cstheme="majorBidi"/>
          <w:b/>
          <w:bCs/>
          <w:sz w:val="24"/>
          <w:szCs w:val="24"/>
        </w:rPr>
        <w:t>(Douaouri, 2018).</w:t>
      </w:r>
    </w:p>
    <w:p w:rsidR="00507B11" w:rsidRPr="000D2F19" w:rsidRDefault="00E94CEE">
      <w:pPr>
        <w:numPr>
          <w:ilvl w:val="0"/>
          <w:numId w:val="24"/>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Lymphocytes</w:t>
      </w:r>
      <w:r w:rsidRPr="000D2F19">
        <w:rPr>
          <w:rFonts w:asciiTheme="majorBidi" w:hAnsiTheme="majorBidi" w:cstheme="majorBidi"/>
          <w:sz w:val="24"/>
          <w:szCs w:val="24"/>
        </w:rPr>
        <w:t> :</w:t>
      </w:r>
      <w:r w:rsidR="00224C51" w:rsidRPr="000D2F19">
        <w:rPr>
          <w:rFonts w:asciiTheme="majorBidi" w:hAnsiTheme="majorBidi" w:cstheme="majorBidi"/>
          <w:sz w:val="24"/>
          <w:szCs w:val="24"/>
        </w:rPr>
        <w:t xml:space="preserve"> Divisés en lymphocytes T (immunité à médiation cellulaire) et lymphocytes B (production d'anticorps).</w:t>
      </w:r>
      <w:r w:rsidR="00224C51" w:rsidRPr="000D2F19">
        <w:rPr>
          <w:rFonts w:asciiTheme="majorBidi" w:hAnsiTheme="majorBidi" w:cstheme="majorBidi"/>
          <w:sz w:val="24"/>
          <w:szCs w:val="24"/>
          <w:lang w:val="fr-CA"/>
        </w:rPr>
        <w:t xml:space="preserve"> Ils</w:t>
      </w:r>
      <w:r w:rsidR="00224C51" w:rsidRPr="000D2F19">
        <w:rPr>
          <w:rFonts w:asciiTheme="majorBidi" w:hAnsiTheme="majorBidi" w:cstheme="majorBidi"/>
          <w:sz w:val="24"/>
          <w:szCs w:val="24"/>
        </w:rPr>
        <w:t xml:space="preserve"> Libèrent diverses cytokines qui améliorent la fonction des macrophages </w:t>
      </w:r>
      <w:r w:rsidR="00224C51" w:rsidRPr="000D2F19">
        <w:rPr>
          <w:rFonts w:asciiTheme="majorBidi" w:hAnsiTheme="majorBidi" w:cstheme="majorBidi"/>
          <w:b/>
          <w:bCs/>
          <w:sz w:val="24"/>
          <w:szCs w:val="24"/>
        </w:rPr>
        <w:t>(Douaouri, 2018).</w:t>
      </w:r>
    </w:p>
    <w:p w:rsidR="00507B11" w:rsidRPr="000D2F19" w:rsidRDefault="00224C51">
      <w:pPr>
        <w:numPr>
          <w:ilvl w:val="0"/>
          <w:numId w:val="24"/>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 xml:space="preserve">Plaquettes </w:t>
      </w:r>
      <w:r w:rsidR="00E94CEE" w:rsidRPr="000D2F19">
        <w:rPr>
          <w:rStyle w:val="lev"/>
          <w:rFonts w:asciiTheme="majorBidi" w:hAnsiTheme="majorBidi" w:cstheme="majorBidi"/>
          <w:sz w:val="24"/>
          <w:szCs w:val="24"/>
        </w:rPr>
        <w:t>sanguines</w:t>
      </w:r>
      <w:r w:rsidR="00E94CEE" w:rsidRPr="000D2F19">
        <w:rPr>
          <w:rFonts w:asciiTheme="majorBidi" w:hAnsiTheme="majorBidi" w:cstheme="majorBidi"/>
          <w:sz w:val="24"/>
          <w:szCs w:val="24"/>
        </w:rPr>
        <w:t> :</w:t>
      </w:r>
      <w:r w:rsidRPr="000D2F19">
        <w:rPr>
          <w:rFonts w:asciiTheme="majorBidi" w:hAnsiTheme="majorBidi" w:cstheme="majorBidi"/>
          <w:sz w:val="24"/>
          <w:szCs w:val="24"/>
        </w:rPr>
        <w:t xml:space="preserve"> Contribuent au processus inflammatoire par la libération de nombreux médiateurs </w:t>
      </w:r>
      <w:r w:rsidRPr="000D2F19">
        <w:rPr>
          <w:rFonts w:asciiTheme="majorBidi" w:hAnsiTheme="majorBidi" w:cstheme="majorBidi"/>
          <w:b/>
          <w:bCs/>
          <w:sz w:val="24"/>
          <w:szCs w:val="24"/>
        </w:rPr>
        <w:t>(Mansour, 2015).</w:t>
      </w:r>
    </w:p>
    <w:p w:rsidR="00507B11" w:rsidRPr="000D2F19" w:rsidRDefault="00E94CEE">
      <w:pPr>
        <w:numPr>
          <w:ilvl w:val="0"/>
          <w:numId w:val="24"/>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Mastocytes</w:t>
      </w:r>
      <w:r w:rsidRPr="000D2F19">
        <w:rPr>
          <w:rFonts w:asciiTheme="majorBidi" w:hAnsiTheme="majorBidi" w:cstheme="majorBidi"/>
          <w:sz w:val="24"/>
          <w:szCs w:val="24"/>
        </w:rPr>
        <w:t> :</w:t>
      </w:r>
      <w:r w:rsidR="00224C51" w:rsidRPr="000D2F19">
        <w:rPr>
          <w:rFonts w:asciiTheme="majorBidi" w:hAnsiTheme="majorBidi" w:cstheme="majorBidi"/>
          <w:sz w:val="24"/>
          <w:szCs w:val="24"/>
        </w:rPr>
        <w:t xml:space="preserve"> Cellules granuleuses localisées dans les tissus muqueux contenant des médiateurs chimiques préformés </w:t>
      </w:r>
      <w:r w:rsidR="00224C51" w:rsidRPr="000D2F19">
        <w:rPr>
          <w:rFonts w:asciiTheme="majorBidi" w:hAnsiTheme="majorBidi" w:cstheme="majorBidi"/>
          <w:b/>
          <w:bCs/>
          <w:sz w:val="24"/>
          <w:szCs w:val="24"/>
        </w:rPr>
        <w:t>(Roulou, 2013).</w:t>
      </w:r>
    </w:p>
    <w:p w:rsidR="00507B11" w:rsidRPr="000D2F19" w:rsidRDefault="00224C51">
      <w:pPr>
        <w:numPr>
          <w:ilvl w:val="0"/>
          <w:numId w:val="24"/>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 xml:space="preserve">Monocyte et macrophages </w:t>
      </w:r>
      <w:r w:rsidR="00E94CEE" w:rsidRPr="000D2F19">
        <w:rPr>
          <w:rStyle w:val="lev"/>
          <w:rFonts w:asciiTheme="majorBidi" w:hAnsiTheme="majorBidi" w:cstheme="majorBidi"/>
          <w:sz w:val="24"/>
          <w:szCs w:val="24"/>
        </w:rPr>
        <w:t>tissulaires</w:t>
      </w:r>
      <w:r w:rsidR="00E94CEE" w:rsidRPr="000D2F19">
        <w:rPr>
          <w:rFonts w:asciiTheme="majorBidi" w:hAnsiTheme="majorBidi" w:cstheme="majorBidi"/>
          <w:sz w:val="24"/>
          <w:szCs w:val="24"/>
        </w:rPr>
        <w:t> :</w:t>
      </w:r>
      <w:r w:rsidRPr="000D2F19">
        <w:rPr>
          <w:rFonts w:asciiTheme="majorBidi" w:hAnsiTheme="majorBidi" w:cstheme="majorBidi"/>
          <w:sz w:val="24"/>
          <w:szCs w:val="24"/>
        </w:rPr>
        <w:t xml:space="preserve"> Phagocytent les pathogènes et présentent les antigènes à d'autres cellules immunitaires </w:t>
      </w:r>
      <w:r w:rsidRPr="000D2F19">
        <w:rPr>
          <w:rFonts w:asciiTheme="majorBidi" w:hAnsiTheme="majorBidi" w:cstheme="majorBidi"/>
          <w:b/>
          <w:bCs/>
          <w:sz w:val="24"/>
          <w:szCs w:val="24"/>
        </w:rPr>
        <w:t>(Hannoodee et</w:t>
      </w:r>
      <w:r w:rsidRPr="000D2F19">
        <w:rPr>
          <w:rFonts w:asciiTheme="majorBidi" w:hAnsiTheme="majorBidi" w:cstheme="majorBidi"/>
          <w:b/>
          <w:bCs/>
          <w:i/>
          <w:iCs/>
          <w:sz w:val="24"/>
          <w:szCs w:val="24"/>
        </w:rPr>
        <w:t xml:space="preserve"> al.,</w:t>
      </w:r>
      <w:r w:rsidRPr="000D2F19">
        <w:rPr>
          <w:rFonts w:asciiTheme="majorBidi" w:hAnsiTheme="majorBidi" w:cstheme="majorBidi"/>
          <w:b/>
          <w:bCs/>
          <w:sz w:val="24"/>
          <w:szCs w:val="24"/>
        </w:rPr>
        <w:t xml:space="preserve"> 2022).</w:t>
      </w:r>
    </w:p>
    <w:p w:rsidR="00507B11" w:rsidRPr="000D2F19" w:rsidRDefault="00224C51">
      <w:pPr>
        <w:spacing w:line="360" w:lineRule="auto"/>
        <w:jc w:val="both"/>
        <w:rPr>
          <w:rFonts w:asciiTheme="majorBidi" w:hAnsiTheme="majorBidi" w:cstheme="majorBidi"/>
          <w:b/>
          <w:bCs/>
          <w:sz w:val="24"/>
          <w:szCs w:val="24"/>
        </w:rPr>
      </w:pPr>
      <w:r w:rsidRPr="000D2F19">
        <w:rPr>
          <w:rFonts w:asciiTheme="majorBidi" w:hAnsiTheme="majorBidi" w:cstheme="majorBidi"/>
          <w:b/>
          <w:bCs/>
          <w:sz w:val="24"/>
          <w:szCs w:val="24"/>
        </w:rPr>
        <w:t xml:space="preserve"> </w:t>
      </w:r>
    </w:p>
    <w:p w:rsidR="00507B11" w:rsidRPr="000D2F19" w:rsidRDefault="004A1E5A">
      <w:pPr>
        <w:spacing w:line="24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4.</w:t>
      </w:r>
      <w:r w:rsidR="00224C51" w:rsidRPr="000D2F19">
        <w:rPr>
          <w:rFonts w:asciiTheme="majorBidi" w:hAnsiTheme="majorBidi" w:cstheme="majorBidi"/>
          <w:b/>
          <w:bCs/>
          <w:sz w:val="24"/>
          <w:szCs w:val="24"/>
        </w:rPr>
        <w:t>4.</w:t>
      </w:r>
      <w:r w:rsidR="00224C51" w:rsidRPr="000D2F19">
        <w:rPr>
          <w:rFonts w:asciiTheme="majorBidi" w:hAnsiTheme="majorBidi" w:cstheme="majorBidi"/>
          <w:sz w:val="24"/>
          <w:szCs w:val="24"/>
        </w:rPr>
        <w:t xml:space="preserve"> </w:t>
      </w:r>
      <w:r w:rsidR="00224C51" w:rsidRPr="000D2F19">
        <w:rPr>
          <w:rFonts w:asciiTheme="majorBidi" w:hAnsiTheme="majorBidi" w:cstheme="majorBidi"/>
          <w:b/>
          <w:bCs/>
          <w:sz w:val="24"/>
          <w:szCs w:val="24"/>
          <w:lang w:val="fr-CA"/>
        </w:rPr>
        <w:t>M</w:t>
      </w:r>
      <w:r w:rsidR="00224C51" w:rsidRPr="000D2F19">
        <w:rPr>
          <w:rFonts w:asciiTheme="majorBidi" w:hAnsiTheme="majorBidi" w:cstheme="majorBidi"/>
          <w:b/>
          <w:bCs/>
          <w:sz w:val="24"/>
          <w:szCs w:val="24"/>
        </w:rPr>
        <w:t>édiateurs de l'inflammation</w:t>
      </w:r>
    </w:p>
    <w:p w:rsidR="00507B11" w:rsidRPr="000D2F19" w:rsidRDefault="00224C51">
      <w:pPr>
        <w:pStyle w:val="whitespace-normal"/>
        <w:spacing w:line="360" w:lineRule="auto"/>
        <w:ind w:firstLine="708"/>
        <w:jc w:val="lowKashida"/>
        <w:rPr>
          <w:rFonts w:asciiTheme="majorBidi" w:hAnsiTheme="majorBidi" w:cstheme="majorBidi"/>
        </w:rPr>
      </w:pPr>
      <w:r w:rsidRPr="000D2F19">
        <w:rPr>
          <w:rFonts w:asciiTheme="majorBidi" w:hAnsiTheme="majorBidi" w:cstheme="majorBidi"/>
        </w:rPr>
        <w:t xml:space="preserve">Les cellules inflammatoires libèrent des médiateurs pro-inflammatoires incluant les prostaglandines, les kinines, les leucotriénes, le PAF et les cytokines pro-inflammatoires (IL-1, IL-6, IL-8, TNFa). Ces cytokines agissent par l'intermédiaire du monoxyde d'azote (NO), entraînant une vasodilatation et un stress oxydatif </w:t>
      </w:r>
      <w:r w:rsidRPr="000D2F19">
        <w:rPr>
          <w:rFonts w:asciiTheme="majorBidi" w:hAnsiTheme="majorBidi" w:cstheme="majorBidi"/>
          <w:b/>
          <w:bCs/>
        </w:rPr>
        <w:t xml:space="preserve">(Bahloul </w:t>
      </w:r>
      <w:r w:rsidRPr="000D2F19">
        <w:rPr>
          <w:rFonts w:asciiTheme="majorBidi" w:hAnsiTheme="majorBidi" w:cstheme="majorBidi"/>
          <w:b/>
          <w:bCs/>
          <w:i/>
          <w:iCs/>
        </w:rPr>
        <w:t>et al.,</w:t>
      </w:r>
      <w:r w:rsidRPr="000D2F19">
        <w:rPr>
          <w:rFonts w:asciiTheme="majorBidi" w:hAnsiTheme="majorBidi" w:cstheme="majorBidi"/>
          <w:b/>
          <w:bCs/>
        </w:rPr>
        <w:t xml:space="preserve"> 2017).</w:t>
      </w:r>
    </w:p>
    <w:p w:rsidR="00507B11" w:rsidRPr="000D2F19" w:rsidRDefault="004A1E5A">
      <w:pPr>
        <w:pStyle w:val="Titre2"/>
        <w:rPr>
          <w:rFonts w:asciiTheme="majorBidi" w:hAnsiTheme="majorBidi"/>
          <w:b/>
          <w:bCs/>
          <w:color w:val="auto"/>
          <w:sz w:val="24"/>
          <w:szCs w:val="24"/>
        </w:rPr>
      </w:pPr>
      <w:r>
        <w:rPr>
          <w:rFonts w:asciiTheme="majorBidi" w:hAnsiTheme="majorBidi"/>
          <w:b/>
          <w:bCs/>
          <w:color w:val="auto"/>
          <w:sz w:val="24"/>
          <w:szCs w:val="24"/>
        </w:rPr>
        <w:t>4.</w:t>
      </w:r>
      <w:r w:rsidR="00224C51" w:rsidRPr="000D2F19">
        <w:rPr>
          <w:rFonts w:asciiTheme="majorBidi" w:hAnsiTheme="majorBidi"/>
          <w:b/>
          <w:bCs/>
          <w:color w:val="auto"/>
          <w:sz w:val="24"/>
          <w:szCs w:val="24"/>
        </w:rPr>
        <w:t>5.</w:t>
      </w:r>
      <w:r w:rsidR="00224C51" w:rsidRPr="000D2F19">
        <w:rPr>
          <w:rFonts w:asciiTheme="majorBidi" w:hAnsiTheme="majorBidi"/>
          <w:color w:val="auto"/>
          <w:sz w:val="24"/>
          <w:szCs w:val="24"/>
        </w:rPr>
        <w:t xml:space="preserve"> </w:t>
      </w:r>
      <w:r w:rsidR="00224C51" w:rsidRPr="000D2F19">
        <w:rPr>
          <w:rFonts w:asciiTheme="majorBidi" w:hAnsiTheme="majorBidi"/>
          <w:b/>
          <w:bCs/>
          <w:color w:val="auto"/>
          <w:sz w:val="24"/>
          <w:szCs w:val="24"/>
        </w:rPr>
        <w:t>Déroulement de la réaction inflammatoire</w:t>
      </w:r>
    </w:p>
    <w:p w:rsidR="00507B11" w:rsidRPr="000D2F19" w:rsidRDefault="00224C51" w:rsidP="00E94CEE">
      <w:pPr>
        <w:pStyle w:val="whitespace-normal"/>
        <w:spacing w:line="360" w:lineRule="auto"/>
        <w:ind w:firstLine="708"/>
        <w:jc w:val="center"/>
        <w:rPr>
          <w:rFonts w:asciiTheme="majorBidi" w:hAnsiTheme="majorBidi" w:cstheme="majorBidi"/>
        </w:rPr>
      </w:pPr>
      <w:r w:rsidRPr="000D2F19">
        <w:rPr>
          <w:rFonts w:asciiTheme="majorBidi" w:hAnsiTheme="majorBidi" w:cstheme="majorBidi"/>
        </w:rPr>
        <w:t xml:space="preserve">Le modèle cinétique de l'inflammation comprend trois </w:t>
      </w:r>
      <w:r w:rsidR="00E94CEE" w:rsidRPr="000D2F19">
        <w:rPr>
          <w:rFonts w:asciiTheme="majorBidi" w:hAnsiTheme="majorBidi" w:cstheme="majorBidi"/>
        </w:rPr>
        <w:t>phases :</w:t>
      </w:r>
      <w:r w:rsidRPr="000D2F19">
        <w:rPr>
          <w:rFonts w:asciiTheme="majorBidi" w:hAnsiTheme="majorBidi" w:cstheme="majorBidi"/>
        </w:rPr>
        <w:t xml:space="preserve"> l'initiation (phases vasculaires et cellulaires), la résolution (élimination du stimulus et nettoyage) et la phase post-résolutive (protection tissulaire par l'immunité adaptative) </w:t>
      </w:r>
      <w:r w:rsidRPr="000D2F19">
        <w:rPr>
          <w:rFonts w:asciiTheme="majorBidi" w:hAnsiTheme="majorBidi" w:cstheme="majorBidi"/>
          <w:b/>
          <w:bCs/>
        </w:rPr>
        <w:t>(Feehan et</w:t>
      </w:r>
      <w:r w:rsidRPr="000D2F19">
        <w:rPr>
          <w:rFonts w:asciiTheme="majorBidi" w:hAnsiTheme="majorBidi" w:cstheme="majorBidi"/>
          <w:b/>
          <w:bCs/>
          <w:i/>
          <w:iCs/>
        </w:rPr>
        <w:t xml:space="preserve"> al.,</w:t>
      </w:r>
      <w:r w:rsidRPr="000D2F19">
        <w:rPr>
          <w:rFonts w:asciiTheme="majorBidi" w:hAnsiTheme="majorBidi" w:cstheme="majorBidi"/>
          <w:b/>
          <w:bCs/>
        </w:rPr>
        <w:t xml:space="preserve"> 2019).</w:t>
      </w:r>
    </w:p>
    <w:p w:rsidR="00507B11" w:rsidRPr="000D2F19" w:rsidRDefault="004A1E5A" w:rsidP="004A1E5A">
      <w:pPr>
        <w:pStyle w:val="Titre2"/>
        <w:rPr>
          <w:rFonts w:asciiTheme="majorBidi" w:hAnsiTheme="majorBidi"/>
          <w:b/>
          <w:bCs/>
          <w:color w:val="auto"/>
          <w:sz w:val="24"/>
          <w:szCs w:val="24"/>
        </w:rPr>
      </w:pPr>
      <w:r>
        <w:rPr>
          <w:rFonts w:asciiTheme="majorBidi" w:hAnsiTheme="majorBidi"/>
          <w:b/>
          <w:bCs/>
          <w:color w:val="auto"/>
          <w:sz w:val="24"/>
          <w:szCs w:val="24"/>
        </w:rPr>
        <w:t>4.</w:t>
      </w:r>
      <w:r w:rsidR="00224C51" w:rsidRPr="000D2F19">
        <w:rPr>
          <w:rFonts w:asciiTheme="majorBidi" w:hAnsiTheme="majorBidi"/>
          <w:b/>
          <w:bCs/>
          <w:color w:val="auto"/>
          <w:sz w:val="24"/>
          <w:szCs w:val="24"/>
        </w:rPr>
        <w:t>6.</w:t>
      </w:r>
      <w:r w:rsidR="00224C51" w:rsidRPr="000D2F19">
        <w:rPr>
          <w:rFonts w:asciiTheme="majorBidi" w:hAnsiTheme="majorBidi"/>
          <w:color w:val="auto"/>
          <w:sz w:val="24"/>
          <w:szCs w:val="24"/>
        </w:rPr>
        <w:t xml:space="preserve"> </w:t>
      </w:r>
      <w:r w:rsidR="00224C51" w:rsidRPr="000D2F19">
        <w:rPr>
          <w:rFonts w:asciiTheme="majorBidi" w:hAnsiTheme="majorBidi"/>
          <w:b/>
          <w:bCs/>
          <w:color w:val="auto"/>
          <w:sz w:val="24"/>
          <w:szCs w:val="24"/>
        </w:rPr>
        <w:t>Thérapeutiques de l'inflammation</w:t>
      </w:r>
    </w:p>
    <w:p w:rsidR="00507B11" w:rsidRPr="000D2F19" w:rsidRDefault="00993972">
      <w:pPr>
        <w:pStyle w:val="Titre3"/>
        <w:rPr>
          <w:rFonts w:asciiTheme="majorBidi" w:hAnsiTheme="majorBidi"/>
          <w:b/>
          <w:bCs/>
          <w:color w:val="auto"/>
        </w:rPr>
      </w:pPr>
      <w:r>
        <w:rPr>
          <w:rFonts w:asciiTheme="majorBidi" w:hAnsiTheme="majorBidi"/>
          <w:b/>
          <w:bCs/>
          <w:color w:val="auto"/>
        </w:rPr>
        <w:t>A</w:t>
      </w:r>
      <w:r w:rsidR="00224C51" w:rsidRPr="000D2F19">
        <w:rPr>
          <w:rFonts w:asciiTheme="majorBidi" w:hAnsiTheme="majorBidi"/>
          <w:b/>
          <w:bCs/>
          <w:color w:val="auto"/>
        </w:rPr>
        <w:t>.</w:t>
      </w:r>
      <w:r w:rsidR="00224C51" w:rsidRPr="000D2F19">
        <w:rPr>
          <w:rFonts w:asciiTheme="majorBidi" w:hAnsiTheme="majorBidi"/>
          <w:color w:val="auto"/>
        </w:rPr>
        <w:t xml:space="preserve"> </w:t>
      </w:r>
      <w:r w:rsidR="00224C51" w:rsidRPr="000D2F19">
        <w:rPr>
          <w:rFonts w:asciiTheme="majorBidi" w:hAnsiTheme="majorBidi"/>
          <w:b/>
          <w:bCs/>
          <w:color w:val="auto"/>
          <w:lang w:val="fr-CA"/>
        </w:rPr>
        <w:t>A</w:t>
      </w:r>
      <w:r w:rsidR="00224C51" w:rsidRPr="000D2F19">
        <w:rPr>
          <w:rFonts w:asciiTheme="majorBidi" w:hAnsiTheme="majorBidi"/>
          <w:b/>
          <w:bCs/>
          <w:color w:val="auto"/>
        </w:rPr>
        <w:t>nti-inflammatoires non stéroïdiens</w:t>
      </w:r>
    </w:p>
    <w:p w:rsidR="00507B11" w:rsidRPr="000D2F19" w:rsidRDefault="00224C51">
      <w:pPr>
        <w:pStyle w:val="whitespace-normal"/>
        <w:spacing w:line="360" w:lineRule="auto"/>
        <w:ind w:firstLine="708"/>
        <w:jc w:val="both"/>
        <w:rPr>
          <w:rFonts w:asciiTheme="majorBidi" w:hAnsiTheme="majorBidi" w:cstheme="majorBidi"/>
        </w:rPr>
      </w:pPr>
      <w:r w:rsidRPr="000D2F19">
        <w:rPr>
          <w:rFonts w:asciiTheme="majorBidi" w:hAnsiTheme="majorBidi" w:cstheme="majorBidi"/>
        </w:rPr>
        <w:t xml:space="preserve">Les AINS agissent sur la phase initiale de l'inflammation en inhibant la cyclo-oxygénase (COX) nécessaire à la synthèse des prostaglandines. Ils ont des effets anti-inflammatoire, antalgique et antipyrétique </w:t>
      </w:r>
      <w:r w:rsidRPr="000D2F19">
        <w:rPr>
          <w:rFonts w:asciiTheme="majorBidi" w:hAnsiTheme="majorBidi" w:cstheme="majorBidi"/>
          <w:b/>
          <w:bCs/>
        </w:rPr>
        <w:t>(Heymonet, 2023).</w:t>
      </w:r>
    </w:p>
    <w:p w:rsidR="00507B11" w:rsidRPr="000D2F19" w:rsidRDefault="00993972">
      <w:pPr>
        <w:pStyle w:val="Titre3"/>
        <w:rPr>
          <w:rFonts w:asciiTheme="majorBidi" w:eastAsia="Times New Roman" w:hAnsiTheme="majorBidi"/>
          <w:b/>
          <w:bCs/>
          <w:color w:val="auto"/>
          <w:lang w:eastAsia="fr-FR"/>
        </w:rPr>
      </w:pPr>
      <w:r>
        <w:rPr>
          <w:rFonts w:asciiTheme="majorBidi" w:hAnsiTheme="majorBidi"/>
          <w:b/>
          <w:bCs/>
          <w:color w:val="auto"/>
        </w:rPr>
        <w:t>B</w:t>
      </w:r>
      <w:r w:rsidR="00224C51" w:rsidRPr="000D2F19">
        <w:rPr>
          <w:rFonts w:asciiTheme="majorBidi" w:hAnsiTheme="majorBidi"/>
          <w:color w:val="auto"/>
        </w:rPr>
        <w:t xml:space="preserve">. </w:t>
      </w:r>
      <w:r w:rsidR="00224C51" w:rsidRPr="000D2F19">
        <w:rPr>
          <w:rFonts w:asciiTheme="majorBidi" w:eastAsia="Times New Roman" w:hAnsiTheme="majorBidi"/>
          <w:b/>
          <w:bCs/>
          <w:color w:val="auto"/>
          <w:lang w:val="fr-CA" w:eastAsia="fr-FR"/>
        </w:rPr>
        <w:t>A</w:t>
      </w:r>
      <w:r w:rsidR="00224C51" w:rsidRPr="000D2F19">
        <w:rPr>
          <w:rFonts w:asciiTheme="majorBidi" w:eastAsia="Times New Roman" w:hAnsiTheme="majorBidi"/>
          <w:b/>
          <w:bCs/>
          <w:color w:val="auto"/>
          <w:lang w:eastAsia="fr-FR"/>
        </w:rPr>
        <w:t>nti-inflammatoires stéroïdiens</w:t>
      </w:r>
    </w:p>
    <w:p w:rsidR="00507B11" w:rsidRPr="000D2F19" w:rsidRDefault="00224C51">
      <w:pPr>
        <w:pStyle w:val="whitespace-normal"/>
        <w:spacing w:line="360" w:lineRule="auto"/>
        <w:ind w:firstLine="708"/>
        <w:jc w:val="both"/>
        <w:rPr>
          <w:rFonts w:asciiTheme="majorBidi" w:hAnsiTheme="majorBidi" w:cstheme="majorBidi"/>
          <w:b/>
          <w:bCs/>
        </w:rPr>
      </w:pPr>
      <w:r w:rsidRPr="000D2F19">
        <w:rPr>
          <w:rFonts w:asciiTheme="majorBidi" w:hAnsiTheme="majorBidi" w:cstheme="majorBidi"/>
        </w:rPr>
        <w:t xml:space="preserve">Les glucocorticoïdes se fixent sur des récepteurs spécifiques et agissent sur l'ADN en stimulant la synthèse de lipocortine qui inhibe la phospholipase. Ils inhibent également la production de cytokines pro-inflammatoires en bloquant NF-ĸB et AP-1 </w:t>
      </w:r>
      <w:r w:rsidRPr="000D2F19">
        <w:rPr>
          <w:rFonts w:asciiTheme="majorBidi" w:hAnsiTheme="majorBidi" w:cstheme="majorBidi"/>
          <w:b/>
          <w:bCs/>
        </w:rPr>
        <w:t>(Heymonet, 2023).</w:t>
      </w:r>
    </w:p>
    <w:p w:rsidR="00507B11" w:rsidRPr="000D2F19" w:rsidRDefault="00224C51" w:rsidP="00AA1158">
      <w:pPr>
        <w:jc w:val="center"/>
        <w:rPr>
          <w:rFonts w:ascii="Times New Roman" w:hAnsi="Times New Roman" w:cs="Times New Roman"/>
          <w:sz w:val="24"/>
          <w:szCs w:val="24"/>
        </w:rPr>
      </w:pPr>
      <w:r w:rsidRPr="000D2F19">
        <w:rPr>
          <w:noProof/>
          <w:sz w:val="24"/>
          <w:szCs w:val="24"/>
          <w:lang w:eastAsia="fr-FR"/>
        </w:rPr>
        <mc:AlternateContent>
          <mc:Choice Requires="wps">
            <w:drawing>
              <wp:anchor distT="0" distB="0" distL="114300" distR="114300" simplePos="0" relativeHeight="251701248" behindDoc="0" locked="0" layoutInCell="1" allowOverlap="1">
                <wp:simplePos x="0" y="0"/>
                <wp:positionH relativeFrom="margin">
                  <wp:posOffset>-130810</wp:posOffset>
                </wp:positionH>
                <wp:positionV relativeFrom="paragraph">
                  <wp:posOffset>299085</wp:posOffset>
                </wp:positionV>
                <wp:extent cx="6163945" cy="2648585"/>
                <wp:effectExtent l="0" t="0" r="8255" b="0"/>
                <wp:wrapNone/>
                <wp:docPr id="209" name="Zone de texte 209"/>
                <wp:cNvGraphicFramePr/>
                <a:graphic xmlns:a="http://schemas.openxmlformats.org/drawingml/2006/main">
                  <a:graphicData uri="http://schemas.microsoft.com/office/word/2010/wordprocessingShape">
                    <wps:wsp>
                      <wps:cNvSpPr txBox="1"/>
                      <wps:spPr>
                        <a:xfrm>
                          <a:off x="0" y="0"/>
                          <a:ext cx="6163945" cy="26485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Grilledutableau"/>
                              <w:tblW w:w="0" w:type="auto"/>
                              <w:tblLook w:val="04A0" w:firstRow="1" w:lastRow="0" w:firstColumn="1" w:lastColumn="0" w:noHBand="0" w:noVBand="1"/>
                            </w:tblPr>
                            <w:tblGrid>
                              <w:gridCol w:w="2222"/>
                              <w:gridCol w:w="2285"/>
                              <w:gridCol w:w="2672"/>
                              <w:gridCol w:w="2220"/>
                            </w:tblGrid>
                            <w:tr w:rsidR="00256602">
                              <w:tc>
                                <w:tcPr>
                                  <w:tcW w:w="0" w:type="auto"/>
                                  <w:gridSpan w:val="2"/>
                                </w:tcPr>
                                <w:p w:rsidR="00256602" w:rsidRDefault="00256602">
                                  <w:pPr>
                                    <w:spacing w:after="0" w:line="240" w:lineRule="auto"/>
                                    <w:jc w:val="center"/>
                                    <w:rPr>
                                      <w:rFonts w:asciiTheme="majorBidi" w:hAnsiTheme="majorBidi" w:cstheme="majorBidi"/>
                                      <w:b/>
                                      <w:bCs/>
                                      <w:sz w:val="24"/>
                                      <w:szCs w:val="24"/>
                                    </w:rPr>
                                  </w:pPr>
                                  <w:r>
                                    <w:rPr>
                                      <w:rStyle w:val="lev"/>
                                      <w:rFonts w:asciiTheme="majorBidi" w:hAnsiTheme="majorBidi" w:cstheme="majorBidi"/>
                                      <w:sz w:val="24"/>
                                      <w:szCs w:val="24"/>
                                    </w:rPr>
                                    <w:t>Les anti-inflammatoires non stéroïdiens (AINS)</w:t>
                                  </w:r>
                                </w:p>
                              </w:tc>
                              <w:tc>
                                <w:tcPr>
                                  <w:tcW w:w="0" w:type="auto"/>
                                  <w:gridSpan w:val="2"/>
                                </w:tcPr>
                                <w:p w:rsidR="00256602" w:rsidRDefault="00256602">
                                  <w:pPr>
                                    <w:spacing w:after="0" w:line="240" w:lineRule="auto"/>
                                    <w:jc w:val="center"/>
                                    <w:rPr>
                                      <w:rFonts w:asciiTheme="majorBidi" w:hAnsiTheme="majorBidi" w:cstheme="majorBidi"/>
                                      <w:b/>
                                      <w:bCs/>
                                      <w:sz w:val="24"/>
                                      <w:szCs w:val="24"/>
                                    </w:rPr>
                                  </w:pPr>
                                  <w:r>
                                    <w:rPr>
                                      <w:rStyle w:val="lev"/>
                                      <w:rFonts w:asciiTheme="majorBidi" w:hAnsiTheme="majorBidi" w:cstheme="majorBidi"/>
                                      <w:sz w:val="24"/>
                                      <w:szCs w:val="24"/>
                                    </w:rPr>
                                    <w:t>Les anti-inflammatoires stéroïdiens              (AIS)</w:t>
                                  </w:r>
                                </w:p>
                              </w:tc>
                            </w:tr>
                            <w:tr w:rsidR="00256602">
                              <w:tc>
                                <w:tcPr>
                                  <w:tcW w:w="0" w:type="auto"/>
                                </w:tcPr>
                                <w:p w:rsidR="00256602" w:rsidRDefault="00256602">
                                  <w:pPr>
                                    <w:spacing w:after="0" w:line="240" w:lineRule="auto"/>
                                    <w:rPr>
                                      <w:rFonts w:asciiTheme="majorBidi" w:hAnsiTheme="majorBidi" w:cstheme="majorBidi"/>
                                      <w:sz w:val="24"/>
                                      <w:szCs w:val="24"/>
                                    </w:rPr>
                                  </w:pPr>
                                  <w:r>
                                    <w:rPr>
                                      <w:rStyle w:val="lev"/>
                                      <w:rFonts w:asciiTheme="majorBidi" w:hAnsiTheme="majorBidi" w:cstheme="majorBidi"/>
                                      <w:sz w:val="24"/>
                                      <w:szCs w:val="24"/>
                                    </w:rPr>
                                    <w:t>DCI</w:t>
                                  </w:r>
                                </w:p>
                              </w:tc>
                              <w:tc>
                                <w:tcPr>
                                  <w:tcW w:w="0" w:type="auto"/>
                                </w:tcPr>
                                <w:p w:rsidR="00256602" w:rsidRDefault="00256602">
                                  <w:pPr>
                                    <w:spacing w:after="0" w:line="240" w:lineRule="auto"/>
                                    <w:rPr>
                                      <w:rFonts w:asciiTheme="majorBidi" w:hAnsiTheme="majorBidi" w:cstheme="majorBidi"/>
                                      <w:sz w:val="24"/>
                                      <w:szCs w:val="24"/>
                                    </w:rPr>
                                  </w:pPr>
                                  <w:r>
                                    <w:rPr>
                                      <w:rStyle w:val="lev"/>
                                      <w:rFonts w:asciiTheme="majorBidi" w:hAnsiTheme="majorBidi" w:cstheme="majorBidi"/>
                                      <w:sz w:val="24"/>
                                      <w:szCs w:val="24"/>
                                    </w:rPr>
                                    <w:t>Nom commercial</w:t>
                                  </w:r>
                                </w:p>
                              </w:tc>
                              <w:tc>
                                <w:tcPr>
                                  <w:tcW w:w="0" w:type="auto"/>
                                </w:tcPr>
                                <w:p w:rsidR="00256602" w:rsidRDefault="00256602">
                                  <w:pPr>
                                    <w:spacing w:after="0" w:line="240" w:lineRule="auto"/>
                                    <w:rPr>
                                      <w:rFonts w:asciiTheme="majorBidi" w:hAnsiTheme="majorBidi" w:cstheme="majorBidi"/>
                                      <w:sz w:val="24"/>
                                      <w:szCs w:val="24"/>
                                    </w:rPr>
                                  </w:pPr>
                                  <w:r>
                                    <w:rPr>
                                      <w:rStyle w:val="lev"/>
                                      <w:rFonts w:asciiTheme="majorBidi" w:hAnsiTheme="majorBidi" w:cstheme="majorBidi"/>
                                      <w:sz w:val="24"/>
                                      <w:szCs w:val="24"/>
                                    </w:rPr>
                                    <w:t>DCI</w:t>
                                  </w:r>
                                </w:p>
                              </w:tc>
                              <w:tc>
                                <w:tcPr>
                                  <w:tcW w:w="0" w:type="auto"/>
                                </w:tcPr>
                                <w:p w:rsidR="00256602" w:rsidRDefault="00256602">
                                  <w:pPr>
                                    <w:spacing w:after="0" w:line="240" w:lineRule="auto"/>
                                    <w:rPr>
                                      <w:rFonts w:asciiTheme="majorBidi" w:hAnsiTheme="majorBidi" w:cstheme="majorBidi"/>
                                      <w:sz w:val="24"/>
                                      <w:szCs w:val="24"/>
                                    </w:rPr>
                                  </w:pPr>
                                  <w:r>
                                    <w:rPr>
                                      <w:rStyle w:val="lev"/>
                                      <w:rFonts w:asciiTheme="majorBidi" w:hAnsiTheme="majorBidi" w:cstheme="majorBidi"/>
                                      <w:sz w:val="24"/>
                                      <w:szCs w:val="24"/>
                                    </w:rPr>
                                    <w:t>Nom commercial</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Ibuprofène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Algifène®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 xml:space="preserve">Cortisol </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 xml:space="preserve">Hydrocortisone®, </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Flubiprofène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 xml:space="preserve">Antadys®, </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Prednisone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Cortancyl®</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Célécoxib</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Celebrex®</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Prednisolone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Solupred®, Déprisole</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Kétoprofène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Profenid®, Ketum</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Triamcinolone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Kénacort®</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Indométacine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Indocid®</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17-butyrate d'hydrocortisone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Locoid®</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Diclofénac</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Votrex, Voltarène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Bétaméthasone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Betasone, Bétacyl</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Piroxicam</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Piroxicam</w:t>
                                  </w:r>
                                </w:p>
                              </w:tc>
                              <w:tc>
                                <w:tcPr>
                                  <w:tcW w:w="0" w:type="auto"/>
                                  <w:vMerge w:val="restart"/>
                                  <w:vAlign w:val="center"/>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Budésonide</w:t>
                                  </w:r>
                                </w:p>
                              </w:tc>
                              <w:tc>
                                <w:tcPr>
                                  <w:tcW w:w="0" w:type="auto"/>
                                  <w:vMerge w:val="restart"/>
                                  <w:vAlign w:val="center"/>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Pulmicort®</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Acide niflumique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Nifluril</w:t>
                                  </w:r>
                                </w:p>
                              </w:tc>
                              <w:tc>
                                <w:tcPr>
                                  <w:tcW w:w="0" w:type="auto"/>
                                  <w:vMerge/>
                                </w:tcPr>
                                <w:p w:rsidR="00256602" w:rsidRDefault="00256602">
                                  <w:pPr>
                                    <w:spacing w:after="0" w:line="240" w:lineRule="auto"/>
                                    <w:rPr>
                                      <w:rFonts w:asciiTheme="majorBidi" w:hAnsiTheme="majorBidi" w:cstheme="majorBidi"/>
                                      <w:sz w:val="24"/>
                                      <w:szCs w:val="24"/>
                                    </w:rPr>
                                  </w:pPr>
                                </w:p>
                              </w:tc>
                              <w:tc>
                                <w:tcPr>
                                  <w:tcW w:w="0" w:type="auto"/>
                                  <w:vMerge/>
                                </w:tcPr>
                                <w:p w:rsidR="00256602" w:rsidRDefault="00256602">
                                  <w:pPr>
                                    <w:spacing w:after="0" w:line="240" w:lineRule="auto"/>
                                    <w:rPr>
                                      <w:rFonts w:asciiTheme="majorBidi" w:hAnsiTheme="majorBidi" w:cstheme="majorBidi"/>
                                      <w:sz w:val="24"/>
                                      <w:szCs w:val="24"/>
                                    </w:rPr>
                                  </w:pPr>
                                </w:p>
                              </w:tc>
                            </w:tr>
                          </w:tbl>
                          <w:p w:rsidR="00256602" w:rsidRDefault="0025660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Zone de texte 209" o:spid="_x0000_s1062" type="#_x0000_t202" style="position:absolute;left:0;text-align:left;margin-left:-10.3pt;margin-top:23.55pt;width:485.35pt;height:208.55pt;z-index:251701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" fillcolor="white [3201]" stroked="f" strokeweight=".5pt">
                <v:textbox>
                  <w:txbxContent>
                    <w:tbl>
                      <w:tblPr>
                        <w:tblStyle w:val="Grilledutableau"/>
                        <w:tblW w:w="0" w:type="auto"/>
                        <w:tblLook w:val="04A0" w:firstRow="1" w:lastRow="0" w:firstColumn="1" w:lastColumn="0" w:noHBand="0" w:noVBand="1"/>
                      </w:tblPr>
                      <w:tblGrid>
                        <w:gridCol w:w="2222"/>
                        <w:gridCol w:w="2285"/>
                        <w:gridCol w:w="2672"/>
                        <w:gridCol w:w="2220"/>
                      </w:tblGrid>
                      <w:tr w:rsidR="00256602">
                        <w:tc>
                          <w:tcPr>
                            <w:tcW w:w="0" w:type="auto"/>
                            <w:gridSpan w:val="2"/>
                          </w:tcPr>
                          <w:p w:rsidR="00256602" w:rsidRDefault="00256602">
                            <w:pPr>
                              <w:spacing w:after="0" w:line="240" w:lineRule="auto"/>
                              <w:jc w:val="center"/>
                              <w:rPr>
                                <w:rFonts w:asciiTheme="majorBidi" w:hAnsiTheme="majorBidi" w:cstheme="majorBidi"/>
                                <w:b/>
                                <w:bCs/>
                                <w:sz w:val="24"/>
                                <w:szCs w:val="24"/>
                              </w:rPr>
                            </w:pPr>
                            <w:r>
                              <w:rPr>
                                <w:rStyle w:val="lev"/>
                                <w:rFonts w:asciiTheme="majorBidi" w:hAnsiTheme="majorBidi" w:cstheme="majorBidi"/>
                                <w:sz w:val="24"/>
                                <w:szCs w:val="24"/>
                              </w:rPr>
                              <w:t>Les anti-inflammatoires non stéroïdiens (AINS)</w:t>
                            </w:r>
                          </w:p>
                        </w:tc>
                        <w:tc>
                          <w:tcPr>
                            <w:tcW w:w="0" w:type="auto"/>
                            <w:gridSpan w:val="2"/>
                          </w:tcPr>
                          <w:p w:rsidR="00256602" w:rsidRDefault="00256602">
                            <w:pPr>
                              <w:spacing w:after="0" w:line="240" w:lineRule="auto"/>
                              <w:jc w:val="center"/>
                              <w:rPr>
                                <w:rFonts w:asciiTheme="majorBidi" w:hAnsiTheme="majorBidi" w:cstheme="majorBidi"/>
                                <w:b/>
                                <w:bCs/>
                                <w:sz w:val="24"/>
                                <w:szCs w:val="24"/>
                              </w:rPr>
                            </w:pPr>
                            <w:r>
                              <w:rPr>
                                <w:rStyle w:val="lev"/>
                                <w:rFonts w:asciiTheme="majorBidi" w:hAnsiTheme="majorBidi" w:cstheme="majorBidi"/>
                                <w:sz w:val="24"/>
                                <w:szCs w:val="24"/>
                              </w:rPr>
                              <w:t>Les anti-inflammatoires stéroïdiens              (AIS)</w:t>
                            </w:r>
                          </w:p>
                        </w:tc>
                      </w:tr>
                      <w:tr w:rsidR="00256602">
                        <w:tc>
                          <w:tcPr>
                            <w:tcW w:w="0" w:type="auto"/>
                          </w:tcPr>
                          <w:p w:rsidR="00256602" w:rsidRDefault="00256602">
                            <w:pPr>
                              <w:spacing w:after="0" w:line="240" w:lineRule="auto"/>
                              <w:rPr>
                                <w:rFonts w:asciiTheme="majorBidi" w:hAnsiTheme="majorBidi" w:cstheme="majorBidi"/>
                                <w:sz w:val="24"/>
                                <w:szCs w:val="24"/>
                              </w:rPr>
                            </w:pPr>
                            <w:r>
                              <w:rPr>
                                <w:rStyle w:val="lev"/>
                                <w:rFonts w:asciiTheme="majorBidi" w:hAnsiTheme="majorBidi" w:cstheme="majorBidi"/>
                                <w:sz w:val="24"/>
                                <w:szCs w:val="24"/>
                              </w:rPr>
                              <w:t>DCI</w:t>
                            </w:r>
                          </w:p>
                        </w:tc>
                        <w:tc>
                          <w:tcPr>
                            <w:tcW w:w="0" w:type="auto"/>
                          </w:tcPr>
                          <w:p w:rsidR="00256602" w:rsidRDefault="00256602">
                            <w:pPr>
                              <w:spacing w:after="0" w:line="240" w:lineRule="auto"/>
                              <w:rPr>
                                <w:rFonts w:asciiTheme="majorBidi" w:hAnsiTheme="majorBidi" w:cstheme="majorBidi"/>
                                <w:sz w:val="24"/>
                                <w:szCs w:val="24"/>
                              </w:rPr>
                            </w:pPr>
                            <w:r>
                              <w:rPr>
                                <w:rStyle w:val="lev"/>
                                <w:rFonts w:asciiTheme="majorBidi" w:hAnsiTheme="majorBidi" w:cstheme="majorBidi"/>
                                <w:sz w:val="24"/>
                                <w:szCs w:val="24"/>
                              </w:rPr>
                              <w:t>Nom commercial</w:t>
                            </w:r>
                          </w:p>
                        </w:tc>
                        <w:tc>
                          <w:tcPr>
                            <w:tcW w:w="0" w:type="auto"/>
                          </w:tcPr>
                          <w:p w:rsidR="00256602" w:rsidRDefault="00256602">
                            <w:pPr>
                              <w:spacing w:after="0" w:line="240" w:lineRule="auto"/>
                              <w:rPr>
                                <w:rFonts w:asciiTheme="majorBidi" w:hAnsiTheme="majorBidi" w:cstheme="majorBidi"/>
                                <w:sz w:val="24"/>
                                <w:szCs w:val="24"/>
                              </w:rPr>
                            </w:pPr>
                            <w:r>
                              <w:rPr>
                                <w:rStyle w:val="lev"/>
                                <w:rFonts w:asciiTheme="majorBidi" w:hAnsiTheme="majorBidi" w:cstheme="majorBidi"/>
                                <w:sz w:val="24"/>
                                <w:szCs w:val="24"/>
                              </w:rPr>
                              <w:t>DCI</w:t>
                            </w:r>
                          </w:p>
                        </w:tc>
                        <w:tc>
                          <w:tcPr>
                            <w:tcW w:w="0" w:type="auto"/>
                          </w:tcPr>
                          <w:p w:rsidR="00256602" w:rsidRDefault="00256602">
                            <w:pPr>
                              <w:spacing w:after="0" w:line="240" w:lineRule="auto"/>
                              <w:rPr>
                                <w:rFonts w:asciiTheme="majorBidi" w:hAnsiTheme="majorBidi" w:cstheme="majorBidi"/>
                                <w:sz w:val="24"/>
                                <w:szCs w:val="24"/>
                              </w:rPr>
                            </w:pPr>
                            <w:r>
                              <w:rPr>
                                <w:rStyle w:val="lev"/>
                                <w:rFonts w:asciiTheme="majorBidi" w:hAnsiTheme="majorBidi" w:cstheme="majorBidi"/>
                                <w:sz w:val="24"/>
                                <w:szCs w:val="24"/>
                              </w:rPr>
                              <w:t>Nom commercial</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Ibuprofène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Algifène®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 xml:space="preserve">Cortisol </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 xml:space="preserve">Hydrocortisone®, </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Flubiprofène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 xml:space="preserve">Antadys®, </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Prednisone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Cortancyl®</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Célécoxib</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Celebrex®</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Prednisolone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Solupred®, Déprisole</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Kétoprofène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Profenid®, Ketum</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Triamcinolone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Kénacort®</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Indométacine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Indocid®</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17-butyrate d'hydrocortisone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Locoid®</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Diclofénac</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Votrex, Voltarène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Bétaméthasone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Betasone, Bétacyl</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Piroxicam</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Piroxicam</w:t>
                            </w:r>
                          </w:p>
                        </w:tc>
                        <w:tc>
                          <w:tcPr>
                            <w:tcW w:w="0" w:type="auto"/>
                            <w:vMerge w:val="restart"/>
                            <w:vAlign w:val="center"/>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Budésonide</w:t>
                            </w:r>
                          </w:p>
                        </w:tc>
                        <w:tc>
                          <w:tcPr>
                            <w:tcW w:w="0" w:type="auto"/>
                            <w:vMerge w:val="restart"/>
                            <w:vAlign w:val="center"/>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Pulmicort®</w:t>
                            </w:r>
                          </w:p>
                        </w:tc>
                      </w:tr>
                      <w:tr w:rsidR="00256602">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Acide niflumique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Nifluril</w:t>
                            </w:r>
                          </w:p>
                        </w:tc>
                        <w:tc>
                          <w:tcPr>
                            <w:tcW w:w="0" w:type="auto"/>
                            <w:vMerge/>
                          </w:tcPr>
                          <w:p w:rsidR="00256602" w:rsidRDefault="00256602">
                            <w:pPr>
                              <w:spacing w:after="0" w:line="240" w:lineRule="auto"/>
                              <w:rPr>
                                <w:rFonts w:asciiTheme="majorBidi" w:hAnsiTheme="majorBidi" w:cstheme="majorBidi"/>
                                <w:sz w:val="24"/>
                                <w:szCs w:val="24"/>
                              </w:rPr>
                            </w:pPr>
                          </w:p>
                        </w:tc>
                        <w:tc>
                          <w:tcPr>
                            <w:tcW w:w="0" w:type="auto"/>
                            <w:vMerge/>
                          </w:tcPr>
                          <w:p w:rsidR="00256602" w:rsidRDefault="00256602">
                            <w:pPr>
                              <w:spacing w:after="0" w:line="240" w:lineRule="auto"/>
                              <w:rPr>
                                <w:rFonts w:asciiTheme="majorBidi" w:hAnsiTheme="majorBidi" w:cstheme="majorBidi"/>
                                <w:sz w:val="24"/>
                                <w:szCs w:val="24"/>
                              </w:rPr>
                            </w:pPr>
                          </w:p>
                        </w:tc>
                      </w:tr>
                    </w:tbl>
                    <w:p w:rsidR="00256602" w:rsidRDefault="00256602"/>
                  </w:txbxContent>
                </v:textbox>
                <w10:wrap anchorx="margin"/>
              </v:shape>
            </w:pict>
          </mc:Fallback>
        </mc:AlternateContent>
      </w:r>
      <w:r w:rsidRPr="000D2F19">
        <w:rPr>
          <w:rFonts w:ascii="Times New Roman" w:hAnsi="Times New Roman" w:cs="Times New Roman"/>
          <w:b/>
          <w:bCs/>
          <w:sz w:val="24"/>
          <w:szCs w:val="24"/>
        </w:rPr>
        <w:t xml:space="preserve">Tableau 3. </w:t>
      </w:r>
      <w:r w:rsidRPr="000D2F19">
        <w:rPr>
          <w:rFonts w:ascii="Times New Roman" w:hAnsi="Times New Roman" w:cs="Times New Roman"/>
          <w:sz w:val="24"/>
          <w:szCs w:val="24"/>
        </w:rPr>
        <w:t>Exemples d’anti-inflammatoires stéroïdiens et non stéroïdiens</w:t>
      </w:r>
      <w:r w:rsidR="00AA1158" w:rsidRPr="000D2F19">
        <w:rPr>
          <w:rFonts w:ascii="Times New Roman" w:hAnsi="Times New Roman" w:cs="Times New Roman"/>
          <w:sz w:val="24"/>
          <w:szCs w:val="24"/>
          <w:lang w:val="fr-CA"/>
        </w:rPr>
        <w:t>. Anonyme</w:t>
      </w:r>
    </w:p>
    <w:p w:rsidR="00507B11" w:rsidRPr="000D2F19" w:rsidRDefault="00507B11">
      <w:pPr>
        <w:rPr>
          <w:b/>
          <w:bCs/>
          <w:sz w:val="24"/>
          <w:szCs w:val="24"/>
        </w:rPr>
      </w:pPr>
    </w:p>
    <w:p w:rsidR="00507B11" w:rsidRPr="000D2F19" w:rsidRDefault="00507B11">
      <w:pPr>
        <w:rPr>
          <w:b/>
          <w:bCs/>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autoSpaceDE w:val="0"/>
        <w:autoSpaceDN w:val="0"/>
        <w:adjustRightInd w:val="0"/>
        <w:rPr>
          <w:rFonts w:ascii="Times New Roman" w:hAnsi="Times New Roman" w:cs="Times New Roman"/>
          <w:b/>
          <w:bCs/>
          <w:sz w:val="28"/>
          <w:szCs w:val="28"/>
        </w:rPr>
      </w:pPr>
    </w:p>
    <w:p w:rsidR="00507B11" w:rsidRPr="000D2F19" w:rsidRDefault="00993972">
      <w:pPr>
        <w:pStyle w:val="Titre3"/>
        <w:spacing w:line="360" w:lineRule="auto"/>
        <w:jc w:val="both"/>
        <w:rPr>
          <w:rFonts w:asciiTheme="majorBidi" w:hAnsiTheme="majorBidi"/>
          <w:b/>
          <w:bCs/>
          <w:color w:val="auto"/>
        </w:rPr>
      </w:pPr>
      <w:r>
        <w:rPr>
          <w:rFonts w:asciiTheme="majorBidi" w:hAnsiTheme="majorBidi"/>
          <w:b/>
          <w:bCs/>
          <w:color w:val="auto"/>
        </w:rPr>
        <w:lastRenderedPageBreak/>
        <w:t>C</w:t>
      </w:r>
      <w:r w:rsidR="00224C51" w:rsidRPr="000D2F19">
        <w:rPr>
          <w:rFonts w:asciiTheme="majorBidi" w:hAnsiTheme="majorBidi"/>
          <w:b/>
          <w:bCs/>
          <w:color w:val="auto"/>
        </w:rPr>
        <w:t>.</w:t>
      </w:r>
      <w:r w:rsidR="00224C51" w:rsidRPr="000D2F19">
        <w:rPr>
          <w:rFonts w:asciiTheme="majorBidi" w:hAnsiTheme="majorBidi"/>
          <w:color w:val="auto"/>
        </w:rPr>
        <w:t xml:space="preserve"> </w:t>
      </w:r>
      <w:r w:rsidR="00224C51" w:rsidRPr="000D2F19">
        <w:rPr>
          <w:rFonts w:asciiTheme="majorBidi" w:hAnsiTheme="majorBidi"/>
          <w:b/>
          <w:bCs/>
          <w:color w:val="auto"/>
        </w:rPr>
        <w:t>Anti-inflammatoire d'origine végétale</w:t>
      </w:r>
    </w:p>
    <w:p w:rsidR="00507B11" w:rsidRPr="000D2F19" w:rsidRDefault="00224C51">
      <w:pPr>
        <w:pStyle w:val="whitespace-normal"/>
        <w:spacing w:line="360" w:lineRule="auto"/>
        <w:ind w:firstLine="708"/>
        <w:jc w:val="both"/>
        <w:rPr>
          <w:rFonts w:asciiTheme="majorBidi" w:hAnsiTheme="majorBidi" w:cstheme="majorBidi"/>
          <w:lang w:val="fr-CA"/>
        </w:rPr>
      </w:pPr>
      <w:r w:rsidRPr="000D2F19">
        <w:rPr>
          <w:rFonts w:asciiTheme="majorBidi" w:hAnsiTheme="majorBidi" w:cstheme="majorBidi"/>
        </w:rPr>
        <w:t>La médecine traditionnelle utilise des herbes curatives contenant des métabolites secondaires (polyphénols, flavonoïdes, saponines, alcaloïdes). Ces substances actives peuvent agir à divers stades du processus inflammatoire en inhibant le métabolisme de l'acide arachidonique, la production de cytokines pro-inflammatoires et l'activatio</w:t>
      </w:r>
      <w:r w:rsidR="00017D97" w:rsidRPr="000D2F19">
        <w:rPr>
          <w:rFonts w:asciiTheme="majorBidi" w:hAnsiTheme="majorBidi" w:cstheme="majorBidi"/>
        </w:rPr>
        <w:t xml:space="preserve">n du facteur nucléaire kappa-B. </w:t>
      </w:r>
      <w:r w:rsidRPr="000D2F19">
        <w:rPr>
          <w:rFonts w:asciiTheme="majorBidi" w:hAnsiTheme="majorBidi" w:cstheme="majorBidi"/>
          <w:b/>
          <w:bCs/>
        </w:rPr>
        <w:t xml:space="preserve">(Mota </w:t>
      </w:r>
      <w:r w:rsidRPr="000D2F19">
        <w:rPr>
          <w:rFonts w:asciiTheme="majorBidi" w:hAnsiTheme="majorBidi" w:cstheme="majorBidi"/>
          <w:b/>
          <w:bCs/>
          <w:i/>
          <w:iCs/>
        </w:rPr>
        <w:t>et al.,</w:t>
      </w:r>
      <w:r w:rsidRPr="000D2F19">
        <w:rPr>
          <w:rFonts w:asciiTheme="majorBidi" w:hAnsiTheme="majorBidi" w:cstheme="majorBidi"/>
          <w:b/>
          <w:bCs/>
        </w:rPr>
        <w:t xml:space="preserve"> 2020)</w:t>
      </w:r>
      <w:r w:rsidRPr="000D2F19">
        <w:rPr>
          <w:rFonts w:asciiTheme="majorBidi" w:hAnsiTheme="majorBidi" w:cstheme="majorBidi"/>
          <w:b/>
          <w:bCs/>
          <w:lang w:val="fr-CA"/>
        </w:rPr>
        <w:t>.</w:t>
      </w: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507B11">
      <w:pPr>
        <w:spacing w:before="100" w:beforeAutospacing="1" w:after="100" w:afterAutospacing="1" w:line="480" w:lineRule="auto"/>
        <w:jc w:val="center"/>
        <w:outlineLvl w:val="2"/>
        <w:rPr>
          <w:rFonts w:ascii="Imprint MT Shadow" w:hAnsi="Imprint MT Shadow" w:cstheme="majorBidi"/>
          <w:b/>
          <w:bCs/>
          <w:sz w:val="96"/>
          <w:szCs w:val="96"/>
        </w:rPr>
      </w:pPr>
    </w:p>
    <w:p w:rsidR="00507B11" w:rsidRPr="000D2F19" w:rsidRDefault="00507B11">
      <w:pPr>
        <w:spacing w:before="100" w:beforeAutospacing="1" w:after="100" w:afterAutospacing="1" w:line="480" w:lineRule="auto"/>
        <w:jc w:val="center"/>
        <w:outlineLvl w:val="2"/>
        <w:rPr>
          <w:rFonts w:ascii="Imprint MT Shadow" w:hAnsi="Imprint MT Shadow" w:cstheme="majorBidi"/>
          <w:b/>
          <w:bCs/>
          <w:sz w:val="96"/>
          <w:szCs w:val="96"/>
        </w:rPr>
      </w:pPr>
    </w:p>
    <w:p w:rsidR="00507B11" w:rsidRPr="000D2F19" w:rsidRDefault="004E7BE7">
      <w:pPr>
        <w:spacing w:before="100" w:beforeAutospacing="1" w:after="100" w:afterAutospacing="1" w:line="480" w:lineRule="auto"/>
        <w:jc w:val="center"/>
        <w:outlineLvl w:val="2"/>
        <w:rPr>
          <w:rFonts w:ascii="Imprint MT Shadow" w:hAnsi="Imprint MT Shadow" w:cstheme="majorBidi"/>
          <w:b/>
          <w:bCs/>
          <w:sz w:val="96"/>
          <w:szCs w:val="96"/>
        </w:rPr>
      </w:pPr>
      <w:r>
        <w:rPr>
          <w:rFonts w:ascii="Imprint MT Shadow" w:hAnsi="Imprint MT Shadow" w:cstheme="majorBidi"/>
          <w:b/>
          <w:bCs/>
          <w:sz w:val="96"/>
          <w:szCs w:val="96"/>
        </w:rPr>
        <w:t xml:space="preserve">Chapitre 5 </w:t>
      </w:r>
      <w:r w:rsidR="00224C51" w:rsidRPr="000D2F19">
        <w:rPr>
          <w:rFonts w:ascii="Imprint MT Shadow" w:hAnsi="Imprint MT Shadow" w:cstheme="majorBidi"/>
          <w:b/>
          <w:bCs/>
          <w:sz w:val="96"/>
          <w:szCs w:val="96"/>
        </w:rPr>
        <w:t xml:space="preserve"> Hémostase et régulation de la coagulation</w:t>
      </w:r>
    </w:p>
    <w:p w:rsidR="00507B11" w:rsidRPr="000D2F19" w:rsidRDefault="00507B11">
      <w:pPr>
        <w:spacing w:line="360" w:lineRule="auto"/>
        <w:jc w:val="both"/>
        <w:rPr>
          <w:rFonts w:asciiTheme="majorBidi" w:hAnsiTheme="majorBidi" w:cstheme="majorBidi"/>
          <w:b/>
          <w:bCs/>
          <w:sz w:val="24"/>
          <w:szCs w:val="24"/>
        </w:rPr>
      </w:pPr>
    </w:p>
    <w:p w:rsidR="00507B11" w:rsidRPr="000D2F19" w:rsidRDefault="009E23CC">
      <w:pPr>
        <w:spacing w:line="360" w:lineRule="auto"/>
        <w:jc w:val="both"/>
        <w:rPr>
          <w:rFonts w:asciiTheme="majorBidi" w:hAnsiTheme="majorBidi" w:cstheme="majorBidi"/>
          <w:b/>
          <w:bCs/>
          <w:sz w:val="24"/>
          <w:szCs w:val="24"/>
        </w:rPr>
      </w:pPr>
      <w:r w:rsidRPr="000D2F19">
        <w:rPr>
          <w:rFonts w:asciiTheme="majorBidi" w:hAnsiTheme="majorBidi" w:cstheme="majorBidi"/>
          <w:b/>
          <w:bCs/>
          <w:noProof/>
          <w:sz w:val="24"/>
          <w:szCs w:val="24"/>
          <w:lang w:eastAsia="fr-FR"/>
        </w:rPr>
        <mc:AlternateContent>
          <mc:Choice Requires="wps">
            <w:drawing>
              <wp:anchor distT="0" distB="0" distL="114300" distR="114300" simplePos="0" relativeHeight="251714560" behindDoc="0" locked="0" layoutInCell="1" allowOverlap="1">
                <wp:simplePos x="0" y="0"/>
                <wp:positionH relativeFrom="column">
                  <wp:posOffset>376914</wp:posOffset>
                </wp:positionH>
                <wp:positionV relativeFrom="paragraph">
                  <wp:posOffset>609049</wp:posOffset>
                </wp:positionV>
                <wp:extent cx="5814204" cy="1285336"/>
                <wp:effectExtent l="0" t="0" r="0" b="0"/>
                <wp:wrapNone/>
                <wp:docPr id="42" name="Zone de texte 42"/>
                <wp:cNvGraphicFramePr/>
                <a:graphic xmlns:a="http://schemas.openxmlformats.org/drawingml/2006/main">
                  <a:graphicData uri="http://schemas.microsoft.com/office/word/2010/wordprocessingShape">
                    <wps:wsp>
                      <wps:cNvSpPr txBox="1"/>
                      <wps:spPr>
                        <a:xfrm>
                          <a:off x="0" y="0"/>
                          <a:ext cx="5814204" cy="12853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2" o:spid="_x0000_s1063" type="#_x0000_t202" style="position:absolute;left:0;text-align:left;margin-left:29.7pt;margin-top:47.95pt;width:457.8pt;height:101.2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" fillcolor="white [3201]" stroked="f" strokeweight=".5pt">
                <v:textbox>
                  <w:txbxContent>
                    <w:p w:rsidR="00256602" w:rsidRDefault="00256602"/>
                  </w:txbxContent>
                </v:textbox>
              </v:shape>
            </w:pict>
          </mc:Fallback>
        </mc:AlternateContent>
      </w:r>
    </w:p>
    <w:p w:rsidR="00507B11" w:rsidRPr="000D2F19" w:rsidRDefault="00224C51">
      <w:pPr>
        <w:pStyle w:val="Titre2"/>
        <w:spacing w:line="360" w:lineRule="auto"/>
        <w:jc w:val="both"/>
        <w:rPr>
          <w:rFonts w:asciiTheme="majorBidi" w:hAnsiTheme="majorBidi"/>
          <w:b/>
          <w:bCs/>
          <w:color w:val="auto"/>
          <w:sz w:val="24"/>
          <w:szCs w:val="24"/>
        </w:rPr>
      </w:pPr>
      <w:r w:rsidRPr="000D2F19">
        <w:rPr>
          <w:rFonts w:asciiTheme="majorBidi" w:hAnsiTheme="majorBidi"/>
          <w:b/>
          <w:bCs/>
          <w:color w:val="auto"/>
          <w:sz w:val="24"/>
          <w:szCs w:val="24"/>
        </w:rPr>
        <w:lastRenderedPageBreak/>
        <w:t>5.</w:t>
      </w:r>
      <w:r w:rsidRPr="000D2F19">
        <w:rPr>
          <w:rFonts w:asciiTheme="majorBidi" w:hAnsiTheme="majorBidi"/>
          <w:color w:val="auto"/>
          <w:sz w:val="24"/>
          <w:szCs w:val="24"/>
        </w:rPr>
        <w:t xml:space="preserve"> </w:t>
      </w:r>
      <w:r w:rsidRPr="000D2F19">
        <w:rPr>
          <w:rFonts w:asciiTheme="majorBidi" w:hAnsiTheme="majorBidi"/>
          <w:b/>
          <w:bCs/>
          <w:color w:val="auto"/>
          <w:sz w:val="24"/>
          <w:szCs w:val="24"/>
        </w:rPr>
        <w:t>L'hémostase et les anticoagulants</w:t>
      </w:r>
    </w:p>
    <w:p w:rsidR="00507B11" w:rsidRPr="000D2F19" w:rsidRDefault="00224C51">
      <w:pPr>
        <w:pStyle w:val="whitespace-normal"/>
        <w:spacing w:line="360" w:lineRule="auto"/>
        <w:ind w:firstLine="708"/>
        <w:jc w:val="both"/>
        <w:rPr>
          <w:rFonts w:asciiTheme="majorBidi" w:hAnsiTheme="majorBidi" w:cstheme="majorBidi"/>
          <w:b/>
          <w:bCs/>
        </w:rPr>
      </w:pPr>
      <w:r w:rsidRPr="000D2F19">
        <w:rPr>
          <w:rFonts w:asciiTheme="majorBidi" w:hAnsiTheme="majorBidi" w:cstheme="majorBidi"/>
        </w:rPr>
        <w:t xml:space="preserve">L'hémostase représente l'ensemble des processus physiologiques destinés à prévenir les saignements spontanés, contrôler les hémorragies lors de lésions vasculaires, maintenir la circulation sanguine et favoriser la guérison des blessures. L'hémostase s'effectue en trois étapes distinctes : l'hémostase primaire, l'hémostase secondaire ou coagulation, puis la fibrinolyse. </w:t>
      </w:r>
      <w:r w:rsidRPr="000D2F19">
        <w:rPr>
          <w:rFonts w:asciiTheme="majorBidi" w:hAnsiTheme="majorBidi" w:cstheme="majorBidi"/>
          <w:b/>
          <w:bCs/>
        </w:rPr>
        <w:t>(Mayer, 2018; Delage, 2020).</w:t>
      </w:r>
    </w:p>
    <w:p w:rsidR="00507B11" w:rsidRPr="000D2F19" w:rsidRDefault="00224C51">
      <w:pPr>
        <w:pStyle w:val="Titre2"/>
        <w:spacing w:line="360" w:lineRule="auto"/>
        <w:jc w:val="both"/>
        <w:rPr>
          <w:rFonts w:asciiTheme="majorBidi" w:hAnsiTheme="majorBidi"/>
          <w:b/>
          <w:bCs/>
          <w:color w:val="auto"/>
          <w:sz w:val="24"/>
          <w:szCs w:val="24"/>
        </w:rPr>
      </w:pPr>
      <w:r w:rsidRPr="000D2F19">
        <w:rPr>
          <w:rFonts w:asciiTheme="majorBidi" w:hAnsiTheme="majorBidi"/>
          <w:b/>
          <w:bCs/>
          <w:color w:val="auto"/>
          <w:sz w:val="24"/>
          <w:szCs w:val="24"/>
        </w:rPr>
        <w:t>5.1. Phases de l'hémostase</w:t>
      </w:r>
    </w:p>
    <w:p w:rsidR="00507B11" w:rsidRPr="000D2F19" w:rsidRDefault="00224C51">
      <w:pPr>
        <w:pStyle w:val="Titre3"/>
        <w:spacing w:line="360" w:lineRule="auto"/>
        <w:jc w:val="both"/>
        <w:rPr>
          <w:rFonts w:asciiTheme="majorBidi" w:hAnsiTheme="majorBidi"/>
          <w:b/>
          <w:bCs/>
          <w:color w:val="auto"/>
        </w:rPr>
      </w:pPr>
      <w:r w:rsidRPr="000D2F19">
        <w:rPr>
          <w:rFonts w:asciiTheme="majorBidi" w:hAnsiTheme="majorBidi"/>
          <w:b/>
          <w:bCs/>
          <w:color w:val="auto"/>
        </w:rPr>
        <w:t>5.1.1. Hémostase primaire</w:t>
      </w:r>
    </w:p>
    <w:p w:rsidR="00507B11" w:rsidRPr="000D2F19" w:rsidRDefault="00224C51">
      <w:pPr>
        <w:pStyle w:val="whitespace-normal"/>
        <w:spacing w:line="360" w:lineRule="auto"/>
        <w:ind w:firstLine="708"/>
        <w:jc w:val="both"/>
        <w:rPr>
          <w:rFonts w:asciiTheme="majorBidi" w:hAnsiTheme="majorBidi" w:cstheme="majorBidi"/>
          <w:b/>
          <w:bCs/>
          <w:lang w:val="fr-CA"/>
        </w:rPr>
      </w:pPr>
      <w:r w:rsidRPr="000D2F19">
        <w:rPr>
          <w:rFonts w:asciiTheme="majorBidi" w:hAnsiTheme="majorBidi" w:cstheme="majorBidi"/>
        </w:rPr>
        <w:t xml:space="preserve">L'hémostase primaire se déclenche immédiatement après une lésion vasculaire et permet la formation d'un clou plaquettaire pour arrêter le saignement initial </w:t>
      </w:r>
      <w:r w:rsidRPr="000D2F19">
        <w:rPr>
          <w:rFonts w:asciiTheme="majorBidi" w:hAnsiTheme="majorBidi" w:cstheme="majorBidi"/>
          <w:b/>
          <w:bCs/>
        </w:rPr>
        <w:t>(Guilbert, 2009).</w:t>
      </w:r>
      <w:r w:rsidRPr="000D2F19">
        <w:rPr>
          <w:rFonts w:asciiTheme="majorBidi" w:hAnsiTheme="majorBidi" w:cstheme="majorBidi"/>
        </w:rPr>
        <w:t xml:space="preserve"> Les principaux acteurs sont les plaquettes, le fibrinogène et le facteur von Willebrand (VWF). Lorsque la paroi vasculaire est lésée, les plaquettes adhèrent au sous endothélium par l'intermédiaire du collagène et du VWF </w:t>
      </w:r>
      <w:r w:rsidRPr="000D2F19">
        <w:rPr>
          <w:rFonts w:asciiTheme="majorBidi" w:hAnsiTheme="majorBidi" w:cstheme="majorBidi"/>
          <w:b/>
          <w:bCs/>
        </w:rPr>
        <w:t>(Poitier</w:t>
      </w:r>
      <w:r w:rsidRPr="000D2F19">
        <w:rPr>
          <w:rFonts w:asciiTheme="majorBidi" w:hAnsiTheme="majorBidi" w:cstheme="majorBidi"/>
          <w:b/>
          <w:bCs/>
          <w:lang w:val="fr-CA"/>
        </w:rPr>
        <w:t xml:space="preserve"> et</w:t>
      </w:r>
      <w:r w:rsidRPr="000D2F19">
        <w:rPr>
          <w:rFonts w:asciiTheme="majorBidi" w:hAnsiTheme="majorBidi" w:cstheme="majorBidi"/>
          <w:b/>
          <w:bCs/>
        </w:rPr>
        <w:t xml:space="preserve"> Bastien</w:t>
      </w:r>
      <w:r w:rsidRPr="000D2F19">
        <w:rPr>
          <w:rFonts w:asciiTheme="majorBidi" w:hAnsiTheme="majorBidi" w:cstheme="majorBidi"/>
          <w:b/>
          <w:bCs/>
          <w:lang w:val="fr-CA"/>
        </w:rPr>
        <w:t>,</w:t>
      </w:r>
      <w:r w:rsidRPr="000D2F19">
        <w:rPr>
          <w:rFonts w:asciiTheme="majorBidi" w:hAnsiTheme="majorBidi" w:cstheme="majorBidi"/>
          <w:b/>
          <w:bCs/>
        </w:rPr>
        <w:t xml:space="preserve"> 2024).</w:t>
      </w:r>
      <w:r w:rsidRPr="000D2F19">
        <w:rPr>
          <w:rFonts w:asciiTheme="majorBidi" w:hAnsiTheme="majorBidi" w:cstheme="majorBidi"/>
          <w:b/>
          <w:bCs/>
          <w:lang w:val="fr-CA"/>
        </w:rPr>
        <w:t xml:space="preserve"> </w:t>
      </w:r>
      <w:r w:rsidRPr="000D2F19">
        <w:rPr>
          <w:rFonts w:asciiTheme="majorBidi" w:hAnsiTheme="majorBidi" w:cstheme="majorBidi"/>
        </w:rPr>
        <w:t>L'hémostase primaire fait intervenir :</w:t>
      </w:r>
      <w:r w:rsidRPr="000D2F19">
        <w:rPr>
          <w:rFonts w:asciiTheme="majorBidi" w:hAnsiTheme="majorBidi" w:cstheme="majorBidi"/>
          <w:lang w:val="fr-CA"/>
        </w:rPr>
        <w:t xml:space="preserve"> </w:t>
      </w:r>
      <w:r w:rsidRPr="000D2F19">
        <w:rPr>
          <w:rFonts w:asciiTheme="majorBidi" w:hAnsiTheme="majorBidi" w:cstheme="majorBidi"/>
        </w:rPr>
        <w:t>Le</w:t>
      </w:r>
      <w:r w:rsidRPr="000D2F19">
        <w:rPr>
          <w:rFonts w:asciiTheme="majorBidi" w:hAnsiTheme="majorBidi" w:cstheme="majorBidi"/>
          <w:lang w:val="fr-CA"/>
        </w:rPr>
        <w:t>s</w:t>
      </w:r>
      <w:r w:rsidRPr="000D2F19">
        <w:rPr>
          <w:rFonts w:asciiTheme="majorBidi" w:hAnsiTheme="majorBidi" w:cstheme="majorBidi"/>
        </w:rPr>
        <w:t xml:space="preserve"> vaisseau</w:t>
      </w:r>
      <w:r w:rsidRPr="000D2F19">
        <w:rPr>
          <w:rFonts w:asciiTheme="majorBidi" w:hAnsiTheme="majorBidi" w:cstheme="majorBidi"/>
          <w:lang w:val="fr-CA"/>
        </w:rPr>
        <w:t>x, d</w:t>
      </w:r>
      <w:r w:rsidRPr="000D2F19">
        <w:rPr>
          <w:rFonts w:asciiTheme="majorBidi" w:hAnsiTheme="majorBidi" w:cstheme="majorBidi"/>
        </w:rPr>
        <w:t>es facteurs plasmatiques de coagulation</w:t>
      </w:r>
      <w:r w:rsidRPr="000D2F19">
        <w:rPr>
          <w:rFonts w:asciiTheme="majorBidi" w:hAnsiTheme="majorBidi" w:cstheme="majorBidi"/>
          <w:lang w:val="fr-CA"/>
        </w:rPr>
        <w:t xml:space="preserve"> et l</w:t>
      </w:r>
      <w:r w:rsidRPr="000D2F19">
        <w:rPr>
          <w:rFonts w:asciiTheme="majorBidi" w:hAnsiTheme="majorBidi" w:cstheme="majorBidi"/>
        </w:rPr>
        <w:t>es plaquettes</w:t>
      </w:r>
      <w:r w:rsidRPr="000D2F19">
        <w:rPr>
          <w:rFonts w:asciiTheme="majorBidi" w:hAnsiTheme="majorBidi" w:cstheme="majorBidi"/>
          <w:lang w:val="fr-CA"/>
        </w:rPr>
        <w:t xml:space="preserve"> (Figure 7) </w:t>
      </w:r>
      <w:r w:rsidRPr="000D2F19">
        <w:rPr>
          <w:rFonts w:asciiTheme="majorBidi" w:hAnsiTheme="majorBidi" w:cstheme="majorBidi"/>
          <w:b/>
          <w:bCs/>
        </w:rPr>
        <w:t xml:space="preserve">(Bachy </w:t>
      </w:r>
      <w:r w:rsidRPr="000D2F19">
        <w:rPr>
          <w:rFonts w:asciiTheme="majorBidi" w:hAnsiTheme="majorBidi" w:cstheme="majorBidi"/>
          <w:b/>
          <w:bCs/>
          <w:i/>
          <w:iCs/>
        </w:rPr>
        <w:t>et al.,</w:t>
      </w:r>
      <w:r w:rsidRPr="000D2F19">
        <w:rPr>
          <w:rFonts w:asciiTheme="majorBidi" w:hAnsiTheme="majorBidi" w:cstheme="majorBidi"/>
          <w:b/>
          <w:bCs/>
        </w:rPr>
        <w:t xml:space="preserve"> 2021)</w:t>
      </w:r>
      <w:r w:rsidRPr="000D2F19">
        <w:rPr>
          <w:rFonts w:asciiTheme="majorBidi" w:hAnsiTheme="majorBidi" w:cstheme="majorBidi"/>
          <w:lang w:val="fr-CA"/>
        </w:rPr>
        <w:t>.</w:t>
      </w:r>
    </w:p>
    <w:p w:rsidR="00507B11" w:rsidRPr="000D2F19" w:rsidRDefault="00224C51">
      <w:pPr>
        <w:rPr>
          <w:rFonts w:asciiTheme="majorBidi" w:hAnsiTheme="majorBidi" w:cstheme="majorBidi"/>
          <w:b/>
          <w:bCs/>
          <w:sz w:val="24"/>
          <w:szCs w:val="24"/>
        </w:rPr>
      </w:pPr>
      <w:r w:rsidRPr="000D2F19">
        <w:rPr>
          <w:rFonts w:asciiTheme="majorBidi" w:hAnsiTheme="majorBidi" w:cstheme="majorBidi"/>
          <w:noProof/>
          <w:sz w:val="24"/>
          <w:szCs w:val="24"/>
          <w:lang w:eastAsia="fr-FR"/>
        </w:rPr>
        <mc:AlternateContent>
          <mc:Choice Requires="wpg">
            <w:drawing>
              <wp:anchor distT="0" distB="0" distL="114300" distR="114300" simplePos="0" relativeHeight="251667456" behindDoc="0" locked="0" layoutInCell="1" allowOverlap="1">
                <wp:simplePos x="0" y="0"/>
                <wp:positionH relativeFrom="column">
                  <wp:posOffset>549011</wp:posOffset>
                </wp:positionH>
                <wp:positionV relativeFrom="paragraph">
                  <wp:posOffset>14006</wp:posOffset>
                </wp:positionV>
                <wp:extent cx="4821291" cy="3174405"/>
                <wp:effectExtent l="0" t="0" r="17780" b="6985"/>
                <wp:wrapNone/>
                <wp:docPr id="39" name="Groupe 39"/>
                <wp:cNvGraphicFramePr/>
                <a:graphic xmlns:a="http://schemas.openxmlformats.org/drawingml/2006/main">
                  <a:graphicData uri="http://schemas.microsoft.com/office/word/2010/wordprocessingGroup">
                    <wpg:wgp>
                      <wpg:cNvGrpSpPr/>
                      <wpg:grpSpPr>
                        <a:xfrm>
                          <a:off x="0" y="0"/>
                          <a:ext cx="4821291" cy="3174405"/>
                          <a:chOff x="0" y="0"/>
                          <a:chExt cx="4821027" cy="3174625"/>
                        </a:xfrm>
                      </wpg:grpSpPr>
                      <wps:wsp>
                        <wps:cNvPr id="185" name="Zone de texte 185"/>
                        <wps:cNvSpPr txBox="1"/>
                        <wps:spPr>
                          <a:xfrm>
                            <a:off x="0" y="0"/>
                            <a:ext cx="4810456" cy="27829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r>
                                <w:rPr>
                                  <w:noProof/>
                                  <w:lang w:eastAsia="fr-FR"/>
                                </w:rPr>
                                <w:drawing>
                                  <wp:inline distT="0" distB="0" distL="0" distR="0">
                                    <wp:extent cx="4402455" cy="2572385"/>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 257"/>
                                            <pic:cNvPicPr>
                                              <a:picLocks noChangeAspect="1" noChangeArrowheads="1"/>
                                            </pic:cNvPicPr>
                                          </pic:nvPicPr>
                                          <pic:blipFill>
                                            <a:blip r:embed="rId24"/>
                                            <a:srcRect/>
                                            <a:stretch>
                                              <a:fillRect/>
                                            </a:stretch>
                                          </pic:blipFill>
                                          <pic:spPr>
                                            <a:xfrm>
                                              <a:off x="0" y="0"/>
                                              <a:ext cx="4417769" cy="2581489"/>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8" name="Zone de texte 38"/>
                        <wps:cNvSpPr txBox="1"/>
                        <wps:spPr>
                          <a:xfrm>
                            <a:off x="8626" y="2785978"/>
                            <a:ext cx="4812401" cy="388647"/>
                          </a:xfrm>
                          <a:prstGeom prst="rect">
                            <a:avLst/>
                          </a:prstGeom>
                          <a:noFill/>
                          <a:ln w="6350">
                            <a:noFill/>
                          </a:ln>
                          <a:effectLst/>
                        </wps:spPr>
                        <wps:txbx>
                          <w:txbxContent>
                            <w:p w:rsidR="00256602" w:rsidRDefault="00256602" w:rsidP="00417EA5">
                              <w:pPr>
                                <w:tabs>
                                  <w:tab w:val="left" w:pos="4891"/>
                                </w:tabs>
                                <w:jc w:val="center"/>
                                <w:rPr>
                                  <w:rFonts w:asciiTheme="majorBidi" w:hAnsiTheme="majorBidi" w:cstheme="majorBidi"/>
                                  <w:sz w:val="24"/>
                                  <w:szCs w:val="24"/>
                                  <w:highlight w:val="magenta"/>
                                </w:rPr>
                              </w:pPr>
                              <w:r>
                                <w:rPr>
                                  <w:rFonts w:asciiTheme="majorBidi" w:hAnsiTheme="majorBidi" w:cstheme="majorBidi"/>
                                  <w:b/>
                                  <w:bCs/>
                                  <w:sz w:val="24"/>
                                  <w:szCs w:val="24"/>
                                </w:rPr>
                                <w:t xml:space="preserve">Fig.7. </w:t>
                              </w:r>
                              <w:r>
                                <w:rPr>
                                  <w:rFonts w:asciiTheme="majorBidi" w:hAnsiTheme="majorBidi" w:cstheme="majorBidi"/>
                                  <w:sz w:val="24"/>
                                  <w:szCs w:val="24"/>
                                </w:rPr>
                                <w:t xml:space="preserve">Déroulement de l`hémostase primaire </w:t>
                              </w:r>
                              <w:r>
                                <w:rPr>
                                  <w:rFonts w:asciiTheme="majorBidi" w:hAnsiTheme="majorBidi" w:cstheme="majorBidi"/>
                                  <w:b/>
                                  <w:bCs/>
                                </w:rPr>
                                <w:t xml:space="preserve">(Bachy </w:t>
                              </w:r>
                              <w:r>
                                <w:rPr>
                                  <w:rFonts w:asciiTheme="majorBidi" w:hAnsiTheme="majorBidi" w:cstheme="majorBidi"/>
                                  <w:b/>
                                  <w:bCs/>
                                  <w:i/>
                                  <w:iCs/>
                                </w:rPr>
                                <w:t>et al.,</w:t>
                              </w:r>
                              <w:r>
                                <w:rPr>
                                  <w:rFonts w:asciiTheme="majorBidi" w:hAnsiTheme="majorBidi" w:cstheme="majorBidi"/>
                                  <w:b/>
                                  <w:bCs/>
                                </w:rPr>
                                <w:t xml:space="preserve"> 2021)</w:t>
                              </w:r>
                              <w:r>
                                <w:rPr>
                                  <w:rFonts w:asciiTheme="majorBidi" w:hAnsiTheme="majorBidi" w:cstheme="majorBidi"/>
                                  <w:lang w:val="fr-CA"/>
                                </w:rPr>
                                <w:t>.</w:t>
                              </w:r>
                              <w:r>
                                <w:rPr>
                                  <w:rFonts w:asciiTheme="majorBidi" w:hAnsiTheme="majorBidi" w:cstheme="majorBidi"/>
                                  <w:sz w:val="24"/>
                                  <w:szCs w:val="24"/>
                                  <w:highlight w:val="magenta"/>
                                </w:rPr>
                                <w:t xml:space="preserve"> </w:t>
                              </w:r>
                            </w:p>
                          </w:txbxContent>
                        </wps:txbx>
                        <wps:bodyPr rot="0" spcFirstLastPara="0" vertOverflow="overflow" horzOverflow="overflow" vert="horz" wrap="square" lIns="91440" tIns="45720" rIns="91440" bIns="45720" numCol="1" spcCol="0" rtlCol="0" fromWordArt="0" anchor="t" anchorCtr="0" forceAA="0" compatLnSpc="1">
                          <a:spAutoFit/>
                        </wps:bodyPr>
                      </wps:wsp>
                    </wpg:wgp>
                  </a:graphicData>
                </a:graphic>
              </wp:anchor>
            </w:drawing>
          </mc:Choice>
          <mc:Fallback>
            <w:pict>
              <v:group id="Groupe 39" o:spid="_x0000_s1064" style="position:absolute;margin-left:43.25pt;margin-top:1.1pt;width:379.65pt;height:249.95pt;z-index:251667456" coordsize="48210,31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">
                <v:shape id="Zone de texte 185" o:spid="_x0000_s1065" type="#_x0000_t202" style="position:absolute;width:48104;height:27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Mvk8AA&#10;AADcAAAADwAAAGRycy9kb3ducmV2LnhtbERPTWsCMRC9F/ofwhR6q9kWKutqFFtsKXiqiudhMybB&#10;zWRJ0nX77xtB6G0e73MWq9F3YqCYXGAFz5MKBHEbtGOj4LD/eKpBpIyssQtMCn4pwWp5f7fARocL&#10;f9Owy0aUEE4NKrA5942UqbXkMU1CT1y4U4gec4HRSB3xUsJ9J1+qaio9Oi4NFnt6t9Sedz9ewebN&#10;zExbY7SbWjs3jMfT1nwq9fgwrucgMo35X3xzf+kyv36F6zPlAr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qMvk8AAAADcAAAADwAAAAAAAAAAAAAAAACYAgAAZHJzL2Rvd25y&#10;ZXYueG1sUEsFBgAAAAAEAAQA9QAAAIUDAAAAAA==&#10;" fillcolor="white [3201]" strokeweight=".5pt">
                  <v:textbox>
                    <w:txbxContent>
                      <w:p w:rsidR="00256602" w:rsidRDefault="00256602">
                        <w:r>
                          <w:rPr>
                            <w:noProof/>
                            <w:lang w:eastAsia="fr-FR"/>
                          </w:rPr>
                          <w:drawing>
                            <wp:inline distT="0" distB="0" distL="0" distR="0">
                              <wp:extent cx="4402455" cy="2572385"/>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 257"/>
                                      <pic:cNvPicPr>
                                        <a:picLocks noChangeAspect="1" noChangeArrowheads="1"/>
                                      </pic:cNvPicPr>
                                    </pic:nvPicPr>
                                    <pic:blipFill>
                                      <a:blip r:embed="rId24"/>
                                      <a:srcRect/>
                                      <a:stretch>
                                        <a:fillRect/>
                                      </a:stretch>
                                    </pic:blipFill>
                                    <pic:spPr>
                                      <a:xfrm>
                                        <a:off x="0" y="0"/>
                                        <a:ext cx="4417769" cy="2581489"/>
                                      </a:xfrm>
                                      <a:prstGeom prst="rect">
                                        <a:avLst/>
                                      </a:prstGeom>
                                      <a:noFill/>
                                      <a:ln w="9525">
                                        <a:noFill/>
                                        <a:miter lim="800000"/>
                                        <a:headEnd/>
                                        <a:tailEnd/>
                                      </a:ln>
                                    </pic:spPr>
                                  </pic:pic>
                                </a:graphicData>
                              </a:graphic>
                            </wp:inline>
                          </w:drawing>
                        </w:r>
                      </w:p>
                    </w:txbxContent>
                  </v:textbox>
                </v:shape>
                <v:shape id="Zone de texte 38" o:spid="_x0000_s1066" type="#_x0000_t202" style="position:absolute;left:86;top:27859;width:48124;height:3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7wlrsA&#10;AADbAAAADwAAAGRycy9kb3ducmV2LnhtbERPSwrCMBDdC94hjOBGNFVBpDYVEQruxOoBhmZsq82k&#10;NNHW25uF4PLx/sl+MI14U+dqywqWiwgEcWF1zaWC2zWbb0E4j6yxsUwKPuRgn45HCcba9nyhd+5L&#10;EULYxaig8r6NpXRFRQbdwrbEgbvbzqAPsCul7rAP4aaRqyjaSIM1h4YKWzpWVDzzl1FgV/2sueTL&#10;7HjuH1l0ftE1d6TUdDIcdiA8Df4v/rlPWsE6jA1fwg+Q6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Gke8Ja7AAAA2wAAAA8AAAAAAAAAAAAAAAAAmAIAAGRycy9kb3ducmV2Lnht&#10;bFBLBQYAAAAABAAEAPUAAACAAwAAAAA=&#10;" filled="f" stroked="f" strokeweight=".5pt">
                  <v:textbox style="mso-fit-shape-to-text:t">
                    <w:txbxContent>
                      <w:p w:rsidR="00256602" w:rsidRDefault="00256602" w:rsidP="00417EA5">
                        <w:pPr>
                          <w:tabs>
                            <w:tab w:val="left" w:pos="4891"/>
                          </w:tabs>
                          <w:jc w:val="center"/>
                          <w:rPr>
                            <w:rFonts w:asciiTheme="majorBidi" w:hAnsiTheme="majorBidi" w:cstheme="majorBidi"/>
                            <w:sz w:val="24"/>
                            <w:szCs w:val="24"/>
                            <w:highlight w:val="magenta"/>
                          </w:rPr>
                        </w:pPr>
                        <w:r>
                          <w:rPr>
                            <w:rFonts w:asciiTheme="majorBidi" w:hAnsiTheme="majorBidi" w:cstheme="majorBidi"/>
                            <w:b/>
                            <w:bCs/>
                            <w:sz w:val="24"/>
                            <w:szCs w:val="24"/>
                          </w:rPr>
                          <w:t xml:space="preserve">Fig.7. </w:t>
                        </w:r>
                        <w:r>
                          <w:rPr>
                            <w:rFonts w:asciiTheme="majorBidi" w:hAnsiTheme="majorBidi" w:cstheme="majorBidi"/>
                            <w:sz w:val="24"/>
                            <w:szCs w:val="24"/>
                          </w:rPr>
                          <w:t xml:space="preserve">Déroulement de l`hémostase primaire </w:t>
                        </w:r>
                        <w:r>
                          <w:rPr>
                            <w:rFonts w:asciiTheme="majorBidi" w:hAnsiTheme="majorBidi" w:cstheme="majorBidi"/>
                            <w:b/>
                            <w:bCs/>
                          </w:rPr>
                          <w:t xml:space="preserve">(Bachy </w:t>
                        </w:r>
                        <w:r>
                          <w:rPr>
                            <w:rFonts w:asciiTheme="majorBidi" w:hAnsiTheme="majorBidi" w:cstheme="majorBidi"/>
                            <w:b/>
                            <w:bCs/>
                            <w:i/>
                            <w:iCs/>
                          </w:rPr>
                          <w:t>et al.,</w:t>
                        </w:r>
                        <w:r>
                          <w:rPr>
                            <w:rFonts w:asciiTheme="majorBidi" w:hAnsiTheme="majorBidi" w:cstheme="majorBidi"/>
                            <w:b/>
                            <w:bCs/>
                          </w:rPr>
                          <w:t xml:space="preserve"> 2021)</w:t>
                        </w:r>
                        <w:r>
                          <w:rPr>
                            <w:rFonts w:asciiTheme="majorBidi" w:hAnsiTheme="majorBidi" w:cstheme="majorBidi"/>
                            <w:lang w:val="fr-CA"/>
                          </w:rPr>
                          <w:t>.</w:t>
                        </w:r>
                        <w:r>
                          <w:rPr>
                            <w:rFonts w:asciiTheme="majorBidi" w:hAnsiTheme="majorBidi" w:cstheme="majorBidi"/>
                            <w:sz w:val="24"/>
                            <w:szCs w:val="24"/>
                            <w:highlight w:val="magenta"/>
                          </w:rPr>
                          <w:t xml:space="preserve"> </w:t>
                        </w:r>
                      </w:p>
                    </w:txbxContent>
                  </v:textbox>
                </v:shape>
              </v:group>
            </w:pict>
          </mc:Fallback>
        </mc:AlternateContent>
      </w:r>
    </w:p>
    <w:p w:rsidR="00507B11" w:rsidRPr="000D2F19" w:rsidRDefault="00224C51">
      <w:pPr>
        <w:tabs>
          <w:tab w:val="left" w:pos="1657"/>
        </w:tabs>
        <w:rPr>
          <w:rFonts w:asciiTheme="majorBidi" w:hAnsiTheme="majorBidi" w:cstheme="majorBidi"/>
          <w:sz w:val="24"/>
          <w:szCs w:val="24"/>
        </w:rPr>
      </w:pPr>
      <w:r w:rsidRPr="000D2F19">
        <w:rPr>
          <w:rFonts w:asciiTheme="majorBidi" w:hAnsiTheme="majorBidi" w:cstheme="majorBidi"/>
          <w:sz w:val="24"/>
          <w:szCs w:val="24"/>
        </w:rPr>
        <w:tab/>
      </w:r>
    </w:p>
    <w:p w:rsidR="00507B11" w:rsidRPr="000D2F19" w:rsidRDefault="00507B11">
      <w:pPr>
        <w:tabs>
          <w:tab w:val="left" w:pos="1657"/>
        </w:tabs>
        <w:rPr>
          <w:rFonts w:asciiTheme="majorBidi" w:hAnsiTheme="majorBidi" w:cstheme="majorBidi"/>
          <w:sz w:val="24"/>
          <w:szCs w:val="24"/>
        </w:rPr>
      </w:pPr>
    </w:p>
    <w:p w:rsidR="00507B11" w:rsidRPr="000D2F19" w:rsidRDefault="00507B11">
      <w:pPr>
        <w:tabs>
          <w:tab w:val="left" w:pos="1657"/>
        </w:tabs>
        <w:rPr>
          <w:rFonts w:asciiTheme="majorBidi" w:hAnsiTheme="majorBidi" w:cstheme="majorBidi"/>
          <w:sz w:val="24"/>
          <w:szCs w:val="24"/>
        </w:rPr>
      </w:pPr>
    </w:p>
    <w:p w:rsidR="00507B11" w:rsidRPr="000D2F19" w:rsidRDefault="00507B11">
      <w:pPr>
        <w:tabs>
          <w:tab w:val="left" w:pos="1657"/>
        </w:tabs>
        <w:rPr>
          <w:rFonts w:asciiTheme="majorBidi" w:hAnsiTheme="majorBidi" w:cstheme="majorBidi"/>
          <w:sz w:val="24"/>
          <w:szCs w:val="24"/>
        </w:rPr>
      </w:pPr>
    </w:p>
    <w:p w:rsidR="00507B11" w:rsidRPr="000D2F19" w:rsidRDefault="00507B11">
      <w:pPr>
        <w:tabs>
          <w:tab w:val="left" w:pos="1657"/>
        </w:tabs>
        <w:rPr>
          <w:rFonts w:asciiTheme="majorBidi" w:hAnsiTheme="majorBidi" w:cstheme="majorBidi"/>
          <w:sz w:val="24"/>
          <w:szCs w:val="24"/>
        </w:rPr>
      </w:pPr>
    </w:p>
    <w:p w:rsidR="00507B11" w:rsidRPr="000D2F19" w:rsidRDefault="00507B11">
      <w:pPr>
        <w:tabs>
          <w:tab w:val="left" w:pos="1657"/>
        </w:tabs>
        <w:rPr>
          <w:rFonts w:asciiTheme="majorBidi" w:hAnsiTheme="majorBidi" w:cstheme="majorBidi"/>
          <w:sz w:val="24"/>
          <w:szCs w:val="24"/>
        </w:rPr>
      </w:pPr>
    </w:p>
    <w:p w:rsidR="00507B11" w:rsidRPr="000D2F19" w:rsidRDefault="00507B11">
      <w:pPr>
        <w:tabs>
          <w:tab w:val="left" w:pos="1657"/>
        </w:tabs>
        <w:rPr>
          <w:rFonts w:asciiTheme="majorBidi" w:hAnsiTheme="majorBidi" w:cstheme="majorBidi"/>
          <w:sz w:val="24"/>
          <w:szCs w:val="24"/>
        </w:rPr>
      </w:pPr>
    </w:p>
    <w:p w:rsidR="00507B11" w:rsidRPr="000D2F19" w:rsidRDefault="00507B11">
      <w:pPr>
        <w:tabs>
          <w:tab w:val="left" w:pos="1657"/>
        </w:tabs>
        <w:rPr>
          <w:rFonts w:asciiTheme="majorBidi" w:hAnsiTheme="majorBidi" w:cstheme="majorBidi"/>
          <w:sz w:val="24"/>
          <w:szCs w:val="24"/>
        </w:rPr>
      </w:pPr>
    </w:p>
    <w:p w:rsidR="00507B11" w:rsidRPr="000D2F19" w:rsidRDefault="00507B11">
      <w:pPr>
        <w:tabs>
          <w:tab w:val="left" w:pos="1657"/>
        </w:tabs>
        <w:rPr>
          <w:sz w:val="24"/>
          <w:szCs w:val="24"/>
        </w:rPr>
      </w:pPr>
    </w:p>
    <w:p w:rsidR="00507B11" w:rsidRPr="000D2F19" w:rsidRDefault="00507B11">
      <w:pPr>
        <w:tabs>
          <w:tab w:val="left" w:pos="4891"/>
        </w:tabs>
        <w:jc w:val="center"/>
        <w:rPr>
          <w:rFonts w:asciiTheme="majorBidi" w:hAnsiTheme="majorBidi" w:cstheme="majorBidi"/>
          <w:sz w:val="24"/>
          <w:szCs w:val="24"/>
        </w:rPr>
      </w:pPr>
    </w:p>
    <w:p w:rsidR="00507B11" w:rsidRPr="000D2F19" w:rsidRDefault="00564681">
      <w:pPr>
        <w:pStyle w:val="Titre4"/>
        <w:spacing w:line="360" w:lineRule="auto"/>
        <w:jc w:val="both"/>
        <w:rPr>
          <w:rFonts w:asciiTheme="majorBidi" w:hAnsiTheme="majorBidi" w:cstheme="majorBidi"/>
        </w:rPr>
      </w:pPr>
      <w:r>
        <w:rPr>
          <w:rFonts w:asciiTheme="majorBidi" w:hAnsiTheme="majorBidi" w:cstheme="majorBidi"/>
        </w:rPr>
        <w:t>A</w:t>
      </w:r>
      <w:r w:rsidR="00224C51" w:rsidRPr="000D2F19">
        <w:rPr>
          <w:rFonts w:asciiTheme="majorBidi" w:hAnsiTheme="majorBidi" w:cstheme="majorBidi"/>
        </w:rPr>
        <w:t>. Vaisseau sanguin</w:t>
      </w:r>
    </w:p>
    <w:p w:rsidR="00507B11" w:rsidRPr="000D2F19" w:rsidRDefault="00224C51">
      <w:pPr>
        <w:pStyle w:val="whitespace-normal"/>
        <w:spacing w:line="360" w:lineRule="auto"/>
        <w:ind w:firstLine="708"/>
        <w:jc w:val="both"/>
        <w:rPr>
          <w:rFonts w:asciiTheme="majorBidi" w:hAnsiTheme="majorBidi" w:cstheme="majorBidi"/>
        </w:rPr>
      </w:pPr>
      <w:r w:rsidRPr="000D2F19">
        <w:rPr>
          <w:rFonts w:asciiTheme="majorBidi" w:hAnsiTheme="majorBidi" w:cstheme="majorBidi"/>
        </w:rPr>
        <w:t xml:space="preserve">Une lésion vasculaire se produit lorsqu'il y a dommage ou rupture de la couche endothéliale. Cette couche empêche usuellement la création de thrombus en empêchant </w:t>
      </w:r>
      <w:r w:rsidRPr="000D2F19">
        <w:rPr>
          <w:rFonts w:asciiTheme="majorBidi" w:hAnsiTheme="majorBidi" w:cstheme="majorBidi"/>
        </w:rPr>
        <w:lastRenderedPageBreak/>
        <w:t xml:space="preserve">l'adhésion des plaquettes </w:t>
      </w:r>
      <w:r w:rsidRPr="000D2F19">
        <w:rPr>
          <w:rFonts w:asciiTheme="majorBidi" w:hAnsiTheme="majorBidi" w:cstheme="majorBidi"/>
          <w:b/>
          <w:bCs/>
        </w:rPr>
        <w:t xml:space="preserve">(Niang </w:t>
      </w:r>
      <w:r w:rsidRPr="000D2F19">
        <w:rPr>
          <w:rFonts w:asciiTheme="majorBidi" w:hAnsiTheme="majorBidi" w:cstheme="majorBidi"/>
          <w:b/>
          <w:bCs/>
          <w:i/>
          <w:iCs/>
        </w:rPr>
        <w:t>et al.,</w:t>
      </w:r>
      <w:r w:rsidRPr="000D2F19">
        <w:rPr>
          <w:rFonts w:asciiTheme="majorBidi" w:hAnsiTheme="majorBidi" w:cstheme="majorBidi"/>
          <w:b/>
          <w:bCs/>
        </w:rPr>
        <w:t xml:space="preserve"> 2023)</w:t>
      </w:r>
      <w:r w:rsidRPr="000D2F19">
        <w:rPr>
          <w:rFonts w:asciiTheme="majorBidi" w:hAnsiTheme="majorBidi" w:cstheme="majorBidi"/>
        </w:rPr>
        <w:t xml:space="preserve">. Ceci provoque une vasoconstriction instantanée qui diminue le débit sanguin dans la région affectée, facilitant l'accumulation locale des composants sanguins et l'adhésion des plaquettes </w:t>
      </w:r>
      <w:r w:rsidRPr="000D2F19">
        <w:rPr>
          <w:rFonts w:asciiTheme="majorBidi" w:hAnsiTheme="majorBidi" w:cstheme="majorBidi"/>
          <w:b/>
          <w:bCs/>
        </w:rPr>
        <w:t xml:space="preserve">(Parrot </w:t>
      </w:r>
      <w:r w:rsidRPr="000D2F19">
        <w:rPr>
          <w:rFonts w:asciiTheme="majorBidi" w:hAnsiTheme="majorBidi" w:cstheme="majorBidi"/>
          <w:b/>
          <w:bCs/>
          <w:i/>
          <w:iCs/>
        </w:rPr>
        <w:t>et al.,</w:t>
      </w:r>
      <w:r w:rsidRPr="000D2F19">
        <w:rPr>
          <w:rFonts w:asciiTheme="majorBidi" w:hAnsiTheme="majorBidi" w:cstheme="majorBidi"/>
          <w:b/>
          <w:bCs/>
        </w:rPr>
        <w:t xml:space="preserve"> 2023).</w:t>
      </w:r>
    </w:p>
    <w:p w:rsidR="00507B11" w:rsidRPr="000D2F19" w:rsidRDefault="00564681">
      <w:pPr>
        <w:autoSpaceDE w:val="0"/>
        <w:autoSpaceDN w:val="0"/>
        <w:adjustRightInd w:val="0"/>
        <w:spacing w:line="360" w:lineRule="auto"/>
        <w:jc w:val="both"/>
        <w:rPr>
          <w:rFonts w:asciiTheme="majorBidi" w:hAnsiTheme="majorBidi" w:cstheme="majorBidi"/>
          <w:b/>
          <w:bCs/>
          <w:sz w:val="24"/>
          <w:szCs w:val="24"/>
        </w:rPr>
      </w:pPr>
      <w:r>
        <w:rPr>
          <w:rFonts w:asciiTheme="majorBidi" w:hAnsiTheme="majorBidi" w:cstheme="majorBidi"/>
          <w:b/>
          <w:bCs/>
          <w:sz w:val="24"/>
          <w:szCs w:val="24"/>
        </w:rPr>
        <w:t>B</w:t>
      </w:r>
      <w:r w:rsidR="00224C51" w:rsidRPr="000D2F19">
        <w:rPr>
          <w:rFonts w:asciiTheme="majorBidi" w:hAnsiTheme="majorBidi" w:cstheme="majorBidi"/>
          <w:b/>
          <w:bCs/>
          <w:sz w:val="24"/>
          <w:szCs w:val="24"/>
        </w:rPr>
        <w:t>.</w:t>
      </w:r>
      <w:r w:rsidR="00224C51" w:rsidRPr="000D2F19">
        <w:rPr>
          <w:rFonts w:asciiTheme="majorBidi" w:hAnsiTheme="majorBidi" w:cstheme="majorBidi"/>
          <w:sz w:val="24"/>
          <w:szCs w:val="24"/>
        </w:rPr>
        <w:t xml:space="preserve"> </w:t>
      </w:r>
      <w:r w:rsidR="00224C51" w:rsidRPr="000D2F19">
        <w:rPr>
          <w:rFonts w:asciiTheme="majorBidi" w:hAnsiTheme="majorBidi" w:cstheme="majorBidi"/>
          <w:b/>
          <w:bCs/>
          <w:sz w:val="24"/>
          <w:szCs w:val="24"/>
        </w:rPr>
        <w:t>Facteurs plasmatiques de coagulation.</w:t>
      </w:r>
    </w:p>
    <w:p w:rsidR="00507B11" w:rsidRPr="000D2F19" w:rsidRDefault="00224C51">
      <w:pPr>
        <w:numPr>
          <w:ilvl w:val="0"/>
          <w:numId w:val="25"/>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Le facteur de von Willebrand (FvW)</w:t>
      </w:r>
      <w:r w:rsidRPr="000D2F19">
        <w:rPr>
          <w:rFonts w:asciiTheme="majorBidi" w:hAnsiTheme="majorBidi" w:cstheme="majorBidi"/>
          <w:sz w:val="24"/>
          <w:szCs w:val="24"/>
        </w:rPr>
        <w:t xml:space="preserve">: Protéine essentielle pour l'adhésion des plaquettes, produite par les cellules endothéliales et les mégacaryocytes                           </w:t>
      </w:r>
      <w:r w:rsidRPr="000D2F19">
        <w:rPr>
          <w:rFonts w:asciiTheme="majorBidi" w:hAnsiTheme="majorBidi" w:cstheme="majorBidi"/>
          <w:b/>
          <w:bCs/>
          <w:sz w:val="24"/>
          <w:szCs w:val="24"/>
        </w:rPr>
        <w:t xml:space="preserve">(Khallikane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xml:space="preserve"> 2021).</w:t>
      </w:r>
    </w:p>
    <w:p w:rsidR="00507B11" w:rsidRPr="000D2F19" w:rsidRDefault="00224C51">
      <w:pPr>
        <w:numPr>
          <w:ilvl w:val="0"/>
          <w:numId w:val="25"/>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 xml:space="preserve">Le </w:t>
      </w:r>
      <w:r w:rsidR="00491FCD" w:rsidRPr="000D2F19">
        <w:rPr>
          <w:rStyle w:val="lev"/>
          <w:rFonts w:asciiTheme="majorBidi" w:hAnsiTheme="majorBidi" w:cstheme="majorBidi"/>
          <w:sz w:val="24"/>
          <w:szCs w:val="24"/>
        </w:rPr>
        <w:t>fibrinogène</w:t>
      </w:r>
      <w:r w:rsidR="00491FCD" w:rsidRPr="000D2F19">
        <w:rPr>
          <w:rFonts w:asciiTheme="majorBidi" w:hAnsiTheme="majorBidi" w:cstheme="majorBidi"/>
          <w:sz w:val="24"/>
          <w:szCs w:val="24"/>
        </w:rPr>
        <w:t> :</w:t>
      </w:r>
      <w:r w:rsidRPr="000D2F19">
        <w:rPr>
          <w:rFonts w:asciiTheme="majorBidi" w:hAnsiTheme="majorBidi" w:cstheme="majorBidi"/>
          <w:sz w:val="24"/>
          <w:szCs w:val="24"/>
        </w:rPr>
        <w:t xml:space="preserve"> Protéine soluble convertie en fibrine insoluble lors de la coagulation.</w:t>
      </w:r>
    </w:p>
    <w:p w:rsidR="00507B11" w:rsidRPr="000D2F19" w:rsidRDefault="00564681">
      <w:pPr>
        <w:pStyle w:val="Titre4"/>
        <w:spacing w:line="360" w:lineRule="auto"/>
        <w:jc w:val="both"/>
        <w:rPr>
          <w:rFonts w:asciiTheme="majorBidi" w:hAnsiTheme="majorBidi" w:cstheme="majorBidi"/>
        </w:rPr>
      </w:pPr>
      <w:r>
        <w:rPr>
          <w:rFonts w:asciiTheme="majorBidi" w:hAnsiTheme="majorBidi" w:cstheme="majorBidi"/>
        </w:rPr>
        <w:t>C</w:t>
      </w:r>
      <w:r w:rsidR="00224C51" w:rsidRPr="000D2F19">
        <w:rPr>
          <w:rFonts w:asciiTheme="majorBidi" w:hAnsiTheme="majorBidi" w:cstheme="majorBidi"/>
        </w:rPr>
        <w:t xml:space="preserve">. </w:t>
      </w:r>
      <w:r w:rsidR="00224C51" w:rsidRPr="000D2F19">
        <w:rPr>
          <w:rFonts w:asciiTheme="majorBidi" w:hAnsiTheme="majorBidi" w:cstheme="majorBidi"/>
          <w:lang w:val="fr-CA"/>
        </w:rPr>
        <w:t>P</w:t>
      </w:r>
      <w:r w:rsidR="00224C51" w:rsidRPr="000D2F19">
        <w:rPr>
          <w:rFonts w:asciiTheme="majorBidi" w:hAnsiTheme="majorBidi" w:cstheme="majorBidi"/>
        </w:rPr>
        <w:t>laquettes</w:t>
      </w:r>
    </w:p>
    <w:p w:rsidR="00507B11" w:rsidRPr="000D2F19" w:rsidRDefault="00224C51">
      <w:pPr>
        <w:pStyle w:val="whitespace-normal"/>
        <w:spacing w:line="360" w:lineRule="auto"/>
        <w:ind w:firstLine="708"/>
        <w:jc w:val="both"/>
        <w:rPr>
          <w:rFonts w:asciiTheme="majorBidi" w:hAnsiTheme="majorBidi" w:cstheme="majorBidi"/>
        </w:rPr>
      </w:pPr>
      <w:r w:rsidRPr="000D2F19">
        <w:rPr>
          <w:rFonts w:asciiTheme="majorBidi" w:hAnsiTheme="majorBidi" w:cstheme="majorBidi"/>
        </w:rPr>
        <w:t xml:space="preserve">Les plaquettes sont des cellules sanguines anucléées de petite taille (2-4 μm) formées dans la moelle osseuse à partir de la fragmentation cytoplasmique des mégacaryocytes. Leur durée de vie s'étend de 7 à 10 jours, elles circulent dans le sang à une concentration allant de 150 à 400 </w:t>
      </w:r>
      <w:r w:rsidRPr="000D2F19">
        <w:rPr>
          <w:rFonts w:asciiTheme="majorBidi" w:hAnsiTheme="majorBidi" w:cstheme="majorBidi"/>
          <w:lang w:val="fr-CA"/>
        </w:rPr>
        <w:t>g</w:t>
      </w:r>
      <w:r w:rsidRPr="000D2F19">
        <w:rPr>
          <w:rFonts w:asciiTheme="majorBidi" w:hAnsiTheme="majorBidi" w:cstheme="majorBidi"/>
        </w:rPr>
        <w:t xml:space="preserve">/L. Elles sont également stockées dans la rate et le foie où elles sont éliminées par les hépatocytes ou les macrophages </w:t>
      </w:r>
      <w:r w:rsidRPr="000D2F19">
        <w:rPr>
          <w:rFonts w:asciiTheme="majorBidi" w:hAnsiTheme="majorBidi" w:cstheme="majorBidi"/>
          <w:b/>
          <w:bCs/>
        </w:rPr>
        <w:t xml:space="preserve">(Quach </w:t>
      </w:r>
      <w:r w:rsidRPr="000D2F19">
        <w:rPr>
          <w:rFonts w:asciiTheme="majorBidi" w:hAnsiTheme="majorBidi" w:cstheme="majorBidi"/>
          <w:b/>
          <w:bCs/>
          <w:i/>
          <w:iCs/>
        </w:rPr>
        <w:t>et al.,</w:t>
      </w:r>
      <w:r w:rsidRPr="000D2F19">
        <w:rPr>
          <w:rFonts w:asciiTheme="majorBidi" w:hAnsiTheme="majorBidi" w:cstheme="majorBidi"/>
          <w:b/>
          <w:bCs/>
        </w:rPr>
        <w:t xml:space="preserve"> 2018; van der Meijden </w:t>
      </w:r>
      <w:r w:rsidRPr="000D2F19">
        <w:rPr>
          <w:rFonts w:asciiTheme="majorBidi" w:hAnsiTheme="majorBidi" w:cstheme="majorBidi"/>
          <w:b/>
          <w:bCs/>
          <w:lang w:val="fr-CA"/>
        </w:rPr>
        <w:t>et</w:t>
      </w:r>
      <w:r w:rsidRPr="000D2F19">
        <w:rPr>
          <w:rFonts w:asciiTheme="majorBidi" w:hAnsiTheme="majorBidi" w:cstheme="majorBidi"/>
          <w:b/>
          <w:bCs/>
        </w:rPr>
        <w:t xml:space="preserve"> Heemskerk, 2019).</w:t>
      </w:r>
      <w:r w:rsidRPr="000D2F19">
        <w:rPr>
          <w:rFonts w:asciiTheme="majorBidi" w:hAnsiTheme="majorBidi" w:cstheme="majorBidi"/>
          <w:b/>
          <w:bCs/>
          <w:lang w:val="fr-CA"/>
        </w:rPr>
        <w:t xml:space="preserve"> </w:t>
      </w:r>
      <w:r w:rsidRPr="000D2F19">
        <w:rPr>
          <w:rFonts w:asciiTheme="majorBidi" w:hAnsiTheme="majorBidi" w:cstheme="majorBidi"/>
        </w:rPr>
        <w:t xml:space="preserve">Les plaquettes sont essentielles à l'hémostase primaire en intervenant par le biais de l'adhésion, l'activation et l'agrégation </w:t>
      </w:r>
      <w:r w:rsidRPr="000D2F19">
        <w:rPr>
          <w:rFonts w:asciiTheme="majorBidi" w:hAnsiTheme="majorBidi" w:cstheme="majorBidi"/>
          <w:b/>
          <w:bCs/>
        </w:rPr>
        <w:t>(Janus-Bell, 2021).</w:t>
      </w:r>
    </w:p>
    <w:p w:rsidR="00507B11" w:rsidRPr="000D2F19" w:rsidRDefault="00491FCD">
      <w:pPr>
        <w:numPr>
          <w:ilvl w:val="0"/>
          <w:numId w:val="26"/>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Adhésion</w:t>
      </w:r>
      <w:r w:rsidRPr="000D2F19">
        <w:rPr>
          <w:rFonts w:asciiTheme="majorBidi" w:hAnsiTheme="majorBidi" w:cstheme="majorBidi"/>
          <w:sz w:val="24"/>
          <w:szCs w:val="24"/>
        </w:rPr>
        <w:t> :</w:t>
      </w:r>
      <w:r w:rsidR="00224C51" w:rsidRPr="000D2F19">
        <w:rPr>
          <w:rFonts w:asciiTheme="majorBidi" w:hAnsiTheme="majorBidi" w:cstheme="majorBidi"/>
          <w:sz w:val="24"/>
          <w:szCs w:val="24"/>
        </w:rPr>
        <w:t xml:space="preserve"> Lors d'une lésion vasculaire, les plaquettes se fixent à la paroi du vaisseau blessé grâce à des récepteurs spécifiques qui interagissent avec des molécules comme le collagène </w:t>
      </w:r>
      <w:r w:rsidR="00224C51" w:rsidRPr="000D2F19">
        <w:rPr>
          <w:rFonts w:asciiTheme="majorBidi" w:hAnsiTheme="majorBidi" w:cstheme="majorBidi"/>
          <w:b/>
          <w:bCs/>
          <w:sz w:val="24"/>
          <w:szCs w:val="24"/>
        </w:rPr>
        <w:t xml:space="preserve">(Kessler </w:t>
      </w:r>
      <w:r w:rsidR="00224C51" w:rsidRPr="000D2F19">
        <w:rPr>
          <w:rFonts w:asciiTheme="majorBidi" w:hAnsiTheme="majorBidi" w:cstheme="majorBidi"/>
          <w:b/>
          <w:bCs/>
          <w:i/>
          <w:iCs/>
          <w:sz w:val="24"/>
          <w:szCs w:val="24"/>
        </w:rPr>
        <w:t>et al.,</w:t>
      </w:r>
      <w:r w:rsidR="00224C51" w:rsidRPr="000D2F19">
        <w:rPr>
          <w:rFonts w:asciiTheme="majorBidi" w:hAnsiTheme="majorBidi" w:cstheme="majorBidi"/>
          <w:b/>
          <w:bCs/>
          <w:sz w:val="24"/>
          <w:szCs w:val="24"/>
        </w:rPr>
        <w:t xml:space="preserve"> 2021).</w:t>
      </w:r>
    </w:p>
    <w:p w:rsidR="00507B11" w:rsidRPr="000D2F19" w:rsidRDefault="00491FCD">
      <w:pPr>
        <w:numPr>
          <w:ilvl w:val="0"/>
          <w:numId w:val="26"/>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Activation</w:t>
      </w:r>
      <w:r w:rsidRPr="000D2F19">
        <w:rPr>
          <w:rFonts w:asciiTheme="majorBidi" w:hAnsiTheme="majorBidi" w:cstheme="majorBidi"/>
          <w:sz w:val="24"/>
          <w:szCs w:val="24"/>
        </w:rPr>
        <w:t> :</w:t>
      </w:r>
      <w:r w:rsidR="00224C51" w:rsidRPr="000D2F19">
        <w:rPr>
          <w:rFonts w:asciiTheme="majorBidi" w:hAnsiTheme="majorBidi" w:cstheme="majorBidi"/>
          <w:sz w:val="24"/>
          <w:szCs w:val="24"/>
        </w:rPr>
        <w:t xml:space="preserve"> Dès leur fixation, les plaquettes libèrent diverses substances bioactives qui stimulent l'agrégation plaquettaire et la coagulation.</w:t>
      </w:r>
    </w:p>
    <w:p w:rsidR="00507B11" w:rsidRPr="000D2F19" w:rsidRDefault="00224C51">
      <w:pPr>
        <w:numPr>
          <w:ilvl w:val="0"/>
          <w:numId w:val="26"/>
        </w:numPr>
        <w:spacing w:before="100" w:beforeAutospacing="1" w:after="100" w:afterAutospacing="1" w:line="360" w:lineRule="auto"/>
        <w:jc w:val="both"/>
        <w:rPr>
          <w:rFonts w:asciiTheme="majorBidi" w:hAnsiTheme="majorBidi" w:cstheme="majorBidi"/>
          <w:sz w:val="24"/>
          <w:szCs w:val="24"/>
        </w:rPr>
      </w:pPr>
      <w:r w:rsidRPr="000D2F19">
        <w:rPr>
          <w:rStyle w:val="lev"/>
          <w:rFonts w:asciiTheme="majorBidi" w:hAnsiTheme="majorBidi" w:cstheme="majorBidi"/>
          <w:sz w:val="24"/>
          <w:szCs w:val="24"/>
        </w:rPr>
        <w:t xml:space="preserve">Agrégation </w:t>
      </w:r>
      <w:r w:rsidR="00491FCD" w:rsidRPr="000D2F19">
        <w:rPr>
          <w:rStyle w:val="lev"/>
          <w:rFonts w:asciiTheme="majorBidi" w:hAnsiTheme="majorBidi" w:cstheme="majorBidi"/>
          <w:sz w:val="24"/>
          <w:szCs w:val="24"/>
        </w:rPr>
        <w:t>plaquettaire</w:t>
      </w:r>
      <w:r w:rsidR="00491FCD" w:rsidRPr="000D2F19">
        <w:rPr>
          <w:rFonts w:asciiTheme="majorBidi" w:hAnsiTheme="majorBidi" w:cstheme="majorBidi"/>
          <w:sz w:val="24"/>
          <w:szCs w:val="24"/>
        </w:rPr>
        <w:t> :</w:t>
      </w:r>
      <w:r w:rsidRPr="000D2F19">
        <w:rPr>
          <w:rFonts w:asciiTheme="majorBidi" w:hAnsiTheme="majorBidi" w:cstheme="majorBidi"/>
          <w:sz w:val="24"/>
          <w:szCs w:val="24"/>
        </w:rPr>
        <w:t xml:space="preserve"> Processus essentiel se produisant simultanément aux autres réponses à une blessure vasculaire </w:t>
      </w:r>
      <w:r w:rsidRPr="000D2F19">
        <w:rPr>
          <w:rFonts w:asciiTheme="majorBidi" w:hAnsiTheme="majorBidi" w:cstheme="majorBidi"/>
          <w:b/>
          <w:bCs/>
          <w:sz w:val="24"/>
          <w:szCs w:val="24"/>
        </w:rPr>
        <w:t>(Gros, 2017).</w:t>
      </w:r>
      <w:r w:rsidRPr="000D2F19">
        <w:rPr>
          <w:rFonts w:asciiTheme="majorBidi" w:hAnsiTheme="majorBidi" w:cstheme="majorBidi"/>
          <w:sz w:val="24"/>
          <w:szCs w:val="24"/>
        </w:rPr>
        <w:t xml:space="preserve"> Le fibrinogène soluble se lie aux récepteurs GPIIb/IIIa des plaquettes, créant des liaisons entre elles et formant un agrégat plaquettaire qui consolide le bouchon plaquettaire </w:t>
      </w:r>
      <w:r w:rsidRPr="000D2F19">
        <w:rPr>
          <w:rFonts w:asciiTheme="majorBidi" w:hAnsiTheme="majorBidi" w:cstheme="majorBidi"/>
          <w:b/>
          <w:bCs/>
          <w:sz w:val="24"/>
          <w:szCs w:val="24"/>
        </w:rPr>
        <w:t>(Gossart, 2019; Imane, 2020).</w:t>
      </w:r>
    </w:p>
    <w:p w:rsidR="00507B11" w:rsidRPr="000D2F19" w:rsidRDefault="00224C51">
      <w:pPr>
        <w:autoSpaceDE w:val="0"/>
        <w:autoSpaceDN w:val="0"/>
        <w:adjustRightInd w:val="0"/>
        <w:rPr>
          <w:rFonts w:ascii="TimesNewRoman,Bold" w:cs="TimesNewRoman,Bold"/>
          <w:b/>
          <w:bCs/>
          <w:sz w:val="24"/>
          <w:szCs w:val="24"/>
        </w:rPr>
      </w:pPr>
      <w:r w:rsidRPr="000D2F19">
        <w:rPr>
          <w:rFonts w:asciiTheme="majorBidi" w:hAnsiTheme="majorBidi" w:cstheme="majorBidi"/>
          <w:b/>
          <w:bCs/>
          <w:sz w:val="24"/>
          <w:szCs w:val="24"/>
        </w:rPr>
        <w:t>5.1.2.</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Hémostase</w:t>
      </w:r>
      <w:r w:rsidRPr="000D2F19">
        <w:rPr>
          <w:rFonts w:ascii="TimesNewRoman,Bold" w:cs="TimesNewRoman,Bold"/>
          <w:b/>
          <w:bCs/>
          <w:sz w:val="24"/>
          <w:szCs w:val="24"/>
        </w:rPr>
        <w:t xml:space="preserve"> secondaire (La coagulation)</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 xml:space="preserve">A ce stade, l’hémostase obtenue via le clou plaquettaire initial est fragile et doit être affermie par la génération d’un réseau de fibrine pour obtenir une hémostase permanente. Il s’agit du processus de coagulation aboutissant à la conversion du fibrinogène circulant soluble </w:t>
      </w:r>
      <w:r w:rsidRPr="000D2F19">
        <w:rPr>
          <w:rFonts w:asciiTheme="majorBidi" w:hAnsiTheme="majorBidi" w:cstheme="majorBidi"/>
          <w:sz w:val="24"/>
          <w:szCs w:val="24"/>
        </w:rPr>
        <w:lastRenderedPageBreak/>
        <w:t>en fibrine insoluble qui emprisonne le thrombus blanc par le biais d’une cascade de réactions enzymatiques dont la régulation permet de limiter l’expansion du caillot</w:t>
      </w:r>
      <w:r w:rsidR="00C3603D" w:rsidRPr="000D2F19">
        <w:rPr>
          <w:rFonts w:asciiTheme="majorBidi" w:hAnsiTheme="majorBidi" w:cstheme="majorBidi"/>
          <w:sz w:val="24"/>
          <w:szCs w:val="24"/>
        </w:rPr>
        <w:t xml:space="preserve"> </w:t>
      </w:r>
      <w:r w:rsidRPr="000D2F19">
        <w:rPr>
          <w:rFonts w:asciiTheme="majorBidi" w:hAnsiTheme="majorBidi" w:cstheme="majorBidi"/>
          <w:b/>
          <w:bCs/>
          <w:sz w:val="24"/>
          <w:szCs w:val="24"/>
        </w:rPr>
        <w:t>(</w:t>
      </w:r>
      <w:r w:rsidRPr="000D2F19">
        <w:rPr>
          <w:rFonts w:asciiTheme="majorBidi" w:hAnsiTheme="majorBidi" w:cstheme="majorBidi"/>
          <w:b/>
          <w:bCs/>
          <w:sz w:val="24"/>
          <w:szCs w:val="24"/>
          <w:shd w:val="clear" w:color="auto" w:fill="FFFFFF"/>
        </w:rPr>
        <w:t xml:space="preserve"> Chaimae, 2023).</w:t>
      </w:r>
    </w:p>
    <w:p w:rsidR="00507B11" w:rsidRPr="000D2F19" w:rsidRDefault="00224C51">
      <w:pPr>
        <w:tabs>
          <w:tab w:val="left" w:pos="7146"/>
        </w:tabs>
        <w:spacing w:line="360" w:lineRule="auto"/>
        <w:rPr>
          <w:rFonts w:asciiTheme="majorBidi" w:hAnsiTheme="majorBidi" w:cstheme="majorBidi"/>
          <w:sz w:val="28"/>
          <w:szCs w:val="28"/>
        </w:rPr>
      </w:pPr>
      <w:r w:rsidRPr="00232613">
        <w:rPr>
          <w:rFonts w:asciiTheme="majorBidi" w:hAnsiTheme="majorBidi" w:cstheme="majorBidi"/>
          <w:b/>
          <w:bCs/>
          <w:sz w:val="24"/>
          <w:szCs w:val="24"/>
        </w:rPr>
        <w:t>5.1.2.1.</w:t>
      </w:r>
      <w:r w:rsidRPr="000D2F19">
        <w:rPr>
          <w:rFonts w:asciiTheme="majorBidi" w:hAnsiTheme="majorBidi" w:cstheme="majorBidi"/>
          <w:sz w:val="24"/>
          <w:szCs w:val="24"/>
        </w:rPr>
        <w:t xml:space="preserve"> </w:t>
      </w:r>
      <w:r w:rsidRPr="000D2F19">
        <w:rPr>
          <w:rFonts w:ascii="TimesNewRomanPS-BoldMT" w:hAnsi="TimesNewRomanPS-BoldMT"/>
          <w:b/>
          <w:bCs/>
          <w:sz w:val="24"/>
          <w:lang w:val="fr-CA"/>
        </w:rPr>
        <w:t>D</w:t>
      </w:r>
      <w:r w:rsidRPr="000D2F19">
        <w:rPr>
          <w:rFonts w:ascii="TimesNewRomanPS-BoldMT" w:hAnsi="TimesNewRomanPS-BoldMT"/>
          <w:b/>
          <w:bCs/>
          <w:sz w:val="24"/>
        </w:rPr>
        <w:t>éroulement de la coagulation</w:t>
      </w:r>
    </w:p>
    <w:p w:rsidR="00507B11" w:rsidRPr="000D2F19" w:rsidRDefault="00224C51">
      <w:pPr>
        <w:autoSpaceDE w:val="0"/>
        <w:autoSpaceDN w:val="0"/>
        <w:adjustRightInd w:val="0"/>
        <w:spacing w:line="360" w:lineRule="auto"/>
        <w:ind w:firstLine="708"/>
        <w:jc w:val="both"/>
        <w:rPr>
          <w:rFonts w:asciiTheme="majorBidi" w:hAnsiTheme="majorBidi" w:cstheme="majorBidi"/>
          <w:sz w:val="28"/>
          <w:szCs w:val="28"/>
        </w:rPr>
      </w:pPr>
      <w:r w:rsidRPr="000D2F19">
        <w:rPr>
          <w:rFonts w:asciiTheme="majorBidi" w:hAnsiTheme="majorBidi" w:cstheme="majorBidi"/>
          <w:sz w:val="24"/>
          <w:szCs w:val="24"/>
        </w:rPr>
        <w:t xml:space="preserve">La cascade de coagulation est composée de trois voies </w:t>
      </w:r>
      <w:r w:rsidR="005F2B70" w:rsidRPr="000D2F19">
        <w:rPr>
          <w:rFonts w:asciiTheme="majorBidi" w:hAnsiTheme="majorBidi" w:cstheme="majorBidi"/>
          <w:sz w:val="24"/>
          <w:szCs w:val="24"/>
        </w:rPr>
        <w:t>principales :</w:t>
      </w:r>
      <w:r w:rsidRPr="000D2F19">
        <w:rPr>
          <w:rFonts w:asciiTheme="majorBidi" w:hAnsiTheme="majorBidi" w:cstheme="majorBidi"/>
          <w:sz w:val="24"/>
          <w:szCs w:val="24"/>
        </w:rPr>
        <w:t xml:space="preserve"> La voie extrinsèque et la voie intrinsèque, et la voie commune. Elle fait intervenir plusieurs facteurs de coagulation (tableau 4).</w:t>
      </w:r>
    </w:p>
    <w:p w:rsidR="00507B11" w:rsidRDefault="00224C51" w:rsidP="00F611D3">
      <w:pPr>
        <w:tabs>
          <w:tab w:val="left" w:pos="4225"/>
        </w:tabs>
        <w:spacing w:after="0"/>
        <w:jc w:val="center"/>
        <w:rPr>
          <w:rFonts w:ascii="TimesNewRoman" w:cs="TimesNewRoman"/>
          <w:b/>
          <w:bCs/>
          <w:sz w:val="24"/>
          <w:szCs w:val="24"/>
        </w:rPr>
      </w:pPr>
      <w:r w:rsidRPr="000D2F19">
        <w:rPr>
          <w:rFonts w:ascii="Times New Roman" w:hAnsi="Times New Roman" w:cs="Times New Roman"/>
          <w:b/>
          <w:bCs/>
          <w:sz w:val="24"/>
          <w:szCs w:val="24"/>
        </w:rPr>
        <w:t xml:space="preserve"> Tableau 4. </w:t>
      </w:r>
      <w:r w:rsidRPr="000D2F19">
        <w:rPr>
          <w:rFonts w:ascii="TimesNewRoman" w:cs="TimesNewRoman"/>
          <w:sz w:val="24"/>
          <w:szCs w:val="24"/>
        </w:rPr>
        <w:t>Les prot</w:t>
      </w:r>
      <w:r w:rsidRPr="000D2F19">
        <w:rPr>
          <w:rFonts w:ascii="TimesNewRoman" w:cs="TimesNewRoman" w:hint="cs"/>
          <w:sz w:val="24"/>
          <w:szCs w:val="24"/>
        </w:rPr>
        <w:t>é</w:t>
      </w:r>
      <w:r w:rsidRPr="000D2F19">
        <w:rPr>
          <w:rFonts w:ascii="TimesNewRoman" w:cs="TimesNewRoman"/>
          <w:sz w:val="24"/>
          <w:szCs w:val="24"/>
        </w:rPr>
        <w:t>ines plasmiques de l`h</w:t>
      </w:r>
      <w:r w:rsidRPr="000D2F19">
        <w:rPr>
          <w:rFonts w:ascii="TimesNewRoman" w:cs="TimesNewRoman" w:hint="cs"/>
          <w:sz w:val="24"/>
          <w:szCs w:val="24"/>
        </w:rPr>
        <w:t>é</w:t>
      </w:r>
      <w:r w:rsidRPr="000D2F19">
        <w:rPr>
          <w:rFonts w:ascii="TimesNewRoman" w:cs="TimesNewRoman"/>
          <w:sz w:val="24"/>
          <w:szCs w:val="24"/>
        </w:rPr>
        <w:t>mostase secondaire</w:t>
      </w:r>
      <w:r w:rsidR="005F2B70" w:rsidRPr="000D2F19">
        <w:rPr>
          <w:rFonts w:ascii="TimesNewRoman" w:cs="TimesNewRoman"/>
          <w:sz w:val="24"/>
          <w:szCs w:val="24"/>
        </w:rPr>
        <w:t xml:space="preserve"> </w:t>
      </w:r>
      <w:r w:rsidR="005F2B70" w:rsidRPr="000D2F19">
        <w:rPr>
          <w:rFonts w:ascii="TimesNewRoman" w:cs="TimesNewRoman"/>
          <w:b/>
          <w:bCs/>
          <w:sz w:val="24"/>
          <w:szCs w:val="24"/>
        </w:rPr>
        <w:t xml:space="preserve">(Revel </w:t>
      </w:r>
      <w:r w:rsidR="005F2B70" w:rsidRPr="000D2F19">
        <w:rPr>
          <w:rFonts w:asciiTheme="majorBidi" w:hAnsiTheme="majorBidi" w:cstheme="majorBidi"/>
          <w:b/>
          <w:bCs/>
          <w:i/>
          <w:iCs/>
        </w:rPr>
        <w:t>et al.,</w:t>
      </w:r>
      <w:r w:rsidR="005F2B70" w:rsidRPr="000D2F19">
        <w:rPr>
          <w:rFonts w:asciiTheme="majorBidi" w:hAnsiTheme="majorBidi" w:cstheme="majorBidi"/>
          <w:b/>
          <w:bCs/>
        </w:rPr>
        <w:t xml:space="preserve"> </w:t>
      </w:r>
      <w:r w:rsidR="005F2B70" w:rsidRPr="000D2F19">
        <w:rPr>
          <w:rFonts w:ascii="TimesNewRoman" w:cs="TimesNewRoman"/>
          <w:b/>
          <w:bCs/>
          <w:sz w:val="24"/>
          <w:szCs w:val="24"/>
        </w:rPr>
        <w:t>2004)</w:t>
      </w:r>
    </w:p>
    <w:p w:rsidR="00F611D3" w:rsidRDefault="00F611D3" w:rsidP="00F611D3">
      <w:pPr>
        <w:tabs>
          <w:tab w:val="left" w:pos="4225"/>
        </w:tabs>
        <w:spacing w:after="0"/>
        <w:jc w:val="center"/>
        <w:rPr>
          <w:rFonts w:ascii="TimesNewRoman" w:cs="TimesNewRoman"/>
          <w:b/>
          <w:bCs/>
          <w:sz w:val="24"/>
          <w:szCs w:val="24"/>
        </w:rPr>
      </w:pPr>
    </w:p>
    <w:p w:rsidR="00F611D3" w:rsidRPr="000D2F19" w:rsidRDefault="00F611D3" w:rsidP="00F611D3">
      <w:pPr>
        <w:tabs>
          <w:tab w:val="left" w:pos="4225"/>
        </w:tabs>
        <w:spacing w:after="0"/>
        <w:jc w:val="center"/>
        <w:rPr>
          <w:rFonts w:asciiTheme="majorBidi" w:hAnsiTheme="majorBidi" w:cstheme="majorBidi"/>
          <w:sz w:val="28"/>
          <w:szCs w:val="28"/>
          <w:lang w:val="fr-CA"/>
        </w:rPr>
      </w:pPr>
      <w:r w:rsidRPr="000D2F19">
        <w:rPr>
          <w:noProof/>
          <w:sz w:val="24"/>
          <w:szCs w:val="24"/>
          <w:lang w:eastAsia="fr-FR"/>
        </w:rPr>
        <mc:AlternateContent>
          <mc:Choice Requires="wps">
            <w:drawing>
              <wp:anchor distT="0" distB="0" distL="114300" distR="114300" simplePos="0" relativeHeight="251665408" behindDoc="0" locked="0" layoutInCell="1" allowOverlap="1">
                <wp:simplePos x="0" y="0"/>
                <wp:positionH relativeFrom="margin">
                  <wp:align>left</wp:align>
                </wp:positionH>
                <wp:positionV relativeFrom="paragraph">
                  <wp:posOffset>125227</wp:posOffset>
                </wp:positionV>
                <wp:extent cx="5880735" cy="3538220"/>
                <wp:effectExtent l="0" t="0" r="5715" b="5080"/>
                <wp:wrapNone/>
                <wp:docPr id="186" name="Zone de texte 186"/>
                <wp:cNvGraphicFramePr/>
                <a:graphic xmlns:a="http://schemas.openxmlformats.org/drawingml/2006/main">
                  <a:graphicData uri="http://schemas.microsoft.com/office/word/2010/wordprocessingShape">
                    <wps:wsp>
                      <wps:cNvSpPr txBox="1"/>
                      <wps:spPr>
                        <a:xfrm>
                          <a:off x="0" y="0"/>
                          <a:ext cx="5880735" cy="3538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Grilledutableau"/>
                              <w:tblW w:w="0" w:type="auto"/>
                              <w:tblLook w:val="04A0" w:firstRow="1" w:lastRow="0" w:firstColumn="1" w:lastColumn="0" w:noHBand="0" w:noVBand="1"/>
                            </w:tblPr>
                            <w:tblGrid>
                              <w:gridCol w:w="1016"/>
                              <w:gridCol w:w="3869"/>
                              <w:gridCol w:w="1965"/>
                              <w:gridCol w:w="2036"/>
                            </w:tblGrid>
                            <w:tr w:rsidR="00256602">
                              <w:trPr>
                                <w:trHeight w:val="397"/>
                              </w:trPr>
                              <w:tc>
                                <w:tcPr>
                                  <w:tcW w:w="0" w:type="auto"/>
                                </w:tcPr>
                                <w:p w:rsidR="00256602" w:rsidRDefault="00256602">
                                  <w:pPr>
                                    <w:spacing w:after="0" w:line="240" w:lineRule="auto"/>
                                    <w:rPr>
                                      <w:rFonts w:asciiTheme="majorBidi" w:hAnsiTheme="majorBidi" w:cstheme="majorBidi"/>
                                      <w:b/>
                                      <w:bCs/>
                                      <w:sz w:val="24"/>
                                      <w:szCs w:val="24"/>
                                    </w:rPr>
                                  </w:pPr>
                                  <w:r>
                                    <w:rPr>
                                      <w:rFonts w:asciiTheme="majorBidi" w:hAnsiTheme="majorBidi" w:cstheme="majorBidi"/>
                                      <w:b/>
                                      <w:bCs/>
                                      <w:sz w:val="24"/>
                                      <w:szCs w:val="24"/>
                                    </w:rPr>
                                    <w:t>Facteur</w:t>
                                  </w:r>
                                </w:p>
                              </w:tc>
                              <w:tc>
                                <w:tcPr>
                                  <w:tcW w:w="0" w:type="auto"/>
                                </w:tcPr>
                                <w:p w:rsidR="00256602" w:rsidRDefault="00256602">
                                  <w:pPr>
                                    <w:spacing w:after="0" w:line="240" w:lineRule="auto"/>
                                    <w:rPr>
                                      <w:rFonts w:asciiTheme="majorBidi" w:hAnsiTheme="majorBidi" w:cstheme="majorBidi"/>
                                      <w:b/>
                                      <w:bCs/>
                                      <w:sz w:val="24"/>
                                      <w:szCs w:val="24"/>
                                    </w:rPr>
                                  </w:pPr>
                                  <w:r>
                                    <w:rPr>
                                      <w:rFonts w:asciiTheme="majorBidi" w:hAnsiTheme="majorBidi" w:cstheme="majorBidi"/>
                                      <w:b/>
                                      <w:bCs/>
                                      <w:sz w:val="24"/>
                                      <w:szCs w:val="24"/>
                                    </w:rPr>
                                    <w:t>Dénomination</w:t>
                                  </w:r>
                                </w:p>
                              </w:tc>
                              <w:tc>
                                <w:tcPr>
                                  <w:tcW w:w="0" w:type="auto"/>
                                </w:tcPr>
                                <w:p w:rsidR="00256602" w:rsidRDefault="00256602">
                                  <w:pPr>
                                    <w:spacing w:after="0" w:line="240" w:lineRule="auto"/>
                                    <w:rPr>
                                      <w:rFonts w:asciiTheme="majorBidi" w:hAnsiTheme="majorBidi" w:cstheme="majorBidi"/>
                                      <w:b/>
                                      <w:bCs/>
                                      <w:sz w:val="24"/>
                                      <w:szCs w:val="24"/>
                                    </w:rPr>
                                  </w:pPr>
                                  <w:r>
                                    <w:rPr>
                                      <w:rFonts w:asciiTheme="majorBidi" w:hAnsiTheme="majorBidi" w:cstheme="majorBidi"/>
                                      <w:b/>
                                      <w:bCs/>
                                      <w:sz w:val="24"/>
                                      <w:szCs w:val="24"/>
                                    </w:rPr>
                                    <w:t>Lieu de Synthèse</w:t>
                                  </w:r>
                                </w:p>
                              </w:tc>
                              <w:tc>
                                <w:tcPr>
                                  <w:tcW w:w="0" w:type="auto"/>
                                </w:tcPr>
                                <w:p w:rsidR="00256602" w:rsidRDefault="00256602">
                                  <w:pPr>
                                    <w:spacing w:after="0" w:line="240" w:lineRule="auto"/>
                                    <w:rPr>
                                      <w:rFonts w:asciiTheme="majorBidi" w:hAnsiTheme="majorBidi" w:cstheme="majorBidi"/>
                                      <w:b/>
                                      <w:bCs/>
                                      <w:sz w:val="24"/>
                                      <w:szCs w:val="24"/>
                                    </w:rPr>
                                  </w:pPr>
                                  <w:r>
                                    <w:rPr>
                                      <w:rFonts w:asciiTheme="majorBidi" w:hAnsiTheme="majorBidi" w:cstheme="majorBidi"/>
                                      <w:b/>
                                      <w:bCs/>
                                      <w:sz w:val="24"/>
                                      <w:szCs w:val="24"/>
                                    </w:rPr>
                                    <w:t>Demi-vie (heures)</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Fibrinogène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100–150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Prothrombine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 +Vitamine 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50–120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V</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 xml:space="preserve">Proaccélérine </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12–36</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VII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Proconvertine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 +Vitamine 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4–6</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VIII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anti-hémophilique A</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10–16</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IX</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anti-hémophilique B</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 +Vitamine 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24</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X</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Stuart</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 +Vitamine 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36–48</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XI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Rosenthal (PTA)</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40–80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XII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Hageman</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50–70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XIII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stabilisant la fibrine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150–300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Prékallicréine (Fletcher)</w:t>
                                  </w:r>
                                </w:p>
                              </w:tc>
                              <w:tc>
                                <w:tcPr>
                                  <w:tcW w:w="0" w:type="auto"/>
                                </w:tcPr>
                                <w:p w:rsidR="00256602" w:rsidRDefault="00256602">
                                  <w:pPr>
                                    <w:spacing w:after="0" w:line="240" w:lineRule="auto"/>
                                    <w:rPr>
                                      <w:rFonts w:asciiTheme="majorBidi" w:hAnsiTheme="majorBidi" w:cstheme="majorBidi"/>
                                      <w:sz w:val="24"/>
                                      <w:szCs w:val="24"/>
                                    </w:rPr>
                                  </w:pP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35</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KHPM</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Kininogène de haut poids moléculaire</w:t>
                                  </w:r>
                                </w:p>
                              </w:tc>
                              <w:tc>
                                <w:tcPr>
                                  <w:tcW w:w="0" w:type="auto"/>
                                </w:tcPr>
                                <w:p w:rsidR="00256602" w:rsidRDefault="00256602">
                                  <w:pPr>
                                    <w:spacing w:after="0" w:line="240" w:lineRule="auto"/>
                                    <w:rPr>
                                      <w:rFonts w:asciiTheme="majorBidi" w:hAnsiTheme="majorBidi" w:cstheme="majorBidi"/>
                                      <w:sz w:val="24"/>
                                      <w:szCs w:val="24"/>
                                    </w:rPr>
                                  </w:pP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150</w:t>
                                  </w:r>
                                </w:p>
                              </w:tc>
                            </w:tr>
                          </w:tbl>
                          <w:p w:rsidR="00256602" w:rsidRDefault="00256602">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Zone de texte 186" o:spid="_x0000_s1067" type="#_x0000_t202" style="position:absolute;left:0;text-align:left;margin-left:0;margin-top:9.85pt;width:463.05pt;height:278.6pt;z-index:2516654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" fillcolor="white [3201]" stroked="f" strokeweight=".5pt">
                <v:textbox>
                  <w:txbxContent>
                    <w:tbl>
                      <w:tblPr>
                        <w:tblStyle w:val="Grilledutableau"/>
                        <w:tblW w:w="0" w:type="auto"/>
                        <w:tblLook w:val="04A0" w:firstRow="1" w:lastRow="0" w:firstColumn="1" w:lastColumn="0" w:noHBand="0" w:noVBand="1"/>
                      </w:tblPr>
                      <w:tblGrid>
                        <w:gridCol w:w="1016"/>
                        <w:gridCol w:w="3869"/>
                        <w:gridCol w:w="1965"/>
                        <w:gridCol w:w="2036"/>
                      </w:tblGrid>
                      <w:tr w:rsidR="00256602">
                        <w:trPr>
                          <w:trHeight w:val="397"/>
                        </w:trPr>
                        <w:tc>
                          <w:tcPr>
                            <w:tcW w:w="0" w:type="auto"/>
                          </w:tcPr>
                          <w:p w:rsidR="00256602" w:rsidRDefault="00256602">
                            <w:pPr>
                              <w:spacing w:after="0" w:line="240" w:lineRule="auto"/>
                              <w:rPr>
                                <w:rFonts w:asciiTheme="majorBidi" w:hAnsiTheme="majorBidi" w:cstheme="majorBidi"/>
                                <w:b/>
                                <w:bCs/>
                                <w:sz w:val="24"/>
                                <w:szCs w:val="24"/>
                              </w:rPr>
                            </w:pPr>
                            <w:r>
                              <w:rPr>
                                <w:rFonts w:asciiTheme="majorBidi" w:hAnsiTheme="majorBidi" w:cstheme="majorBidi"/>
                                <w:b/>
                                <w:bCs/>
                                <w:sz w:val="24"/>
                                <w:szCs w:val="24"/>
                              </w:rPr>
                              <w:t>Facteur</w:t>
                            </w:r>
                          </w:p>
                        </w:tc>
                        <w:tc>
                          <w:tcPr>
                            <w:tcW w:w="0" w:type="auto"/>
                          </w:tcPr>
                          <w:p w:rsidR="00256602" w:rsidRDefault="00256602">
                            <w:pPr>
                              <w:spacing w:after="0" w:line="240" w:lineRule="auto"/>
                              <w:rPr>
                                <w:rFonts w:asciiTheme="majorBidi" w:hAnsiTheme="majorBidi" w:cstheme="majorBidi"/>
                                <w:b/>
                                <w:bCs/>
                                <w:sz w:val="24"/>
                                <w:szCs w:val="24"/>
                              </w:rPr>
                            </w:pPr>
                            <w:r>
                              <w:rPr>
                                <w:rFonts w:asciiTheme="majorBidi" w:hAnsiTheme="majorBidi" w:cstheme="majorBidi"/>
                                <w:b/>
                                <w:bCs/>
                                <w:sz w:val="24"/>
                                <w:szCs w:val="24"/>
                              </w:rPr>
                              <w:t>Dénomination</w:t>
                            </w:r>
                          </w:p>
                        </w:tc>
                        <w:tc>
                          <w:tcPr>
                            <w:tcW w:w="0" w:type="auto"/>
                          </w:tcPr>
                          <w:p w:rsidR="00256602" w:rsidRDefault="00256602">
                            <w:pPr>
                              <w:spacing w:after="0" w:line="240" w:lineRule="auto"/>
                              <w:rPr>
                                <w:rFonts w:asciiTheme="majorBidi" w:hAnsiTheme="majorBidi" w:cstheme="majorBidi"/>
                                <w:b/>
                                <w:bCs/>
                                <w:sz w:val="24"/>
                                <w:szCs w:val="24"/>
                              </w:rPr>
                            </w:pPr>
                            <w:r>
                              <w:rPr>
                                <w:rFonts w:asciiTheme="majorBidi" w:hAnsiTheme="majorBidi" w:cstheme="majorBidi"/>
                                <w:b/>
                                <w:bCs/>
                                <w:sz w:val="24"/>
                                <w:szCs w:val="24"/>
                              </w:rPr>
                              <w:t>Lieu de Synthèse</w:t>
                            </w:r>
                          </w:p>
                        </w:tc>
                        <w:tc>
                          <w:tcPr>
                            <w:tcW w:w="0" w:type="auto"/>
                          </w:tcPr>
                          <w:p w:rsidR="00256602" w:rsidRDefault="00256602">
                            <w:pPr>
                              <w:spacing w:after="0" w:line="240" w:lineRule="auto"/>
                              <w:rPr>
                                <w:rFonts w:asciiTheme="majorBidi" w:hAnsiTheme="majorBidi" w:cstheme="majorBidi"/>
                                <w:b/>
                                <w:bCs/>
                                <w:sz w:val="24"/>
                                <w:szCs w:val="24"/>
                              </w:rPr>
                            </w:pPr>
                            <w:r>
                              <w:rPr>
                                <w:rFonts w:asciiTheme="majorBidi" w:hAnsiTheme="majorBidi" w:cstheme="majorBidi"/>
                                <w:b/>
                                <w:bCs/>
                                <w:sz w:val="24"/>
                                <w:szCs w:val="24"/>
                              </w:rPr>
                              <w:t>Demi-vie (heures)</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Fibrinogène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100–150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Prothrombine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 +Vitamine 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50–120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V</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 xml:space="preserve">Proaccélérine </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12–36</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VII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Proconvertine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 +Vitamine 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4–6</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VIII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anti-hémophilique A</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10–16</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IX</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anti-hémophilique B</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 +Vitamine 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24</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X</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Stuart</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 +Vitamine 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36–48</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XI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Rosenthal (PTA)</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40–80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XII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Hageman</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50–70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XIII</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Facteur stabilisant la fibrine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Foie</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150–300</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PK</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Prékallicréine (Fletcher)</w:t>
                            </w:r>
                          </w:p>
                        </w:tc>
                        <w:tc>
                          <w:tcPr>
                            <w:tcW w:w="0" w:type="auto"/>
                          </w:tcPr>
                          <w:p w:rsidR="00256602" w:rsidRDefault="00256602">
                            <w:pPr>
                              <w:spacing w:after="0" w:line="240" w:lineRule="auto"/>
                              <w:rPr>
                                <w:rFonts w:asciiTheme="majorBidi" w:hAnsiTheme="majorBidi" w:cstheme="majorBidi"/>
                                <w:sz w:val="24"/>
                                <w:szCs w:val="24"/>
                              </w:rPr>
                            </w:pP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35</w:t>
                            </w:r>
                          </w:p>
                        </w:tc>
                      </w:tr>
                      <w:tr w:rsidR="00256602">
                        <w:trPr>
                          <w:trHeight w:val="397"/>
                        </w:trPr>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KHPM</w:t>
                            </w: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Kininogène de haut poids moléculaire</w:t>
                            </w:r>
                          </w:p>
                        </w:tc>
                        <w:tc>
                          <w:tcPr>
                            <w:tcW w:w="0" w:type="auto"/>
                          </w:tcPr>
                          <w:p w:rsidR="00256602" w:rsidRDefault="00256602">
                            <w:pPr>
                              <w:spacing w:after="0" w:line="240" w:lineRule="auto"/>
                              <w:rPr>
                                <w:rFonts w:asciiTheme="majorBidi" w:hAnsiTheme="majorBidi" w:cstheme="majorBidi"/>
                                <w:sz w:val="24"/>
                                <w:szCs w:val="24"/>
                              </w:rPr>
                            </w:pPr>
                          </w:p>
                        </w:tc>
                        <w:tc>
                          <w:tcPr>
                            <w:tcW w:w="0" w:type="auto"/>
                          </w:tcPr>
                          <w:p w:rsidR="00256602" w:rsidRDefault="00256602">
                            <w:pPr>
                              <w:spacing w:after="0" w:line="240" w:lineRule="auto"/>
                              <w:rPr>
                                <w:rFonts w:asciiTheme="majorBidi" w:hAnsiTheme="majorBidi" w:cstheme="majorBidi"/>
                                <w:sz w:val="24"/>
                                <w:szCs w:val="24"/>
                              </w:rPr>
                            </w:pPr>
                            <w:r>
                              <w:rPr>
                                <w:rFonts w:asciiTheme="majorBidi" w:hAnsiTheme="majorBidi" w:cstheme="majorBidi"/>
                                <w:sz w:val="24"/>
                                <w:szCs w:val="24"/>
                              </w:rPr>
                              <w:t>150</w:t>
                            </w:r>
                          </w:p>
                        </w:tc>
                      </w:tr>
                    </w:tbl>
                    <w:p w:rsidR="00256602" w:rsidRDefault="00256602">
                      <w:pPr>
                        <w:jc w:val="center"/>
                      </w:pPr>
                    </w:p>
                  </w:txbxContent>
                </v:textbox>
                <w10:wrap anchorx="margin"/>
              </v:shape>
            </w:pict>
          </mc:Fallback>
        </mc:AlternateContent>
      </w:r>
    </w:p>
    <w:p w:rsidR="00507B11" w:rsidRPr="000D2F19" w:rsidRDefault="00507B11">
      <w:pPr>
        <w:jc w:val="cente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224C51">
      <w:pPr>
        <w:pStyle w:val="Paragraphedeliste"/>
        <w:numPr>
          <w:ilvl w:val="0"/>
          <w:numId w:val="27"/>
        </w:numPr>
        <w:autoSpaceDE w:val="0"/>
        <w:autoSpaceDN w:val="0"/>
        <w:adjustRightInd w:val="0"/>
        <w:spacing w:after="0" w:line="360" w:lineRule="auto"/>
        <w:ind w:left="0" w:firstLine="0"/>
        <w:jc w:val="both"/>
        <w:rPr>
          <w:rFonts w:asciiTheme="majorBidi" w:hAnsiTheme="majorBidi" w:cstheme="majorBidi"/>
          <w:b/>
          <w:bCs/>
          <w:sz w:val="24"/>
          <w:szCs w:val="24"/>
        </w:rPr>
      </w:pPr>
      <w:r w:rsidRPr="000D2F19">
        <w:rPr>
          <w:rFonts w:asciiTheme="majorBidi" w:hAnsiTheme="majorBidi" w:cstheme="majorBidi"/>
          <w:b/>
          <w:bCs/>
          <w:sz w:val="24"/>
          <w:szCs w:val="24"/>
          <w:lang w:val="fr-CA"/>
        </w:rPr>
        <w:t>V</w:t>
      </w:r>
      <w:r w:rsidRPr="000D2F19">
        <w:rPr>
          <w:rFonts w:asciiTheme="majorBidi" w:hAnsiTheme="majorBidi" w:cstheme="majorBidi"/>
          <w:b/>
          <w:bCs/>
          <w:sz w:val="24"/>
          <w:szCs w:val="24"/>
        </w:rPr>
        <w:t>oie extrinsèque (exogène)</w:t>
      </w:r>
    </w:p>
    <w:p w:rsidR="00507B11" w:rsidRPr="000D2F19" w:rsidRDefault="00224C51">
      <w:pPr>
        <w:tabs>
          <w:tab w:val="left" w:pos="7146"/>
        </w:tabs>
        <w:spacing w:line="360" w:lineRule="auto"/>
        <w:jc w:val="both"/>
        <w:rPr>
          <w:rFonts w:asciiTheme="majorBidi" w:hAnsiTheme="majorBidi" w:cstheme="majorBidi"/>
          <w:sz w:val="24"/>
          <w:szCs w:val="24"/>
        </w:rPr>
      </w:pPr>
      <w:r w:rsidRPr="000D2F19">
        <w:rPr>
          <w:rFonts w:asciiTheme="majorBidi" w:hAnsiTheme="majorBidi" w:cstheme="majorBidi"/>
          <w:sz w:val="24"/>
          <w:szCs w:val="24"/>
        </w:rPr>
        <w:t>Une rupture de la barrière vasculaire entraîne l'exposition du facteur tissulaire au facteur VII, provoquant l'activation du FVII et la formation du complexe TF-FVIIa qui active les facteurs IX et X en présence du calcium ionisé et des phospholipides.</w:t>
      </w:r>
    </w:p>
    <w:p w:rsidR="00507B11" w:rsidRPr="000D2F19" w:rsidRDefault="00224C51">
      <w:pPr>
        <w:pStyle w:val="Paragraphedeliste"/>
        <w:numPr>
          <w:ilvl w:val="0"/>
          <w:numId w:val="27"/>
        </w:numPr>
        <w:autoSpaceDE w:val="0"/>
        <w:autoSpaceDN w:val="0"/>
        <w:adjustRightInd w:val="0"/>
        <w:spacing w:line="360" w:lineRule="auto"/>
        <w:ind w:left="0" w:firstLine="0"/>
        <w:jc w:val="both"/>
        <w:rPr>
          <w:rFonts w:asciiTheme="majorBidi" w:hAnsiTheme="majorBidi" w:cstheme="majorBidi"/>
          <w:b/>
          <w:bCs/>
          <w:sz w:val="24"/>
          <w:szCs w:val="24"/>
        </w:rPr>
      </w:pPr>
      <w:r w:rsidRPr="000D2F19">
        <w:rPr>
          <w:rFonts w:asciiTheme="majorBidi" w:hAnsiTheme="majorBidi" w:cstheme="majorBidi"/>
          <w:b/>
          <w:bCs/>
          <w:sz w:val="24"/>
          <w:szCs w:val="24"/>
          <w:lang w:val="fr-CA"/>
        </w:rPr>
        <w:t>V</w:t>
      </w:r>
      <w:r w:rsidRPr="000D2F19">
        <w:rPr>
          <w:rFonts w:asciiTheme="majorBidi" w:hAnsiTheme="majorBidi" w:cstheme="majorBidi"/>
          <w:b/>
          <w:bCs/>
          <w:sz w:val="24"/>
          <w:szCs w:val="24"/>
        </w:rPr>
        <w:t>oie intrinsèque (endogène)</w:t>
      </w:r>
    </w:p>
    <w:p w:rsidR="00507B11" w:rsidRPr="000D2F19" w:rsidRDefault="00224C51">
      <w:pPr>
        <w:autoSpaceDE w:val="0"/>
        <w:autoSpaceDN w:val="0"/>
        <w:adjustRightInd w:val="0"/>
        <w:spacing w:line="360" w:lineRule="auto"/>
        <w:jc w:val="both"/>
        <w:rPr>
          <w:sz w:val="24"/>
          <w:szCs w:val="24"/>
        </w:rPr>
      </w:pPr>
      <w:r w:rsidRPr="000D2F19">
        <w:rPr>
          <w:rFonts w:asciiTheme="majorBidi" w:hAnsiTheme="majorBidi" w:cstheme="majorBidi"/>
          <w:sz w:val="24"/>
          <w:szCs w:val="24"/>
        </w:rPr>
        <w:t xml:space="preserve">Le contact du facteur XII avec une surface artificielle (verre ou kaolin) ou électronégative mène à son autoactivation en FXIIa qui active la prékallikréine et le facteur XI. Le clivage du KHPM libère la bradykinine. La kallikréine réalise une rétroaction positive sur l'activation du FXII. Le facteur XIIa active le facteur XI, qui active le facteur IX en présence de calcium. Le facteur IXa forme le complexe tenase avec son cofacteur VIIIa, aboutissant à l'activation du facteur X. </w:t>
      </w:r>
      <w:r w:rsidRPr="000D2F19">
        <w:rPr>
          <w:rFonts w:asciiTheme="majorBidi" w:hAnsiTheme="majorBidi" w:cstheme="majorBidi"/>
          <w:sz w:val="24"/>
          <w:szCs w:val="24"/>
        </w:rPr>
        <w:lastRenderedPageBreak/>
        <w:t>Chaque voie aboutit à la voie finale partagée qui transforme la prothrombine en thrombine, convertissant le fibrinogène en fibrine</w:t>
      </w:r>
      <w:r w:rsidRPr="000D2F19">
        <w:rPr>
          <w:rFonts w:asciiTheme="majorBidi" w:hAnsiTheme="majorBidi" w:cstheme="majorBidi"/>
          <w:sz w:val="24"/>
          <w:szCs w:val="24"/>
          <w:lang w:val="fr-CA"/>
        </w:rPr>
        <w:t xml:space="preserve"> </w:t>
      </w:r>
      <w:r w:rsidRPr="000D2F19">
        <w:rPr>
          <w:rFonts w:asciiTheme="majorBidi" w:hAnsiTheme="majorBidi" w:cstheme="majorBidi"/>
          <w:b/>
          <w:bCs/>
          <w:sz w:val="24"/>
          <w:szCs w:val="24"/>
          <w:lang w:val="fr-CA"/>
        </w:rPr>
        <w:t>(Figure 8)</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 xml:space="preserve">(Ratoul </w:t>
      </w:r>
      <w:r w:rsidRPr="000D2F19">
        <w:rPr>
          <w:rFonts w:asciiTheme="majorBidi" w:hAnsiTheme="majorBidi" w:cstheme="majorBidi"/>
          <w:b/>
          <w:bCs/>
          <w:i/>
          <w:iCs/>
          <w:sz w:val="24"/>
          <w:szCs w:val="24"/>
        </w:rPr>
        <w:t>et al.,</w:t>
      </w:r>
      <w:r w:rsidRPr="000D2F19">
        <w:rPr>
          <w:rFonts w:asciiTheme="majorBidi" w:hAnsiTheme="majorBidi" w:cstheme="majorBidi"/>
          <w:b/>
          <w:bCs/>
          <w:sz w:val="24"/>
          <w:szCs w:val="24"/>
        </w:rPr>
        <w:t xml:space="preserve"> 2019).</w:t>
      </w:r>
    </w:p>
    <w:p w:rsidR="00507B11" w:rsidRPr="000D2F19" w:rsidRDefault="00224C51">
      <w:pPr>
        <w:rPr>
          <w:sz w:val="24"/>
          <w:szCs w:val="24"/>
        </w:rPr>
      </w:pPr>
      <w:r w:rsidRPr="000D2F19">
        <w:rPr>
          <w:noProof/>
          <w:sz w:val="24"/>
          <w:szCs w:val="24"/>
          <w:lang w:eastAsia="fr-FR"/>
        </w:rPr>
        <mc:AlternateContent>
          <mc:Choice Requires="wpg">
            <w:drawing>
              <wp:anchor distT="0" distB="0" distL="114300" distR="114300" simplePos="0" relativeHeight="251668480" behindDoc="0" locked="0" layoutInCell="1" allowOverlap="1">
                <wp:simplePos x="0" y="0"/>
                <wp:positionH relativeFrom="margin">
                  <wp:posOffset>721971</wp:posOffset>
                </wp:positionH>
                <wp:positionV relativeFrom="paragraph">
                  <wp:posOffset>94591</wp:posOffset>
                </wp:positionV>
                <wp:extent cx="4296103" cy="4442604"/>
                <wp:effectExtent l="0" t="0" r="28575" b="0"/>
                <wp:wrapNone/>
                <wp:docPr id="41" name="Groupe 41"/>
                <wp:cNvGraphicFramePr/>
                <a:graphic xmlns:a="http://schemas.openxmlformats.org/drawingml/2006/main">
                  <a:graphicData uri="http://schemas.microsoft.com/office/word/2010/wordprocessingGroup">
                    <wpg:wgp>
                      <wpg:cNvGrpSpPr/>
                      <wpg:grpSpPr>
                        <a:xfrm>
                          <a:off x="0" y="0"/>
                          <a:ext cx="4296103" cy="4442604"/>
                          <a:chOff x="0" y="0"/>
                          <a:chExt cx="4989443" cy="6203893"/>
                        </a:xfrm>
                      </wpg:grpSpPr>
                      <wps:wsp>
                        <wps:cNvPr id="187" name="Zone de texte 187"/>
                        <wps:cNvSpPr txBox="1"/>
                        <wps:spPr>
                          <a:xfrm>
                            <a:off x="0" y="0"/>
                            <a:ext cx="4989443" cy="5426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r>
                                <w:rPr>
                                  <w:noProof/>
                                  <w:lang w:eastAsia="fr-FR"/>
                                </w:rPr>
                                <w:drawing>
                                  <wp:inline distT="0" distB="0" distL="0" distR="0">
                                    <wp:extent cx="4145915" cy="3745865"/>
                                    <wp:effectExtent l="0" t="0" r="6985" b="6985"/>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 2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4175072" cy="37725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 name="Zone de texte 40"/>
                        <wps:cNvSpPr txBox="1"/>
                        <wps:spPr>
                          <a:xfrm>
                            <a:off x="8626" y="5434329"/>
                            <a:ext cx="4967605" cy="769564"/>
                          </a:xfrm>
                          <a:prstGeom prst="rect">
                            <a:avLst/>
                          </a:prstGeom>
                          <a:noFill/>
                          <a:ln w="6350">
                            <a:noFill/>
                          </a:ln>
                          <a:effectLst/>
                        </wps:spPr>
                        <wps:txbx>
                          <w:txbxContent>
                            <w:p w:rsidR="00256602" w:rsidRDefault="00256602" w:rsidP="00677785">
                              <w:pPr>
                                <w:tabs>
                                  <w:tab w:val="left" w:pos="3410"/>
                                </w:tabs>
                                <w:spacing w:after="0"/>
                                <w:rPr>
                                  <w:rFonts w:asciiTheme="majorBidi" w:hAnsiTheme="majorBidi" w:cstheme="majorBidi"/>
                                  <w:sz w:val="24"/>
                                  <w:szCs w:val="24"/>
                                  <w:highlight w:val="magenta"/>
                                  <w:lang w:val="fr-CA"/>
                                </w:rPr>
                              </w:pPr>
                              <w:r>
                                <w:rPr>
                                  <w:rFonts w:asciiTheme="majorBidi" w:hAnsiTheme="majorBidi" w:cstheme="majorBidi"/>
                                  <w:b/>
                                  <w:bCs/>
                                  <w:sz w:val="24"/>
                                  <w:szCs w:val="24"/>
                                </w:rPr>
                                <w:t xml:space="preserve">Fig.8. </w:t>
                              </w:r>
                              <w:r>
                                <w:rPr>
                                  <w:rFonts w:asciiTheme="majorBidi" w:hAnsiTheme="majorBidi" w:cstheme="majorBidi"/>
                                  <w:sz w:val="24"/>
                                  <w:szCs w:val="24"/>
                                </w:rPr>
                                <w:t xml:space="preserve">La voie intrinsèque et extrinsèque de la coagulation  </w:t>
                              </w:r>
                              <w:r>
                                <w:rPr>
                                  <w:rFonts w:asciiTheme="majorBidi" w:hAnsiTheme="majorBidi" w:cstheme="majorBidi"/>
                                  <w:b/>
                                  <w:bCs/>
                                  <w:sz w:val="24"/>
                                  <w:szCs w:val="24"/>
                                </w:rPr>
                                <w:t xml:space="preserve">(Ratoul </w:t>
                              </w:r>
                              <w:r>
                                <w:rPr>
                                  <w:rFonts w:asciiTheme="majorBidi" w:hAnsiTheme="majorBidi" w:cstheme="majorBidi"/>
                                  <w:b/>
                                  <w:bCs/>
                                  <w:i/>
                                  <w:iCs/>
                                  <w:sz w:val="24"/>
                                  <w:szCs w:val="24"/>
                                </w:rPr>
                                <w:t>et al.,</w:t>
                              </w:r>
                              <w:r>
                                <w:rPr>
                                  <w:rFonts w:asciiTheme="majorBidi" w:hAnsiTheme="majorBidi" w:cstheme="majorBidi"/>
                                  <w:b/>
                                  <w:bCs/>
                                  <w:sz w:val="24"/>
                                  <w:szCs w:val="24"/>
                                </w:rPr>
                                <w:t xml:space="preserve"> 2019).</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V relativeFrom="margin">
                  <wp14:pctHeight>0</wp14:pctHeight>
                </wp14:sizeRelV>
              </wp:anchor>
            </w:drawing>
          </mc:Choice>
          <mc:Fallback>
            <w:pict>
              <v:group id="Groupe 41" o:spid="_x0000_s1068" style="position:absolute;margin-left:56.85pt;margin-top:7.45pt;width:338.3pt;height:349.8pt;z-index:251668480;mso-position-horizontal-relative:margin;mso-height-relative:margin" coordsize="49894,62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">
                <v:shape id="Zone de texte 187" o:spid="_x0000_s1069" type="#_x0000_t202" style="position:absolute;width:49894;height:54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f8AA&#10;AADcAAAADwAAAGRycy9kb3ducmV2LnhtbERPTWsCMRC9F/ofwhR6q9n2UNfVKLbYUvBUFc/DZkyC&#10;m8mSpOv23zeC0Ns83ucsVqPvxEAxucAKnicVCOI2aMdGwWH/8VSDSBlZYxeYFPxSgtXy/m6BjQ4X&#10;/qZhl40oIZwaVGBz7hspU2vJY5qEnrhwpxA95gKjkTripYT7Tr5U1av06Lg0WOzp3VJ73v14BZs3&#10;MzNtjdFuau3cMB5PW/Op1OPDuJ6DyDTmf/HN/aXL/HoK12fKBXL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0Uf8AAAADcAAAADwAAAAAAAAAAAAAAAACYAgAAZHJzL2Rvd25y&#10;ZXYueG1sUEsFBgAAAAAEAAQA9QAAAIUDAAAAAA==&#10;" fillcolor="white [3201]" strokeweight=".5pt">
                  <v:textbox>
                    <w:txbxContent>
                      <w:p w:rsidR="00256602" w:rsidRDefault="00256602">
                        <w:r>
                          <w:rPr>
                            <w:noProof/>
                            <w:lang w:eastAsia="fr-FR"/>
                          </w:rPr>
                          <w:drawing>
                            <wp:inline distT="0" distB="0" distL="0" distR="0">
                              <wp:extent cx="4145915" cy="3745865"/>
                              <wp:effectExtent l="0" t="0" r="6985" b="6985"/>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 2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4175072" cy="3772542"/>
                                      </a:xfrm>
                                      <a:prstGeom prst="rect">
                                        <a:avLst/>
                                      </a:prstGeom>
                                      <a:noFill/>
                                      <a:ln>
                                        <a:noFill/>
                                      </a:ln>
                                    </pic:spPr>
                                  </pic:pic>
                                </a:graphicData>
                              </a:graphic>
                            </wp:inline>
                          </w:drawing>
                        </w:r>
                      </w:p>
                    </w:txbxContent>
                  </v:textbox>
                </v:shape>
                <v:shape id="Zone de texte 40" o:spid="_x0000_s1070" type="#_x0000_t202" style="position:absolute;left:86;top:54343;width:49676;height:7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256602" w:rsidRDefault="00256602" w:rsidP="00677785">
                        <w:pPr>
                          <w:tabs>
                            <w:tab w:val="left" w:pos="3410"/>
                          </w:tabs>
                          <w:spacing w:after="0"/>
                          <w:rPr>
                            <w:rFonts w:asciiTheme="majorBidi" w:hAnsiTheme="majorBidi" w:cstheme="majorBidi"/>
                            <w:sz w:val="24"/>
                            <w:szCs w:val="24"/>
                            <w:highlight w:val="magenta"/>
                            <w:lang w:val="fr-CA"/>
                          </w:rPr>
                        </w:pPr>
                        <w:r>
                          <w:rPr>
                            <w:rFonts w:asciiTheme="majorBidi" w:hAnsiTheme="majorBidi" w:cstheme="majorBidi"/>
                            <w:b/>
                            <w:bCs/>
                            <w:sz w:val="24"/>
                            <w:szCs w:val="24"/>
                          </w:rPr>
                          <w:t xml:space="preserve">Fig.8. </w:t>
                        </w:r>
                        <w:r>
                          <w:rPr>
                            <w:rFonts w:asciiTheme="majorBidi" w:hAnsiTheme="majorBidi" w:cstheme="majorBidi"/>
                            <w:sz w:val="24"/>
                            <w:szCs w:val="24"/>
                          </w:rPr>
                          <w:t xml:space="preserve">La voie intrinsèque et extrinsèque de la coagulation  </w:t>
                        </w:r>
                        <w:r>
                          <w:rPr>
                            <w:rFonts w:asciiTheme="majorBidi" w:hAnsiTheme="majorBidi" w:cstheme="majorBidi"/>
                            <w:b/>
                            <w:bCs/>
                            <w:sz w:val="24"/>
                            <w:szCs w:val="24"/>
                          </w:rPr>
                          <w:t xml:space="preserve">(Ratoul </w:t>
                        </w:r>
                        <w:r>
                          <w:rPr>
                            <w:rFonts w:asciiTheme="majorBidi" w:hAnsiTheme="majorBidi" w:cstheme="majorBidi"/>
                            <w:b/>
                            <w:bCs/>
                            <w:i/>
                            <w:iCs/>
                            <w:sz w:val="24"/>
                            <w:szCs w:val="24"/>
                          </w:rPr>
                          <w:t>et al.,</w:t>
                        </w:r>
                        <w:r>
                          <w:rPr>
                            <w:rFonts w:asciiTheme="majorBidi" w:hAnsiTheme="majorBidi" w:cstheme="majorBidi"/>
                            <w:b/>
                            <w:bCs/>
                            <w:sz w:val="24"/>
                            <w:szCs w:val="24"/>
                          </w:rPr>
                          <w:t xml:space="preserve"> 2019).</w:t>
                        </w:r>
                      </w:p>
                    </w:txbxContent>
                  </v:textbox>
                </v:shape>
                <w10:wrap anchorx="margin"/>
              </v:group>
            </w:pict>
          </mc:Fallback>
        </mc:AlternateContent>
      </w: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rPr>
          <w:sz w:val="24"/>
          <w:szCs w:val="24"/>
        </w:rPr>
      </w:pPr>
    </w:p>
    <w:p w:rsidR="00507B11" w:rsidRPr="000D2F19" w:rsidRDefault="00507B11">
      <w:pPr>
        <w:jc w:val="center"/>
        <w:rPr>
          <w:sz w:val="24"/>
          <w:szCs w:val="24"/>
        </w:rPr>
      </w:pPr>
    </w:p>
    <w:p w:rsidR="00507B11" w:rsidRPr="000D2F19" w:rsidRDefault="00507B11">
      <w:pPr>
        <w:jc w:val="center"/>
        <w:rPr>
          <w:sz w:val="24"/>
          <w:szCs w:val="24"/>
        </w:rPr>
      </w:pPr>
    </w:p>
    <w:p w:rsidR="00507B11" w:rsidRPr="000D2F19" w:rsidRDefault="00507B11">
      <w:pPr>
        <w:jc w:val="center"/>
        <w:rPr>
          <w:sz w:val="24"/>
          <w:szCs w:val="24"/>
        </w:rPr>
      </w:pPr>
    </w:p>
    <w:p w:rsidR="00507B11" w:rsidRPr="000D2F19" w:rsidRDefault="00507B11">
      <w:pPr>
        <w:jc w:val="center"/>
        <w:rPr>
          <w:sz w:val="24"/>
          <w:szCs w:val="24"/>
        </w:rPr>
      </w:pPr>
    </w:p>
    <w:p w:rsidR="00507B11" w:rsidRPr="000D2F19" w:rsidRDefault="00507B11">
      <w:pPr>
        <w:jc w:val="center"/>
        <w:rPr>
          <w:sz w:val="24"/>
          <w:szCs w:val="24"/>
        </w:rPr>
      </w:pPr>
    </w:p>
    <w:p w:rsidR="00507B11" w:rsidRPr="000D2F19" w:rsidRDefault="00507B11">
      <w:pPr>
        <w:jc w:val="center"/>
        <w:rPr>
          <w:sz w:val="24"/>
          <w:szCs w:val="24"/>
        </w:rPr>
      </w:pPr>
    </w:p>
    <w:p w:rsidR="00507B11" w:rsidRPr="000D2F19" w:rsidRDefault="00507B11">
      <w:pPr>
        <w:jc w:val="center"/>
        <w:rPr>
          <w:sz w:val="24"/>
          <w:szCs w:val="24"/>
        </w:rPr>
      </w:pPr>
    </w:p>
    <w:p w:rsidR="00507B11" w:rsidRPr="000D2F19" w:rsidRDefault="00224C51">
      <w:pPr>
        <w:jc w:val="center"/>
        <w:rPr>
          <w:rFonts w:asciiTheme="majorBidi" w:hAnsiTheme="majorBidi" w:cstheme="majorBidi"/>
          <w:sz w:val="32"/>
          <w:szCs w:val="32"/>
        </w:rPr>
      </w:pPr>
      <w:r w:rsidRPr="000D2F19">
        <w:rPr>
          <w:sz w:val="24"/>
          <w:szCs w:val="24"/>
        </w:rPr>
        <w:t xml:space="preserve">                          </w:t>
      </w:r>
    </w:p>
    <w:p w:rsidR="00507B11" w:rsidRPr="000D2F19" w:rsidRDefault="00224C51">
      <w:pPr>
        <w:pStyle w:val="Paragraphedeliste"/>
        <w:numPr>
          <w:ilvl w:val="0"/>
          <w:numId w:val="27"/>
        </w:numPr>
        <w:tabs>
          <w:tab w:val="left" w:pos="426"/>
        </w:tabs>
        <w:spacing w:after="0" w:line="240" w:lineRule="auto"/>
        <w:ind w:left="0" w:firstLine="0"/>
        <w:jc w:val="both"/>
        <w:rPr>
          <w:rFonts w:asciiTheme="majorBidi" w:hAnsiTheme="majorBidi" w:cstheme="majorBidi"/>
          <w:sz w:val="24"/>
          <w:szCs w:val="24"/>
        </w:rPr>
      </w:pPr>
      <w:r w:rsidRPr="000D2F19">
        <w:rPr>
          <w:rFonts w:asciiTheme="majorBidi" w:hAnsiTheme="majorBidi" w:cstheme="majorBidi"/>
          <w:b/>
          <w:bCs/>
          <w:sz w:val="24"/>
          <w:szCs w:val="24"/>
        </w:rPr>
        <w:t>Voie commune</w:t>
      </w:r>
    </w:p>
    <w:p w:rsidR="00507B11" w:rsidRPr="000D2F19" w:rsidRDefault="00224C51">
      <w:pPr>
        <w:pStyle w:val="Paragraphedeliste"/>
        <w:tabs>
          <w:tab w:val="left" w:pos="426"/>
        </w:tabs>
        <w:spacing w:after="0" w:line="360" w:lineRule="auto"/>
        <w:ind w:left="0"/>
        <w:jc w:val="both"/>
      </w:pPr>
      <w:r w:rsidRPr="000D2F19">
        <w:rPr>
          <w:rFonts w:asciiTheme="majorBidi" w:hAnsiTheme="majorBidi" w:cstheme="majorBidi"/>
          <w:b/>
          <w:bCs/>
          <w:sz w:val="24"/>
          <w:szCs w:val="24"/>
        </w:rPr>
        <w:br/>
      </w:r>
      <w:r w:rsidRPr="000D2F19">
        <w:rPr>
          <w:rFonts w:asciiTheme="majorBidi" w:hAnsiTheme="majorBidi" w:cstheme="majorBidi"/>
          <w:sz w:val="24"/>
          <w:szCs w:val="24"/>
        </w:rPr>
        <w:t xml:space="preserve"> </w:t>
      </w:r>
      <w:r w:rsidRPr="000D2F19">
        <w:rPr>
          <w:rFonts w:asciiTheme="majorBidi" w:hAnsiTheme="majorBidi" w:cstheme="majorBidi"/>
          <w:sz w:val="24"/>
          <w:szCs w:val="24"/>
          <w:lang w:val="fr-CA"/>
        </w:rPr>
        <w:tab/>
      </w:r>
      <w:r w:rsidRPr="000D2F19">
        <w:rPr>
          <w:rFonts w:asciiTheme="majorBidi" w:hAnsiTheme="majorBidi" w:cstheme="majorBidi"/>
          <w:sz w:val="24"/>
          <w:szCs w:val="24"/>
        </w:rPr>
        <w:t xml:space="preserve">Le facteur Xa généré se lie à son cofacteur FVa en présence du calcium et des phospholipides membranaires, formant le complexe prothrombinase qui convertit la prothrombine (FII) en thrombine (IIa). La thrombine transforme le fibrinogène en monomères de fibrine qui se polymérisent. Ce polymère instable est consolidé par le facteur XIIIa qui crée des liaisons covalentes entre les monomères, formant un réseau de fibrine emprisonnant le thrombus blanc pour constituer le thrombus rouge. La thrombine active aussi les cofacteurs V et VIII, amplifiant la cascade enzymatique </w:t>
      </w:r>
      <w:r w:rsidRPr="000D2F19">
        <w:rPr>
          <w:rFonts w:asciiTheme="majorBidi" w:hAnsiTheme="majorBidi" w:cstheme="majorBidi"/>
          <w:b/>
          <w:bCs/>
          <w:sz w:val="24"/>
          <w:szCs w:val="24"/>
        </w:rPr>
        <w:t>(Smith, 2015).</w:t>
      </w:r>
    </w:p>
    <w:p w:rsidR="00507B11" w:rsidRPr="000D2F19" w:rsidRDefault="00224C51">
      <w:pPr>
        <w:pStyle w:val="Paragraphedeliste"/>
        <w:tabs>
          <w:tab w:val="left" w:pos="426"/>
        </w:tabs>
        <w:spacing w:after="0" w:line="360" w:lineRule="auto"/>
        <w:ind w:left="0"/>
        <w:jc w:val="both"/>
        <w:rPr>
          <w:rFonts w:asciiTheme="majorBidi" w:hAnsiTheme="majorBidi" w:cstheme="majorBidi"/>
          <w:b/>
          <w:bCs/>
          <w:sz w:val="28"/>
          <w:szCs w:val="28"/>
        </w:rPr>
      </w:pPr>
      <w:r w:rsidRPr="000D2F19">
        <w:rPr>
          <w:rFonts w:asciiTheme="majorBidi" w:hAnsiTheme="majorBidi" w:cstheme="majorBidi"/>
          <w:b/>
          <w:bCs/>
          <w:sz w:val="24"/>
          <w:szCs w:val="24"/>
        </w:rPr>
        <w:t>5.1.3.</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Fibrinolyse</w:t>
      </w:r>
    </w:p>
    <w:p w:rsidR="00507B11" w:rsidRPr="000D2F19" w:rsidRDefault="00224C51">
      <w:pPr>
        <w:spacing w:line="360" w:lineRule="auto"/>
        <w:ind w:firstLine="708"/>
        <w:jc w:val="both"/>
        <w:rPr>
          <w:rFonts w:asciiTheme="majorBidi" w:hAnsiTheme="majorBidi" w:cstheme="majorBidi"/>
          <w:b/>
          <w:bCs/>
          <w:sz w:val="28"/>
          <w:szCs w:val="28"/>
        </w:rPr>
      </w:pPr>
      <w:r w:rsidRPr="000D2F19">
        <w:rPr>
          <w:rFonts w:ascii="TimesNewRomanPSMT" w:hAnsi="TimesNewRomanPSMT"/>
          <w:sz w:val="24"/>
          <w:szCs w:val="24"/>
        </w:rPr>
        <w:t xml:space="preserve">La fibrinolyse induit la lyse de l'excédent de fibrine du caillot hémostatique formé et contribue ainsi à restaurer l'intégrité vasculaire et le flux sanguin. L'enzyme fibrinolytique est la plasmine, issue de l'activation du plasminogène. L’activateur tissulaire du plasminogène en </w:t>
      </w:r>
      <w:r w:rsidRPr="000D2F19">
        <w:rPr>
          <w:rFonts w:ascii="TimesNewRomanPSMT" w:hAnsi="TimesNewRomanPSMT"/>
          <w:sz w:val="24"/>
          <w:szCs w:val="24"/>
        </w:rPr>
        <w:lastRenderedPageBreak/>
        <w:t xml:space="preserve">est l’activateur principal. Il est sécrété par l'endothélium vasculaire plusieurs jours après </w:t>
      </w:r>
      <w:r w:rsidRPr="000D2F19">
        <w:rPr>
          <w:rFonts w:ascii="TimesNewRomanPSMT" w:hAnsi="TimesNewRomanPSMT"/>
          <w:sz w:val="24"/>
          <w:szCs w:val="24"/>
          <w:lang w:val="fr-CA"/>
        </w:rPr>
        <w:t xml:space="preserve">la </w:t>
      </w:r>
      <w:r w:rsidRPr="000D2F19">
        <w:rPr>
          <w:rFonts w:ascii="TimesNewRomanPSMT" w:hAnsi="TimesNewRomanPSMT"/>
          <w:sz w:val="24"/>
          <w:szCs w:val="24"/>
        </w:rPr>
        <w:t>lésion de celui-ci. La thrombine et l'inflammation stimulent sa libération</w:t>
      </w:r>
      <w:r w:rsidRPr="000D2F19">
        <w:rPr>
          <w:rFonts w:ascii="TimesNewRomanPSMT" w:hAnsi="TimesNewRomanPSMT"/>
          <w:sz w:val="16"/>
          <w:szCs w:val="16"/>
        </w:rPr>
        <w:t xml:space="preserve">. </w:t>
      </w:r>
      <w:r w:rsidRPr="000D2F19">
        <w:rPr>
          <w:rFonts w:ascii="TimesNewRomanPSMT" w:hAnsi="TimesNewRomanPSMT"/>
          <w:sz w:val="24"/>
          <w:szCs w:val="24"/>
        </w:rPr>
        <w:t>Une amplification de la fibrinolyse est médiée par la pro-urokinase, qui est activée en urokinase par la kallicréine. Ce</w:t>
      </w:r>
      <w:r w:rsidRPr="000D2F19">
        <w:rPr>
          <w:rFonts w:ascii="TimesNewRomanPSMT" w:hAnsi="TimesNewRomanPSMT"/>
        </w:rPr>
        <w:t xml:space="preserve"> </w:t>
      </w:r>
      <w:r w:rsidRPr="000D2F19">
        <w:rPr>
          <w:rFonts w:ascii="TimesNewRomanPSMT" w:hAnsi="TimesNewRomanPSMT"/>
          <w:sz w:val="24"/>
          <w:szCs w:val="24"/>
        </w:rPr>
        <w:t>processus aboutit à la formation de plasmine qui dégrade la fibrine en produits solubles (Ddimères) retrouvés dans le sang circulant. La fibrinolyse est le principal mécanisme</w:t>
      </w:r>
      <w:r w:rsidRPr="000D2F19">
        <w:rPr>
          <w:rFonts w:ascii="TimesNewRomanPSMT" w:hAnsi="TimesNewRomanPSMT"/>
        </w:rPr>
        <w:br/>
      </w:r>
      <w:r w:rsidRPr="000D2F19">
        <w:rPr>
          <w:rFonts w:ascii="TimesNewRomanPSMT" w:hAnsi="TimesNewRomanPSMT"/>
          <w:sz w:val="24"/>
          <w:szCs w:val="24"/>
        </w:rPr>
        <w:t>physiologique de défense contre la thrombose</w:t>
      </w:r>
      <w:r w:rsidRPr="000D2F19">
        <w:rPr>
          <w:rFonts w:ascii="TimesNewRomanPSMT" w:hAnsi="TimesNewRomanPSMT"/>
          <w:sz w:val="16"/>
          <w:szCs w:val="16"/>
        </w:rPr>
        <w:t xml:space="preserve">. </w:t>
      </w:r>
      <w:r w:rsidRPr="000D2F19">
        <w:rPr>
          <w:rFonts w:ascii="TimesNewRomanPSMT" w:hAnsi="TimesNewRomanPSMT"/>
          <w:b/>
          <w:bCs/>
          <w:sz w:val="24"/>
          <w:szCs w:val="24"/>
        </w:rPr>
        <w:t>(</w:t>
      </w:r>
      <w:r w:rsidRPr="000D2F19">
        <w:rPr>
          <w:rFonts w:ascii="TimesNewRomanPSMT" w:hAnsi="TimesNewRomanPSMT"/>
          <w:b/>
          <w:bCs/>
          <w:sz w:val="24"/>
        </w:rPr>
        <w:t>Poitier</w:t>
      </w:r>
      <w:r w:rsidRPr="000D2F19">
        <w:rPr>
          <w:rFonts w:ascii="TimesNewRomanPSMT" w:hAnsi="TimesNewRomanPSMT"/>
          <w:b/>
          <w:bCs/>
          <w:sz w:val="24"/>
          <w:lang w:val="fr-CA"/>
        </w:rPr>
        <w:t xml:space="preserve"> </w:t>
      </w:r>
      <w:r w:rsidRPr="000D2F19">
        <w:rPr>
          <w:rFonts w:ascii="TimesNewRomanPSMT" w:hAnsi="TimesNewRomanPSMT"/>
          <w:b/>
          <w:bCs/>
          <w:sz w:val="24"/>
        </w:rPr>
        <w:t xml:space="preserve">et </w:t>
      </w:r>
      <w:r w:rsidRPr="000D2F19">
        <w:rPr>
          <w:rFonts w:ascii="TimesNewRomanPSMT" w:hAnsi="TimesNewRomanPSMT"/>
          <w:b/>
          <w:bCs/>
          <w:i/>
          <w:iCs/>
          <w:sz w:val="24"/>
        </w:rPr>
        <w:t>al</w:t>
      </w:r>
      <w:r w:rsidRPr="000D2F19">
        <w:rPr>
          <w:rFonts w:ascii="TimesNewRomanPSMT" w:hAnsi="TimesNewRomanPSMT"/>
          <w:b/>
          <w:bCs/>
          <w:sz w:val="24"/>
        </w:rPr>
        <w:t>.,  2023)</w:t>
      </w:r>
    </w:p>
    <w:p w:rsidR="00507B11" w:rsidRPr="000D2F19" w:rsidRDefault="00224C51">
      <w:pPr>
        <w:autoSpaceDE w:val="0"/>
        <w:autoSpaceDN w:val="0"/>
        <w:adjustRightInd w:val="0"/>
        <w:rPr>
          <w:rFonts w:asciiTheme="majorBidi" w:hAnsiTheme="majorBidi" w:cstheme="majorBidi"/>
          <w:b/>
          <w:bCs/>
          <w:sz w:val="24"/>
          <w:szCs w:val="24"/>
        </w:rPr>
      </w:pPr>
      <w:r w:rsidRPr="000D2F19">
        <w:rPr>
          <w:rFonts w:asciiTheme="majorBidi" w:hAnsiTheme="majorBidi" w:cstheme="majorBidi"/>
          <w:b/>
          <w:bCs/>
          <w:sz w:val="24"/>
          <w:szCs w:val="24"/>
        </w:rPr>
        <w:t>5.2.</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Antiagrégants</w:t>
      </w:r>
    </w:p>
    <w:p w:rsidR="00507B11" w:rsidRPr="000D2F19" w:rsidRDefault="00224C51">
      <w:pPr>
        <w:shd w:val="clear" w:color="auto" w:fill="FFFFFF"/>
        <w:spacing w:line="360" w:lineRule="auto"/>
        <w:ind w:firstLine="708"/>
        <w:jc w:val="both"/>
        <w:rPr>
          <w:rFonts w:asciiTheme="majorBidi" w:hAnsiTheme="majorBidi" w:cstheme="majorBidi"/>
          <w:sz w:val="24"/>
          <w:szCs w:val="24"/>
        </w:rPr>
      </w:pPr>
      <w:r w:rsidRPr="000D2F19">
        <w:rPr>
          <w:rFonts w:asciiTheme="majorBidi" w:eastAsia="Times New Roman" w:hAnsiTheme="majorBidi" w:cstheme="majorBidi"/>
          <w:sz w:val="24"/>
          <w:szCs w:val="24"/>
          <w:lang w:eastAsia="fr-FR"/>
        </w:rPr>
        <w:t>Les antiagrégants plaquettaires sont des médicaments qui empêchent les plaquettes sanguines de s'agréger, formant ainsi des caillots sanguins. Ils sont utilisés pour prévenir et traiter les maladies cardiovasculaires telles que les infarctus et les accidents vasculaires cérébraux. </w:t>
      </w:r>
      <w:r w:rsidRPr="000D2F19">
        <w:rPr>
          <w:rFonts w:asciiTheme="majorBidi" w:hAnsiTheme="majorBidi" w:cstheme="majorBidi"/>
          <w:sz w:val="24"/>
          <w:szCs w:val="24"/>
          <w:shd w:val="clear" w:color="auto" w:fill="FFFFFF"/>
        </w:rPr>
        <w:t>Les antiagrégants plaquettaires agissent à différents niveaux du processus de coagulation. Ils bloquent l'activation des plaquettes, empêchant leur agrégation (adhésion les unes aux autres) et la formation de thrombus (caillots).</w:t>
      </w:r>
      <w:r w:rsidRPr="000D2F19">
        <w:rPr>
          <w:rStyle w:val="uv3um"/>
          <w:rFonts w:asciiTheme="majorBidi" w:hAnsiTheme="majorBidi" w:cstheme="majorBidi"/>
          <w:sz w:val="24"/>
          <w:szCs w:val="24"/>
          <w:shd w:val="clear" w:color="auto" w:fill="FFFFFF"/>
        </w:rPr>
        <w:t> </w:t>
      </w:r>
    </w:p>
    <w:p w:rsidR="00507B11" w:rsidRPr="000D2F19" w:rsidRDefault="00224C51">
      <w:pPr>
        <w:spacing w:line="360" w:lineRule="auto"/>
        <w:jc w:val="both"/>
        <w:rPr>
          <w:rFonts w:asciiTheme="majorBidi" w:hAnsiTheme="majorBidi" w:cstheme="majorBidi"/>
          <w:sz w:val="24"/>
          <w:szCs w:val="24"/>
        </w:rPr>
      </w:pPr>
      <w:r w:rsidRPr="000D2F19">
        <w:rPr>
          <w:rFonts w:asciiTheme="majorBidi" w:hAnsiTheme="majorBidi" w:cstheme="majorBidi"/>
          <w:sz w:val="24"/>
          <w:szCs w:val="24"/>
          <w:shd w:val="clear" w:color="auto" w:fill="FFFFFF"/>
        </w:rPr>
        <w:t>On distingue plusieurs types d'antiagrégants plaquettaires, tel que</w:t>
      </w:r>
      <w:r w:rsidR="00C3603D" w:rsidRPr="000D2F19">
        <w:rPr>
          <w:rFonts w:asciiTheme="majorBidi" w:hAnsiTheme="majorBidi" w:cstheme="majorBidi"/>
          <w:sz w:val="24"/>
          <w:szCs w:val="24"/>
          <w:shd w:val="clear" w:color="auto" w:fill="FFFFFF"/>
        </w:rPr>
        <w:t xml:space="preserve"> </w:t>
      </w:r>
      <w:r w:rsidRPr="000D2F19">
        <w:rPr>
          <w:rFonts w:asciiTheme="majorBidi" w:hAnsiTheme="majorBidi" w:cstheme="majorBidi"/>
          <w:sz w:val="24"/>
          <w:szCs w:val="24"/>
          <w:shd w:val="clear" w:color="auto" w:fill="FFFFFF"/>
        </w:rPr>
        <w:t>:</w:t>
      </w:r>
      <w:r w:rsidRPr="000D2F19">
        <w:rPr>
          <w:rStyle w:val="uv3um"/>
          <w:rFonts w:asciiTheme="majorBidi" w:hAnsiTheme="majorBidi" w:cstheme="majorBidi"/>
          <w:sz w:val="24"/>
          <w:szCs w:val="24"/>
          <w:shd w:val="clear" w:color="auto" w:fill="FFFFFF"/>
        </w:rPr>
        <w:t> </w:t>
      </w:r>
    </w:p>
    <w:p w:rsidR="00507B11" w:rsidRPr="000D2F19" w:rsidRDefault="00224C51">
      <w:pPr>
        <w:pStyle w:val="Paragraphedeliste"/>
        <w:numPr>
          <w:ilvl w:val="0"/>
          <w:numId w:val="27"/>
        </w:numPr>
        <w:tabs>
          <w:tab w:val="left" w:pos="426"/>
        </w:tabs>
        <w:spacing w:line="360" w:lineRule="auto"/>
        <w:ind w:left="0" w:firstLine="0"/>
        <w:jc w:val="both"/>
        <w:rPr>
          <w:rFonts w:asciiTheme="majorBidi" w:hAnsiTheme="majorBidi" w:cstheme="majorBidi"/>
          <w:sz w:val="24"/>
          <w:szCs w:val="24"/>
        </w:rPr>
      </w:pPr>
      <w:r w:rsidRPr="000D2F19">
        <w:rPr>
          <w:rFonts w:asciiTheme="majorBidi" w:hAnsiTheme="majorBidi" w:cstheme="majorBidi"/>
          <w:b/>
          <w:bCs/>
          <w:sz w:val="24"/>
          <w:szCs w:val="24"/>
        </w:rPr>
        <w:t>L’aspirine, ou acide acétylsalicylique</w:t>
      </w:r>
      <w:r w:rsidRPr="000D2F19">
        <w:rPr>
          <w:rFonts w:asciiTheme="majorBidi" w:hAnsiTheme="majorBidi" w:cstheme="majorBidi"/>
          <w:sz w:val="24"/>
          <w:szCs w:val="24"/>
        </w:rPr>
        <w:t xml:space="preserve"> est un inhibiteur de la cyclooxygénase 1 (COX1) ; cette dernière métabolise l’acide arachidonique en endoperoxydes cycliques, ensuite transformés en dérivés comme le thromboxane (TXA2). Le TXA2 est un puissant agrégant plaquettaire. Les plaquettes ne pouvant re-synthétiser l’enzyme COX1, l’inhibition se prolonge pendant toute la durée de vie de la plaquette.</w:t>
      </w:r>
    </w:p>
    <w:p w:rsidR="00507B11" w:rsidRPr="000D2F19" w:rsidRDefault="00224C51">
      <w:pPr>
        <w:pStyle w:val="Paragraphedeliste"/>
        <w:numPr>
          <w:ilvl w:val="0"/>
          <w:numId w:val="27"/>
        </w:numPr>
        <w:tabs>
          <w:tab w:val="left" w:pos="426"/>
        </w:tabs>
        <w:spacing w:after="0" w:line="240" w:lineRule="auto"/>
        <w:ind w:left="0" w:firstLine="0"/>
        <w:rPr>
          <w:rFonts w:asciiTheme="majorBidi" w:hAnsiTheme="majorBidi" w:cstheme="majorBidi"/>
          <w:b/>
          <w:bCs/>
          <w:sz w:val="24"/>
          <w:szCs w:val="24"/>
        </w:rPr>
      </w:pPr>
      <w:r w:rsidRPr="000D2F19">
        <w:rPr>
          <w:rFonts w:asciiTheme="majorBidi" w:hAnsiTheme="majorBidi" w:cstheme="majorBidi"/>
          <w:b/>
          <w:bCs/>
          <w:sz w:val="24"/>
          <w:szCs w:val="24"/>
        </w:rPr>
        <w:t>Les thiénopyridines : ticlopidine, clopidogrel et prasugrel</w:t>
      </w:r>
    </w:p>
    <w:p w:rsidR="00507B11" w:rsidRPr="000D2F19" w:rsidRDefault="00224C51">
      <w:pPr>
        <w:spacing w:line="360" w:lineRule="auto"/>
        <w:jc w:val="both"/>
        <w:rPr>
          <w:rFonts w:asciiTheme="majorBidi" w:hAnsiTheme="majorBidi" w:cstheme="majorBidi"/>
          <w:b/>
          <w:bCs/>
          <w:sz w:val="24"/>
          <w:szCs w:val="24"/>
          <w:shd w:val="clear" w:color="auto" w:fill="FFFFFF"/>
        </w:rPr>
      </w:pPr>
      <w:r w:rsidRPr="000D2F19">
        <w:rPr>
          <w:rFonts w:asciiTheme="majorBidi" w:hAnsiTheme="majorBidi" w:cstheme="majorBidi"/>
          <w:b/>
          <w:bCs/>
          <w:sz w:val="24"/>
          <w:szCs w:val="24"/>
        </w:rPr>
        <w:br/>
      </w:r>
      <w:r w:rsidRPr="000D2F19">
        <w:rPr>
          <w:rFonts w:asciiTheme="majorBidi" w:hAnsiTheme="majorBidi" w:cstheme="majorBidi"/>
          <w:sz w:val="24"/>
          <w:szCs w:val="24"/>
        </w:rPr>
        <w:t xml:space="preserve">Ces molécules sont des prodrogues qui doivent donc être métabolisées pour donner la molécule active, capables de bloquer de manière irréversible la liaison de l’ADP à son récepteur plaquettaire P2Y12. </w:t>
      </w:r>
      <w:r w:rsidRPr="000D2F19">
        <w:rPr>
          <w:rFonts w:asciiTheme="majorBidi" w:hAnsiTheme="majorBidi" w:cstheme="majorBidi"/>
          <w:b/>
          <w:bCs/>
          <w:sz w:val="24"/>
          <w:szCs w:val="24"/>
        </w:rPr>
        <w:t>(</w:t>
      </w:r>
      <w:r w:rsidRPr="000D2F19">
        <w:rPr>
          <w:rFonts w:asciiTheme="majorBidi" w:hAnsiTheme="majorBidi" w:cstheme="majorBidi"/>
          <w:b/>
          <w:bCs/>
          <w:sz w:val="24"/>
          <w:szCs w:val="24"/>
          <w:shd w:val="clear" w:color="auto" w:fill="FFFFFF"/>
        </w:rPr>
        <w:t>Fihry, M. E. F., &amp; Mahraoui, C.  2023).</w:t>
      </w:r>
    </w:p>
    <w:p w:rsidR="00507B11" w:rsidRPr="000D2F19" w:rsidRDefault="00224C51">
      <w:pPr>
        <w:spacing w:line="360" w:lineRule="auto"/>
        <w:rPr>
          <w:rFonts w:asciiTheme="majorBidi" w:hAnsiTheme="majorBidi" w:cstheme="majorBidi"/>
          <w:sz w:val="24"/>
          <w:szCs w:val="24"/>
        </w:rPr>
      </w:pPr>
      <w:r w:rsidRPr="000D2F19">
        <w:rPr>
          <w:rFonts w:asciiTheme="majorBidi" w:hAnsiTheme="majorBidi" w:cstheme="majorBidi"/>
          <w:b/>
          <w:bCs/>
          <w:sz w:val="24"/>
          <w:szCs w:val="24"/>
        </w:rPr>
        <w:t>5.3.</w:t>
      </w: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Anti coagulants</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Les anticoagulants sont des médicaments essentiels pour éviter la création de thromboses, notamment chez les patients ayant des problèmes cardiaques tels que la fibrillation auriculaire, l'infarctus du myocarde ou lors de l'implantation de prothèses valvulaires cardiaques. Ils sont aussi employés dans le traitement des troubles thromboemboliques comme la phlébite et l'embolie pulmonaire.</w:t>
      </w:r>
    </w:p>
    <w:p w:rsidR="00507B11" w:rsidRPr="000D2F19" w:rsidRDefault="00224C51">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 xml:space="preserve">Ces médicaments, incluant les héparines, les antagonistes de la vitamine K et les anticoagulants oraux directs, sont primordiaux pour diminuer le danger d'accidents vasculaires cérébraux et </w:t>
      </w:r>
      <w:r w:rsidRPr="000D2F19">
        <w:rPr>
          <w:rFonts w:asciiTheme="majorBidi" w:hAnsiTheme="majorBidi" w:cstheme="majorBidi"/>
          <w:sz w:val="24"/>
          <w:szCs w:val="24"/>
        </w:rPr>
        <w:lastRenderedPageBreak/>
        <w:t>d'infarctus. Cependant, ils sont associés à un risque accru de saignement en raison de leur impact sur le mécanisme de coagulation du sang. Dans le domaine des anticoagulants, on distingue plusieurs types : les anti-vitamines K (AVK) qui freinent la production des facteurs de coagulation, les anticoagulants oraux directs (AOD, anciennement appelés NACO) qui entravent l'activation des facteurs de coagulation, et l'héparine (HBPM) ainsi que ses dérivés. Chaque type agit à divers stades du processus de coagulation afin d'empêcher efficacement la création de caillots menaçants.</w:t>
      </w:r>
      <w:r w:rsidRPr="000D2F19">
        <w:rPr>
          <w:rFonts w:asciiTheme="majorBidi" w:hAnsiTheme="majorBidi" w:cstheme="majorBidi"/>
          <w:b/>
          <w:bCs/>
          <w:sz w:val="24"/>
          <w:szCs w:val="24"/>
        </w:rPr>
        <w:t xml:space="preserve"> (Audrey, </w:t>
      </w:r>
      <w:r w:rsidR="00491FCD" w:rsidRPr="000D2F19">
        <w:rPr>
          <w:rFonts w:asciiTheme="majorBidi" w:hAnsiTheme="majorBidi" w:cstheme="majorBidi"/>
          <w:b/>
          <w:bCs/>
          <w:sz w:val="24"/>
          <w:szCs w:val="24"/>
        </w:rPr>
        <w:t>2022 ;</w:t>
      </w:r>
      <w:r w:rsidRPr="000D2F19">
        <w:rPr>
          <w:rFonts w:asciiTheme="majorBidi" w:hAnsiTheme="majorBidi" w:cstheme="majorBidi"/>
          <w:b/>
          <w:bCs/>
          <w:sz w:val="24"/>
          <w:szCs w:val="24"/>
        </w:rPr>
        <w:t xml:space="preserve"> Monassier et </w:t>
      </w:r>
      <w:r w:rsidRPr="000D2F19">
        <w:rPr>
          <w:rFonts w:asciiTheme="majorBidi" w:hAnsiTheme="majorBidi" w:cstheme="majorBidi"/>
          <w:b/>
          <w:bCs/>
          <w:i/>
          <w:iCs/>
          <w:sz w:val="24"/>
          <w:szCs w:val="24"/>
        </w:rPr>
        <w:t>al</w:t>
      </w:r>
      <w:r w:rsidRPr="000D2F19">
        <w:rPr>
          <w:rFonts w:asciiTheme="majorBidi" w:hAnsiTheme="majorBidi" w:cstheme="majorBidi"/>
          <w:b/>
          <w:bCs/>
          <w:sz w:val="24"/>
          <w:szCs w:val="24"/>
        </w:rPr>
        <w:t xml:space="preserve">., </w:t>
      </w:r>
      <w:r w:rsidR="00491FCD" w:rsidRPr="000D2F19">
        <w:rPr>
          <w:rFonts w:asciiTheme="majorBidi" w:hAnsiTheme="majorBidi" w:cstheme="majorBidi"/>
          <w:b/>
          <w:bCs/>
          <w:sz w:val="24"/>
          <w:szCs w:val="24"/>
        </w:rPr>
        <w:t>2023 ;</w:t>
      </w:r>
      <w:r w:rsidRPr="000D2F19">
        <w:rPr>
          <w:rFonts w:asciiTheme="majorBidi" w:hAnsiTheme="majorBidi" w:cstheme="majorBidi"/>
          <w:b/>
          <w:bCs/>
          <w:sz w:val="24"/>
          <w:szCs w:val="24"/>
        </w:rPr>
        <w:t xml:space="preserve"> Doutriaux</w:t>
      </w:r>
      <w:r w:rsidR="00491FCD" w:rsidRPr="000D2F19">
        <w:rPr>
          <w:rFonts w:asciiTheme="majorBidi" w:hAnsiTheme="majorBidi" w:cstheme="majorBidi"/>
          <w:b/>
          <w:bCs/>
          <w:sz w:val="24"/>
          <w:szCs w:val="24"/>
        </w:rPr>
        <w:t>, 2024</w:t>
      </w:r>
      <w:r w:rsidRPr="000D2F19">
        <w:rPr>
          <w:rFonts w:asciiTheme="majorBidi" w:hAnsiTheme="majorBidi" w:cstheme="majorBidi"/>
          <w:b/>
          <w:bCs/>
          <w:sz w:val="24"/>
          <w:szCs w:val="24"/>
        </w:rPr>
        <w:t>)</w:t>
      </w:r>
      <w:r w:rsidRPr="000D2F19">
        <w:rPr>
          <w:rFonts w:asciiTheme="majorBidi" w:hAnsiTheme="majorBidi" w:cstheme="majorBidi"/>
          <w:sz w:val="24"/>
          <w:szCs w:val="24"/>
        </w:rPr>
        <w:t>.</w:t>
      </w:r>
    </w:p>
    <w:p w:rsidR="00507B11" w:rsidRPr="000D2F19" w:rsidRDefault="00224C51">
      <w:pPr>
        <w:pStyle w:val="Paragraphedeliste"/>
        <w:numPr>
          <w:ilvl w:val="0"/>
          <w:numId w:val="28"/>
        </w:numPr>
        <w:tabs>
          <w:tab w:val="left" w:pos="284"/>
        </w:tabs>
        <w:autoSpaceDE w:val="0"/>
        <w:autoSpaceDN w:val="0"/>
        <w:adjustRightInd w:val="0"/>
        <w:spacing w:line="360" w:lineRule="auto"/>
        <w:ind w:left="0" w:firstLine="0"/>
        <w:rPr>
          <w:rFonts w:asciiTheme="majorBidi" w:hAnsiTheme="majorBidi" w:cstheme="majorBidi"/>
          <w:b/>
          <w:bCs/>
          <w:sz w:val="24"/>
          <w:szCs w:val="24"/>
        </w:rPr>
      </w:pPr>
      <w:r w:rsidRPr="000D2F19">
        <w:rPr>
          <w:rFonts w:asciiTheme="majorBidi" w:hAnsiTheme="majorBidi" w:cstheme="majorBidi"/>
          <w:b/>
          <w:bCs/>
          <w:sz w:val="24"/>
          <w:szCs w:val="24"/>
        </w:rPr>
        <w:t>Héparines</w:t>
      </w:r>
    </w:p>
    <w:p w:rsidR="00507B11" w:rsidRPr="000D2F19" w:rsidRDefault="00224C51">
      <w:pPr>
        <w:pStyle w:val="Paragraphedeliste"/>
        <w:tabs>
          <w:tab w:val="left" w:pos="284"/>
        </w:tabs>
        <w:spacing w:line="360" w:lineRule="auto"/>
        <w:ind w:left="0"/>
        <w:jc w:val="both"/>
        <w:rPr>
          <w:rFonts w:asciiTheme="majorBidi" w:hAnsiTheme="majorBidi" w:cstheme="majorBidi"/>
          <w:b/>
          <w:bCs/>
          <w:sz w:val="24"/>
          <w:szCs w:val="24"/>
        </w:rPr>
      </w:pPr>
      <w:r w:rsidRPr="000D2F19">
        <w:rPr>
          <w:rFonts w:asciiTheme="majorBidi" w:hAnsiTheme="majorBidi" w:cstheme="majorBidi"/>
          <w:sz w:val="24"/>
          <w:szCs w:val="24"/>
        </w:rPr>
        <w:t>L'héparine, un anticoagulant que notre corps produit naturellement grâce aux cellules de son système immunitaire, est essentielle pour la dégradation des caillots sanguins et pour empêcher leur croissance. Particulièrement, l'héparine est une molécule de haut poids moléculaire qui intervient en se liant à l'antithrombine III, créant ainsi un complexe qui neutralise la thrombine et le facteur Xa, tout en inhibant d'autres éléments de coagulation comme les facteurs V, VIII et XI. (</w:t>
      </w:r>
      <w:r w:rsidRPr="000D2F19">
        <w:rPr>
          <w:rFonts w:asciiTheme="majorBidi" w:hAnsiTheme="majorBidi" w:cstheme="majorBidi"/>
          <w:b/>
          <w:bCs/>
          <w:sz w:val="24"/>
          <w:szCs w:val="24"/>
        </w:rPr>
        <w:t>Sollier et Drouet</w:t>
      </w:r>
      <w:r w:rsidR="00491FCD" w:rsidRPr="000D2F19">
        <w:rPr>
          <w:rFonts w:asciiTheme="majorBidi" w:hAnsiTheme="majorBidi" w:cstheme="majorBidi"/>
          <w:b/>
          <w:bCs/>
          <w:sz w:val="24"/>
          <w:szCs w:val="24"/>
        </w:rPr>
        <w:t>, 2013 ;</w:t>
      </w:r>
      <w:r w:rsidRPr="000D2F19">
        <w:rPr>
          <w:rFonts w:asciiTheme="majorBidi" w:hAnsiTheme="majorBidi" w:cstheme="majorBidi"/>
          <w:b/>
          <w:bCs/>
          <w:sz w:val="24"/>
          <w:szCs w:val="24"/>
        </w:rPr>
        <w:t xml:space="preserve"> Delarue et </w:t>
      </w:r>
      <w:r w:rsidRPr="000D2F19">
        <w:rPr>
          <w:rFonts w:asciiTheme="majorBidi" w:hAnsiTheme="majorBidi" w:cstheme="majorBidi"/>
          <w:b/>
          <w:bCs/>
          <w:i/>
          <w:iCs/>
          <w:sz w:val="24"/>
          <w:szCs w:val="24"/>
        </w:rPr>
        <w:t>al</w:t>
      </w:r>
      <w:r w:rsidRPr="000D2F19">
        <w:rPr>
          <w:rFonts w:asciiTheme="majorBidi" w:hAnsiTheme="majorBidi" w:cstheme="majorBidi"/>
          <w:b/>
          <w:bCs/>
          <w:sz w:val="24"/>
          <w:szCs w:val="24"/>
        </w:rPr>
        <w:t xml:space="preserve">., </w:t>
      </w:r>
      <w:r w:rsidR="00491FCD" w:rsidRPr="000D2F19">
        <w:rPr>
          <w:rFonts w:asciiTheme="majorBidi" w:hAnsiTheme="majorBidi" w:cstheme="majorBidi"/>
          <w:b/>
          <w:bCs/>
          <w:sz w:val="24"/>
          <w:szCs w:val="24"/>
        </w:rPr>
        <w:t>2019 ;</w:t>
      </w:r>
      <w:r w:rsidRPr="000D2F19">
        <w:rPr>
          <w:rFonts w:asciiTheme="majorBidi" w:hAnsiTheme="majorBidi" w:cstheme="majorBidi"/>
          <w:b/>
          <w:bCs/>
          <w:sz w:val="24"/>
          <w:szCs w:val="24"/>
        </w:rPr>
        <w:t xml:space="preserve"> Doutriaux,</w:t>
      </w:r>
      <w:r w:rsidRPr="000D2F19">
        <w:rPr>
          <w:rFonts w:asciiTheme="majorBidi" w:hAnsiTheme="majorBidi" w:cstheme="majorBidi"/>
          <w:b/>
          <w:bCs/>
          <w:sz w:val="24"/>
          <w:szCs w:val="24"/>
          <w:lang w:val="fr-CA"/>
        </w:rPr>
        <w:t xml:space="preserve"> </w:t>
      </w:r>
      <w:r w:rsidRPr="000D2F19">
        <w:rPr>
          <w:rFonts w:asciiTheme="majorBidi" w:hAnsiTheme="majorBidi" w:cstheme="majorBidi"/>
          <w:b/>
          <w:bCs/>
          <w:sz w:val="24"/>
          <w:szCs w:val="24"/>
        </w:rPr>
        <w:t>2024).</w:t>
      </w:r>
    </w:p>
    <w:p w:rsidR="00507B11" w:rsidRPr="000D2F19" w:rsidRDefault="00507B11">
      <w:pPr>
        <w:pStyle w:val="Paragraphedeliste"/>
        <w:tabs>
          <w:tab w:val="left" w:pos="284"/>
        </w:tabs>
        <w:spacing w:line="360" w:lineRule="auto"/>
        <w:ind w:left="0"/>
        <w:jc w:val="both"/>
        <w:rPr>
          <w:rFonts w:asciiTheme="majorBidi" w:hAnsiTheme="majorBidi" w:cstheme="majorBidi"/>
          <w:b/>
          <w:bCs/>
          <w:sz w:val="24"/>
          <w:szCs w:val="24"/>
        </w:rPr>
      </w:pPr>
    </w:p>
    <w:p w:rsidR="00507B11" w:rsidRPr="000D2F19" w:rsidRDefault="00224C51">
      <w:pPr>
        <w:pStyle w:val="Paragraphedeliste"/>
        <w:numPr>
          <w:ilvl w:val="0"/>
          <w:numId w:val="28"/>
        </w:numPr>
        <w:spacing w:before="100" w:beforeAutospacing="1" w:after="100" w:afterAutospacing="1" w:line="360" w:lineRule="auto"/>
        <w:rPr>
          <w:rFonts w:asciiTheme="majorBidi" w:hAnsiTheme="majorBidi" w:cstheme="majorBidi"/>
          <w:sz w:val="24"/>
          <w:szCs w:val="24"/>
        </w:rPr>
      </w:pPr>
      <w:r w:rsidRPr="000D2F19">
        <w:rPr>
          <w:rFonts w:asciiTheme="majorBidi" w:hAnsiTheme="majorBidi" w:cstheme="majorBidi"/>
          <w:b/>
          <w:bCs/>
          <w:sz w:val="24"/>
          <w:szCs w:val="24"/>
        </w:rPr>
        <w:t>Autres inhibiteurs naturels</w:t>
      </w:r>
      <w:r w:rsidRPr="000D2F19">
        <w:rPr>
          <w:rFonts w:asciiTheme="majorBidi" w:hAnsiTheme="majorBidi" w:cstheme="majorBidi"/>
          <w:sz w:val="24"/>
          <w:szCs w:val="24"/>
        </w:rPr>
        <w:t xml:space="preserve"> </w:t>
      </w:r>
    </w:p>
    <w:p w:rsidR="00507B11" w:rsidRPr="000D2F19" w:rsidRDefault="00224C51">
      <w:pPr>
        <w:numPr>
          <w:ilvl w:val="0"/>
          <w:numId w:val="29"/>
        </w:numPr>
        <w:spacing w:before="100" w:beforeAutospacing="1" w:after="100" w:afterAutospacing="1" w:line="360" w:lineRule="auto"/>
        <w:rPr>
          <w:rFonts w:asciiTheme="majorBidi" w:hAnsiTheme="majorBidi" w:cstheme="majorBidi"/>
          <w:sz w:val="24"/>
          <w:szCs w:val="24"/>
        </w:rPr>
      </w:pPr>
      <w:r w:rsidRPr="000D2F19">
        <w:rPr>
          <w:rFonts w:asciiTheme="majorBidi" w:hAnsiTheme="majorBidi" w:cstheme="majorBidi"/>
          <w:b/>
          <w:bCs/>
          <w:sz w:val="24"/>
          <w:szCs w:val="24"/>
        </w:rPr>
        <w:t>L'antithrombine :</w:t>
      </w:r>
      <w:r w:rsidRPr="000D2F19">
        <w:rPr>
          <w:rFonts w:asciiTheme="majorBidi" w:hAnsiTheme="majorBidi" w:cstheme="majorBidi"/>
          <w:sz w:val="24"/>
          <w:szCs w:val="24"/>
        </w:rPr>
        <w:t xml:space="preserve"> Glycoprotéine hépatique inhibant préférentiellement la thrombine et le FXa</w:t>
      </w:r>
      <w:r w:rsidRPr="000D2F19">
        <w:rPr>
          <w:rFonts w:asciiTheme="majorBidi" w:hAnsiTheme="majorBidi" w:cstheme="majorBidi"/>
          <w:sz w:val="24"/>
          <w:szCs w:val="24"/>
          <w:lang w:val="fr-CA"/>
        </w:rPr>
        <w:t>.</w:t>
      </w:r>
    </w:p>
    <w:p w:rsidR="00507B11" w:rsidRPr="000D2F19" w:rsidRDefault="00224C51">
      <w:pPr>
        <w:numPr>
          <w:ilvl w:val="0"/>
          <w:numId w:val="29"/>
        </w:numPr>
        <w:spacing w:before="100" w:beforeAutospacing="1" w:after="100" w:afterAutospacing="1" w:line="360" w:lineRule="auto"/>
        <w:rPr>
          <w:rFonts w:asciiTheme="majorBidi" w:hAnsiTheme="majorBidi" w:cstheme="majorBidi"/>
          <w:sz w:val="24"/>
          <w:szCs w:val="24"/>
        </w:rPr>
      </w:pPr>
      <w:r w:rsidRPr="000D2F19">
        <w:rPr>
          <w:rFonts w:asciiTheme="majorBidi" w:hAnsiTheme="majorBidi" w:cstheme="majorBidi"/>
          <w:b/>
          <w:bCs/>
          <w:sz w:val="24"/>
          <w:szCs w:val="24"/>
        </w:rPr>
        <w:t>Protéines C et S</w:t>
      </w:r>
      <w:r w:rsidRPr="000D2F19">
        <w:rPr>
          <w:rFonts w:asciiTheme="majorBidi" w:hAnsiTheme="majorBidi" w:cstheme="majorBidi"/>
          <w:sz w:val="24"/>
          <w:szCs w:val="24"/>
        </w:rPr>
        <w:t xml:space="preserve"> : Inhibent les cofacteurs Va et VIIIa</w:t>
      </w:r>
      <w:r w:rsidRPr="000D2F19">
        <w:rPr>
          <w:rFonts w:asciiTheme="majorBidi" w:hAnsiTheme="majorBidi" w:cstheme="majorBidi"/>
          <w:sz w:val="24"/>
          <w:szCs w:val="24"/>
          <w:lang w:val="fr-CA"/>
        </w:rPr>
        <w:t>.</w:t>
      </w:r>
    </w:p>
    <w:p w:rsidR="00507B11" w:rsidRPr="000D2F19" w:rsidRDefault="00224C51">
      <w:pPr>
        <w:numPr>
          <w:ilvl w:val="0"/>
          <w:numId w:val="29"/>
        </w:numPr>
        <w:spacing w:before="100" w:beforeAutospacing="1" w:after="100" w:afterAutospacing="1" w:line="360" w:lineRule="auto"/>
        <w:rPr>
          <w:rFonts w:asciiTheme="majorBidi" w:hAnsiTheme="majorBidi" w:cstheme="majorBidi"/>
          <w:sz w:val="24"/>
          <w:szCs w:val="24"/>
        </w:rPr>
      </w:pPr>
      <w:r w:rsidRPr="000D2F19">
        <w:rPr>
          <w:rFonts w:asciiTheme="majorBidi" w:hAnsiTheme="majorBidi" w:cstheme="majorBidi"/>
          <w:b/>
          <w:bCs/>
          <w:sz w:val="24"/>
          <w:szCs w:val="24"/>
        </w:rPr>
        <w:t>TFPI :</w:t>
      </w:r>
      <w:r w:rsidRPr="000D2F19">
        <w:rPr>
          <w:rFonts w:asciiTheme="majorBidi" w:hAnsiTheme="majorBidi" w:cstheme="majorBidi"/>
          <w:sz w:val="24"/>
          <w:szCs w:val="24"/>
        </w:rPr>
        <w:t xml:space="preserve"> Inhibe le complexe TF-FVIIa</w:t>
      </w:r>
      <w:r w:rsidRPr="000D2F19">
        <w:rPr>
          <w:rFonts w:asciiTheme="majorBidi" w:hAnsiTheme="majorBidi" w:cstheme="majorBidi"/>
          <w:sz w:val="24"/>
          <w:szCs w:val="24"/>
          <w:lang w:val="fr-CA"/>
        </w:rPr>
        <w:t>.</w:t>
      </w:r>
    </w:p>
    <w:p w:rsidR="00507B11" w:rsidRPr="000D2F19" w:rsidRDefault="00224C51">
      <w:pPr>
        <w:numPr>
          <w:ilvl w:val="0"/>
          <w:numId w:val="29"/>
        </w:numPr>
        <w:spacing w:before="100" w:beforeAutospacing="1" w:after="100" w:afterAutospacing="1" w:line="360" w:lineRule="auto"/>
        <w:rPr>
          <w:rFonts w:asciiTheme="majorBidi" w:hAnsiTheme="majorBidi" w:cstheme="majorBidi"/>
          <w:sz w:val="24"/>
          <w:szCs w:val="24"/>
        </w:rPr>
      </w:pPr>
      <w:r w:rsidRPr="000D2F19">
        <w:rPr>
          <w:rFonts w:asciiTheme="majorBidi" w:hAnsiTheme="majorBidi" w:cstheme="majorBidi"/>
          <w:b/>
          <w:bCs/>
          <w:sz w:val="24"/>
          <w:szCs w:val="24"/>
        </w:rPr>
        <w:t>Protéine Z</w:t>
      </w:r>
      <w:r w:rsidRPr="000D2F19">
        <w:rPr>
          <w:rFonts w:asciiTheme="majorBidi" w:hAnsiTheme="majorBidi" w:cstheme="majorBidi"/>
          <w:sz w:val="24"/>
          <w:szCs w:val="24"/>
        </w:rPr>
        <w:t xml:space="preserve"> : Potentialise l'inhibition du FXa </w:t>
      </w:r>
      <w:r w:rsidRPr="000D2F19">
        <w:rPr>
          <w:rFonts w:asciiTheme="majorBidi" w:hAnsiTheme="majorBidi" w:cstheme="majorBidi"/>
          <w:b/>
          <w:bCs/>
          <w:sz w:val="24"/>
          <w:szCs w:val="24"/>
        </w:rPr>
        <w:t xml:space="preserve">(Moerloose </w:t>
      </w:r>
      <w:r w:rsidRPr="000D2F19">
        <w:rPr>
          <w:rFonts w:asciiTheme="majorBidi" w:hAnsiTheme="majorBidi" w:cstheme="majorBidi"/>
          <w:b/>
          <w:bCs/>
          <w:i/>
          <w:iCs/>
          <w:sz w:val="24"/>
          <w:szCs w:val="24"/>
        </w:rPr>
        <w:t xml:space="preserve">et al., </w:t>
      </w:r>
      <w:r w:rsidRPr="000D2F19">
        <w:rPr>
          <w:rFonts w:asciiTheme="majorBidi" w:hAnsiTheme="majorBidi" w:cstheme="majorBidi"/>
          <w:b/>
          <w:bCs/>
          <w:sz w:val="24"/>
          <w:szCs w:val="24"/>
        </w:rPr>
        <w:t>2023)</w:t>
      </w:r>
      <w:r w:rsidRPr="000D2F19">
        <w:rPr>
          <w:rFonts w:asciiTheme="majorBidi" w:hAnsiTheme="majorBidi" w:cstheme="majorBidi"/>
          <w:b/>
          <w:bCs/>
          <w:sz w:val="24"/>
          <w:szCs w:val="24"/>
          <w:lang w:val="fr-CA"/>
        </w:rPr>
        <w:t>.</w:t>
      </w:r>
    </w:p>
    <w:p w:rsidR="00507B11" w:rsidRPr="000D2F19" w:rsidRDefault="00507B11">
      <w:pPr>
        <w:tabs>
          <w:tab w:val="left" w:pos="284"/>
        </w:tabs>
        <w:rPr>
          <w:rFonts w:ascii="Times New Roman" w:hAnsi="Times New Roman" w:cs="Times New Roman"/>
          <w:b/>
          <w:bCs/>
          <w:sz w:val="24"/>
          <w:szCs w:val="24"/>
        </w:rPr>
      </w:pPr>
    </w:p>
    <w:p w:rsidR="00507B11" w:rsidRPr="000D2F19" w:rsidRDefault="00507B11">
      <w:pPr>
        <w:rPr>
          <w:sz w:val="24"/>
          <w:szCs w:val="24"/>
        </w:rPr>
      </w:pPr>
    </w:p>
    <w:p w:rsidR="00507B11" w:rsidRPr="000D2F19" w:rsidRDefault="00507B11">
      <w:pPr>
        <w:ind w:left="567"/>
        <w:rPr>
          <w:rFonts w:asciiTheme="majorBidi" w:eastAsia="Times New Roman,Bold" w:hAnsiTheme="majorBidi" w:cstheme="majorBidi"/>
          <w:sz w:val="24"/>
          <w:szCs w:val="24"/>
        </w:rPr>
      </w:pPr>
    </w:p>
    <w:p w:rsidR="00507B11" w:rsidRPr="000D2F19" w:rsidRDefault="00507B11">
      <w:pPr>
        <w:spacing w:line="360" w:lineRule="auto"/>
        <w:jc w:val="center"/>
        <w:rPr>
          <w:rFonts w:asciiTheme="majorBidi" w:hAnsiTheme="majorBidi" w:cstheme="majorBidi"/>
          <w:b/>
          <w:bCs/>
          <w:i/>
          <w:iCs/>
          <w:sz w:val="144"/>
          <w:szCs w:val="144"/>
        </w:rPr>
      </w:pPr>
    </w:p>
    <w:p w:rsidR="003235EB" w:rsidRPr="000D2F19" w:rsidRDefault="003235EB">
      <w:pPr>
        <w:spacing w:line="360" w:lineRule="auto"/>
        <w:jc w:val="center"/>
        <w:rPr>
          <w:rFonts w:asciiTheme="majorBidi" w:hAnsiTheme="majorBidi" w:cstheme="majorBidi"/>
          <w:b/>
          <w:bCs/>
          <w:i/>
          <w:iCs/>
          <w:sz w:val="144"/>
          <w:szCs w:val="144"/>
        </w:rPr>
      </w:pPr>
    </w:p>
    <w:p w:rsidR="00507B11" w:rsidRPr="000D2F19" w:rsidRDefault="00224C51">
      <w:pPr>
        <w:spacing w:line="360" w:lineRule="auto"/>
        <w:jc w:val="center"/>
        <w:rPr>
          <w:rFonts w:ascii="Georgia" w:hAnsi="Georgia" w:cs="Times New Roman"/>
          <w:b/>
          <w:bCs/>
          <w:i/>
          <w:iCs/>
          <w:sz w:val="28"/>
          <w:szCs w:val="28"/>
        </w:rPr>
      </w:pPr>
      <w:r w:rsidRPr="000D2F19">
        <w:rPr>
          <w:rFonts w:asciiTheme="majorBidi" w:hAnsiTheme="majorBidi" w:cstheme="majorBidi"/>
          <w:b/>
          <w:bCs/>
          <w:i/>
          <w:iCs/>
          <w:sz w:val="144"/>
          <w:szCs w:val="144"/>
        </w:rPr>
        <w:t>Partie</w:t>
      </w:r>
      <w:r w:rsidRPr="000D2F19">
        <w:rPr>
          <w:rFonts w:ascii="Georgia" w:hAnsi="Georgia" w:cs="Times New Roman"/>
          <w:b/>
          <w:bCs/>
          <w:i/>
          <w:iCs/>
          <w:sz w:val="28"/>
          <w:szCs w:val="28"/>
        </w:rPr>
        <w:t xml:space="preserve"> </w:t>
      </w:r>
      <w:r w:rsidRPr="000D2F19">
        <w:rPr>
          <w:rFonts w:asciiTheme="majorBidi" w:hAnsiTheme="majorBidi" w:cstheme="majorBidi"/>
          <w:b/>
          <w:bCs/>
          <w:i/>
          <w:iCs/>
          <w:sz w:val="144"/>
          <w:szCs w:val="144"/>
        </w:rPr>
        <w:t>expérimentale</w:t>
      </w:r>
    </w:p>
    <w:p w:rsidR="00507B11" w:rsidRPr="000D2F19" w:rsidRDefault="00507B11">
      <w:pPr>
        <w:spacing w:line="360" w:lineRule="auto"/>
        <w:ind w:left="567"/>
        <w:jc w:val="center"/>
        <w:rPr>
          <w:rFonts w:asciiTheme="majorBidi" w:hAnsiTheme="majorBidi" w:cstheme="majorBidi"/>
          <w:b/>
          <w:bCs/>
          <w:i/>
          <w:iCs/>
          <w:sz w:val="144"/>
          <w:szCs w:val="144"/>
        </w:rPr>
      </w:pPr>
    </w:p>
    <w:p w:rsidR="00507B11" w:rsidRPr="000D2F19" w:rsidRDefault="003235EB">
      <w:pPr>
        <w:spacing w:line="360" w:lineRule="auto"/>
        <w:ind w:left="567"/>
        <w:jc w:val="center"/>
        <w:rPr>
          <w:rFonts w:asciiTheme="majorBidi" w:hAnsiTheme="majorBidi" w:cstheme="majorBidi"/>
          <w:b/>
          <w:bCs/>
          <w:i/>
          <w:iCs/>
          <w:sz w:val="144"/>
          <w:szCs w:val="144"/>
        </w:rPr>
      </w:pPr>
      <w:r w:rsidRPr="000D2F19">
        <w:rPr>
          <w:rFonts w:asciiTheme="majorBidi" w:hAnsiTheme="majorBidi" w:cstheme="majorBidi"/>
          <w:b/>
          <w:bCs/>
          <w:i/>
          <w:iCs/>
          <w:noProof/>
          <w:sz w:val="144"/>
          <w:szCs w:val="144"/>
          <w:lang w:eastAsia="fr-FR"/>
        </w:rPr>
        <mc:AlternateContent>
          <mc:Choice Requires="wps">
            <w:drawing>
              <wp:anchor distT="0" distB="0" distL="114300" distR="114300" simplePos="0" relativeHeight="251715584" behindDoc="0" locked="0" layoutInCell="1" allowOverlap="1">
                <wp:simplePos x="0" y="0"/>
                <wp:positionH relativeFrom="column">
                  <wp:posOffset>1084280</wp:posOffset>
                </wp:positionH>
                <wp:positionV relativeFrom="paragraph">
                  <wp:posOffset>2079254</wp:posOffset>
                </wp:positionV>
                <wp:extent cx="4425351" cy="1078301"/>
                <wp:effectExtent l="0" t="0" r="0" b="7620"/>
                <wp:wrapNone/>
                <wp:docPr id="46" name="Zone de texte 46"/>
                <wp:cNvGraphicFramePr/>
                <a:graphic xmlns:a="http://schemas.openxmlformats.org/drawingml/2006/main">
                  <a:graphicData uri="http://schemas.microsoft.com/office/word/2010/wordprocessingShape">
                    <wps:wsp>
                      <wps:cNvSpPr txBox="1"/>
                      <wps:spPr>
                        <a:xfrm>
                          <a:off x="0" y="0"/>
                          <a:ext cx="4425351" cy="107830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6" o:spid="_x0000_s1071" type="#_x0000_t202" style="position:absolute;left:0;text-align:left;margin-left:85.4pt;margin-top:163.7pt;width:348.45pt;height:84.9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" fillcolor="white [3201]" stroked="f" strokeweight=".5pt">
                <v:textbox>
                  <w:txbxContent>
                    <w:p w:rsidR="00256602" w:rsidRDefault="00256602"/>
                  </w:txbxContent>
                </v:textbox>
              </v:shape>
            </w:pict>
          </mc:Fallback>
        </mc:AlternateContent>
      </w:r>
    </w:p>
    <w:p w:rsidR="00507B11" w:rsidRPr="000D2F19" w:rsidRDefault="00507B11">
      <w:pPr>
        <w:spacing w:line="360" w:lineRule="auto"/>
        <w:ind w:left="567"/>
        <w:jc w:val="center"/>
        <w:rPr>
          <w:rFonts w:asciiTheme="majorBidi" w:hAnsiTheme="majorBidi" w:cstheme="majorBidi"/>
          <w:b/>
          <w:bCs/>
          <w:i/>
          <w:iCs/>
          <w:sz w:val="144"/>
          <w:szCs w:val="144"/>
        </w:rPr>
      </w:pPr>
    </w:p>
    <w:p w:rsidR="00507B11" w:rsidRPr="000D2F19" w:rsidRDefault="00224C51">
      <w:pPr>
        <w:spacing w:line="360" w:lineRule="auto"/>
        <w:ind w:left="567"/>
        <w:jc w:val="center"/>
        <w:rPr>
          <w:rFonts w:ascii="Imprint MT Shadow" w:hAnsi="Imprint MT Shadow" w:cstheme="majorBidi"/>
          <w:b/>
          <w:bCs/>
          <w:sz w:val="96"/>
          <w:szCs w:val="96"/>
        </w:rPr>
      </w:pPr>
      <w:r w:rsidRPr="000D2F19">
        <w:rPr>
          <w:rFonts w:ascii="Imprint MT Shadow" w:hAnsi="Imprint MT Shadow" w:cstheme="majorBidi"/>
          <w:b/>
          <w:bCs/>
          <w:sz w:val="96"/>
          <w:szCs w:val="96"/>
        </w:rPr>
        <w:t xml:space="preserve">Chapitre 6 </w:t>
      </w:r>
    </w:p>
    <w:p w:rsidR="00507B11" w:rsidRPr="000D2F19" w:rsidRDefault="00224C51">
      <w:pPr>
        <w:spacing w:line="360" w:lineRule="auto"/>
        <w:rPr>
          <w:rFonts w:ascii="Imprint MT Shadow" w:hAnsi="Imprint MT Shadow" w:cstheme="majorBidi"/>
          <w:b/>
          <w:bCs/>
          <w:sz w:val="96"/>
          <w:szCs w:val="96"/>
        </w:rPr>
      </w:pPr>
      <w:r w:rsidRPr="000D2F19">
        <w:rPr>
          <w:rFonts w:ascii="Imprint MT Shadow" w:hAnsi="Imprint MT Shadow" w:cstheme="majorBidi"/>
          <w:b/>
          <w:bCs/>
          <w:sz w:val="96"/>
          <w:szCs w:val="96"/>
        </w:rPr>
        <w:t>Matériel et méthodes</w:t>
      </w:r>
    </w:p>
    <w:p w:rsidR="00507B11" w:rsidRPr="000D2F19" w:rsidRDefault="00507B11">
      <w:pPr>
        <w:ind w:left="567"/>
        <w:rPr>
          <w:rFonts w:asciiTheme="majorBidi" w:eastAsia="Times New Roman,Bold" w:hAnsiTheme="majorBidi" w:cstheme="majorBidi"/>
          <w:sz w:val="24"/>
          <w:szCs w:val="24"/>
        </w:rPr>
      </w:pPr>
    </w:p>
    <w:p w:rsidR="00507B11" w:rsidRPr="000D2F19" w:rsidRDefault="00507B11">
      <w:pPr>
        <w:ind w:left="567"/>
        <w:rPr>
          <w:rFonts w:asciiTheme="majorBidi" w:eastAsia="Times New Roman,Bold" w:hAnsiTheme="majorBidi" w:cstheme="majorBidi"/>
          <w:sz w:val="24"/>
          <w:szCs w:val="24"/>
        </w:rPr>
      </w:pPr>
    </w:p>
    <w:p w:rsidR="00507B11" w:rsidRPr="000D2F19" w:rsidRDefault="00507B11">
      <w:pPr>
        <w:ind w:left="567"/>
        <w:rPr>
          <w:rFonts w:asciiTheme="majorBidi" w:eastAsia="Times New Roman,Bold" w:hAnsiTheme="majorBidi" w:cstheme="majorBidi"/>
          <w:sz w:val="24"/>
          <w:szCs w:val="24"/>
        </w:rPr>
      </w:pP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07B11" w:rsidRPr="000D2F19" w:rsidRDefault="003235EB">
      <w:pPr>
        <w:spacing w:line="360" w:lineRule="auto"/>
        <w:jc w:val="both"/>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noProof/>
          <w:sz w:val="24"/>
          <w:szCs w:val="24"/>
          <w:lang w:eastAsia="fr-FR"/>
        </w:rPr>
        <mc:AlternateContent>
          <mc:Choice Requires="wps">
            <w:drawing>
              <wp:anchor distT="0" distB="0" distL="114300" distR="114300" simplePos="0" relativeHeight="251716608" behindDoc="0" locked="0" layoutInCell="1" allowOverlap="1">
                <wp:simplePos x="0" y="0"/>
                <wp:positionH relativeFrom="margin">
                  <wp:align>center</wp:align>
                </wp:positionH>
                <wp:positionV relativeFrom="paragraph">
                  <wp:posOffset>321981</wp:posOffset>
                </wp:positionV>
                <wp:extent cx="4925060" cy="1241365"/>
                <wp:effectExtent l="0" t="0" r="8890" b="0"/>
                <wp:wrapNone/>
                <wp:docPr id="59" name="Zone de texte 59"/>
                <wp:cNvGraphicFramePr/>
                <a:graphic xmlns:a="http://schemas.openxmlformats.org/drawingml/2006/main">
                  <a:graphicData uri="http://schemas.microsoft.com/office/word/2010/wordprocessingShape">
                    <wps:wsp>
                      <wps:cNvSpPr txBox="1"/>
                      <wps:spPr>
                        <a:xfrm>
                          <a:off x="0" y="0"/>
                          <a:ext cx="4925060" cy="12413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9" o:spid="_x0000_s1072" type="#_x0000_t202" style="position:absolute;left:0;text-align:left;margin-left:0;margin-top:25.35pt;width:387.8pt;height:97.7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" fillcolor="white [3201]" stroked="f" strokeweight=".5pt">
                <v:textbox>
                  <w:txbxContent>
                    <w:p w:rsidR="00256602" w:rsidRDefault="00256602"/>
                  </w:txbxContent>
                </v:textbox>
                <w10:wrap anchorx="margin"/>
              </v:shape>
            </w:pict>
          </mc:Fallback>
        </mc:AlternateContent>
      </w:r>
    </w:p>
    <w:p w:rsidR="00507B11" w:rsidRPr="000D2F19" w:rsidRDefault="00507B11">
      <w:pPr>
        <w:spacing w:line="360" w:lineRule="auto"/>
        <w:jc w:val="both"/>
        <w:rPr>
          <w:rFonts w:ascii="Times New Roman" w:eastAsia="Times New Roman" w:hAnsi="Times New Roman" w:cs="Times New Roman"/>
          <w:b/>
          <w:bCs/>
          <w:sz w:val="24"/>
          <w:szCs w:val="24"/>
          <w:lang w:eastAsia="fr-FR"/>
        </w:rPr>
      </w:pPr>
    </w:p>
    <w:p w:rsidR="005921AC" w:rsidRDefault="005921AC" w:rsidP="005921AC">
      <w:pPr>
        <w:spacing w:line="360" w:lineRule="auto"/>
        <w:jc w:val="both"/>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lastRenderedPageBreak/>
        <w:t>6.1.</w:t>
      </w:r>
      <w:r w:rsidRPr="0083407B">
        <w:rPr>
          <w:rFonts w:ascii="Times New Roman" w:eastAsia="Times New Roman" w:hAnsi="Times New Roman" w:cs="Times New Roman"/>
          <w:sz w:val="24"/>
          <w:szCs w:val="24"/>
          <w:lang w:eastAsia="fr-FR"/>
        </w:rPr>
        <w:t xml:space="preserve"> </w:t>
      </w:r>
      <w:r w:rsidRPr="005921AC">
        <w:rPr>
          <w:rFonts w:ascii="Times New Roman" w:eastAsia="Times New Roman" w:hAnsi="Times New Roman" w:cs="Times New Roman"/>
          <w:b/>
          <w:bCs/>
          <w:sz w:val="24"/>
          <w:szCs w:val="24"/>
          <w:lang w:eastAsia="fr-FR"/>
        </w:rPr>
        <w:t>Matériel d'étude</w:t>
      </w:r>
      <w:r w:rsidRPr="000D2F19">
        <w:rPr>
          <w:rFonts w:ascii="Times New Roman" w:eastAsia="Times New Roman" w:hAnsi="Times New Roman" w:cs="Times New Roman"/>
          <w:b/>
          <w:bCs/>
          <w:sz w:val="24"/>
          <w:szCs w:val="24"/>
          <w:lang w:eastAsia="fr-FR"/>
        </w:rPr>
        <w:t xml:space="preserve"> </w:t>
      </w:r>
    </w:p>
    <w:p w:rsidR="00507B11" w:rsidRPr="000D2F19" w:rsidRDefault="00224C51" w:rsidP="005921AC">
      <w:pPr>
        <w:spacing w:line="360" w:lineRule="auto"/>
        <w:jc w:val="both"/>
        <w:rPr>
          <w:rFonts w:ascii="Times New Roman" w:hAnsi="Times New Roman" w:cs="Times New Roman"/>
          <w:b/>
          <w:bCs/>
          <w:sz w:val="24"/>
          <w:szCs w:val="24"/>
        </w:rPr>
      </w:pPr>
      <w:r w:rsidRPr="000D2F19">
        <w:rPr>
          <w:rFonts w:ascii="Times New Roman" w:eastAsia="Times New Roman" w:hAnsi="Times New Roman" w:cs="Times New Roman"/>
          <w:b/>
          <w:bCs/>
          <w:sz w:val="24"/>
          <w:szCs w:val="24"/>
          <w:lang w:eastAsia="fr-FR"/>
        </w:rPr>
        <w:t>6.1.1.</w:t>
      </w:r>
      <w:r w:rsidRPr="000D2F19">
        <w:rPr>
          <w:rFonts w:ascii="Times New Roman" w:eastAsia="Times New Roman" w:hAnsi="Times New Roman" w:cs="Times New Roman"/>
          <w:sz w:val="24"/>
          <w:szCs w:val="24"/>
          <w:lang w:eastAsia="fr-FR"/>
        </w:rPr>
        <w:t xml:space="preserve"> </w:t>
      </w:r>
      <w:r w:rsidRPr="000D2F19">
        <w:rPr>
          <w:rFonts w:ascii="Times New Roman" w:hAnsi="Times New Roman" w:cs="Times New Roman"/>
          <w:b/>
          <w:bCs/>
          <w:sz w:val="24"/>
          <w:szCs w:val="24"/>
        </w:rPr>
        <w:t>Matériel végétal</w:t>
      </w:r>
    </w:p>
    <w:p w:rsidR="007575C4" w:rsidRPr="000D2F19" w:rsidRDefault="007575C4" w:rsidP="007575C4">
      <w:pPr>
        <w:autoSpaceDE w:val="0"/>
        <w:autoSpaceDN w:val="0"/>
        <w:adjustRightInd w:val="0"/>
        <w:spacing w:after="0" w:line="360" w:lineRule="auto"/>
        <w:jc w:val="both"/>
        <w:rPr>
          <w:rFonts w:asciiTheme="majorBidi" w:hAnsiTheme="majorBidi" w:cstheme="majorBidi"/>
          <w:sz w:val="24"/>
          <w:szCs w:val="24"/>
        </w:rPr>
      </w:pPr>
      <w:r w:rsidRPr="000D2F19">
        <w:rPr>
          <w:rFonts w:ascii="Times New Roman" w:hAnsi="Times New Roman" w:cs="Times New Roman"/>
          <w:sz w:val="24"/>
          <w:szCs w:val="24"/>
        </w:rPr>
        <w:t xml:space="preserve">Les parties aériennes de </w:t>
      </w:r>
      <w:r w:rsidRPr="000D2F19">
        <w:rPr>
          <w:rFonts w:ascii="Times New Roman" w:hAnsi="Times New Roman" w:cs="Times New Roman"/>
          <w:i/>
          <w:iCs/>
          <w:sz w:val="24"/>
          <w:szCs w:val="24"/>
        </w:rPr>
        <w:t xml:space="preserve">L. stoechas </w:t>
      </w:r>
      <w:r w:rsidRPr="000D2F19">
        <w:rPr>
          <w:rFonts w:ascii="Times New Roman" w:hAnsi="Times New Roman" w:cs="Times New Roman"/>
          <w:sz w:val="24"/>
          <w:szCs w:val="24"/>
        </w:rPr>
        <w:t>L. (feuilles + inflorescences) ont été collectées au maximum de la floraison au printemps 2024 dans la région nord de Sétif (Beni Aziz).</w:t>
      </w:r>
      <w:r w:rsidRPr="000D2F19">
        <w:rPr>
          <w:rFonts w:asciiTheme="majorBidi" w:hAnsiTheme="majorBidi" w:cstheme="majorBidi"/>
          <w:sz w:val="24"/>
          <w:szCs w:val="24"/>
        </w:rPr>
        <w:t xml:space="preserve">  </w:t>
      </w:r>
    </w:p>
    <w:p w:rsidR="00507B11" w:rsidRPr="000D2F19" w:rsidRDefault="00224C51">
      <w:pPr>
        <w:autoSpaceDE w:val="0"/>
        <w:autoSpaceDN w:val="0"/>
        <w:adjustRightInd w:val="0"/>
        <w:spacing w:after="0"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L'authentification botanique de l'esp</w:t>
      </w:r>
      <w:r w:rsidRPr="000D2F19">
        <w:rPr>
          <w:rFonts w:asciiTheme="majorBidi" w:hAnsiTheme="majorBidi" w:cstheme="majorBidi" w:hint="eastAsia"/>
          <w:sz w:val="24"/>
          <w:szCs w:val="24"/>
        </w:rPr>
        <w:t>è</w:t>
      </w:r>
      <w:r w:rsidRPr="000D2F19">
        <w:rPr>
          <w:rFonts w:asciiTheme="majorBidi" w:hAnsiTheme="majorBidi" w:cstheme="majorBidi"/>
          <w:sz w:val="24"/>
          <w:szCs w:val="24"/>
        </w:rPr>
        <w:t xml:space="preserve">ce a </w:t>
      </w:r>
      <w:r w:rsidRPr="000D2F19">
        <w:rPr>
          <w:rFonts w:asciiTheme="majorBidi" w:hAnsiTheme="majorBidi" w:cstheme="majorBidi" w:hint="eastAsia"/>
          <w:sz w:val="24"/>
          <w:szCs w:val="24"/>
        </w:rPr>
        <w:t>é</w:t>
      </w:r>
      <w:r w:rsidRPr="000D2F19">
        <w:rPr>
          <w:rFonts w:asciiTheme="majorBidi" w:hAnsiTheme="majorBidi" w:cstheme="majorBidi"/>
          <w:sz w:val="24"/>
          <w:szCs w:val="24"/>
        </w:rPr>
        <w:t>t</w:t>
      </w:r>
      <w:r w:rsidRPr="000D2F19">
        <w:rPr>
          <w:rFonts w:asciiTheme="majorBidi" w:hAnsiTheme="majorBidi" w:cstheme="majorBidi" w:hint="eastAsia"/>
          <w:sz w:val="24"/>
          <w:szCs w:val="24"/>
        </w:rPr>
        <w:t>é</w:t>
      </w:r>
      <w:r w:rsidRPr="000D2F19">
        <w:rPr>
          <w:rFonts w:asciiTheme="majorBidi" w:hAnsiTheme="majorBidi" w:cstheme="majorBidi"/>
          <w:sz w:val="24"/>
          <w:szCs w:val="24"/>
        </w:rPr>
        <w:t xml:space="preserve"> r</w:t>
      </w:r>
      <w:r w:rsidRPr="000D2F19">
        <w:rPr>
          <w:rFonts w:asciiTheme="majorBidi" w:hAnsiTheme="majorBidi" w:cstheme="majorBidi" w:hint="eastAsia"/>
          <w:sz w:val="24"/>
          <w:szCs w:val="24"/>
        </w:rPr>
        <w:t>é</w:t>
      </w:r>
      <w:r w:rsidRPr="000D2F19">
        <w:rPr>
          <w:rFonts w:asciiTheme="majorBidi" w:hAnsiTheme="majorBidi" w:cstheme="majorBidi"/>
          <w:sz w:val="24"/>
          <w:szCs w:val="24"/>
        </w:rPr>
        <w:t>alis</w:t>
      </w:r>
      <w:r w:rsidRPr="000D2F19">
        <w:rPr>
          <w:rFonts w:asciiTheme="majorBidi" w:hAnsiTheme="majorBidi" w:cstheme="majorBidi" w:hint="eastAsia"/>
          <w:sz w:val="24"/>
          <w:szCs w:val="24"/>
        </w:rPr>
        <w:t>é</w:t>
      </w:r>
      <w:r w:rsidRPr="000D2F19">
        <w:rPr>
          <w:rFonts w:asciiTheme="majorBidi" w:hAnsiTheme="majorBidi" w:cstheme="majorBidi"/>
          <w:sz w:val="24"/>
          <w:szCs w:val="24"/>
        </w:rPr>
        <w:t xml:space="preserve">e </w:t>
      </w:r>
      <w:r w:rsidRPr="000D2F19">
        <w:rPr>
          <w:rFonts w:asciiTheme="majorBidi" w:hAnsiTheme="majorBidi" w:cstheme="majorBidi"/>
          <w:sz w:val="24"/>
          <w:szCs w:val="24"/>
          <w:lang w:val="fr-CA"/>
        </w:rPr>
        <w:t xml:space="preserve">par Dr. Nouiwa Wafa (Laboratoire de physiopathologie UFA, Setif 1). Le matériel </w:t>
      </w:r>
      <w:r w:rsidRPr="000D2F19">
        <w:rPr>
          <w:rFonts w:asciiTheme="majorBidi" w:hAnsiTheme="majorBidi" w:cstheme="majorBidi"/>
          <w:sz w:val="24"/>
          <w:szCs w:val="24"/>
        </w:rPr>
        <w:t>végétal a été soigneusement nettoyé afin d'éliminer tous résidus et impuretés particulaires, puis déshydraté par séchage naturel à température ambiante durant une période optimale permettant d'obtenir une texture appropriée pour le broyage. Après traitement, les échantillons végétaux ont été conditionnés et conservés dans des conditions d'obscurité totale jusqu'à leur utilisation expérimentale.</w:t>
      </w:r>
    </w:p>
    <w:p w:rsidR="00507B11" w:rsidRPr="000D2F19" w:rsidRDefault="00507B11">
      <w:pPr>
        <w:autoSpaceDE w:val="0"/>
        <w:autoSpaceDN w:val="0"/>
        <w:adjustRightInd w:val="0"/>
        <w:spacing w:after="0" w:line="360" w:lineRule="auto"/>
        <w:jc w:val="both"/>
        <w:rPr>
          <w:rFonts w:asciiTheme="majorBidi" w:hAnsiTheme="majorBidi" w:cstheme="majorBidi"/>
          <w:sz w:val="24"/>
          <w:szCs w:val="24"/>
        </w:rPr>
      </w:pPr>
    </w:p>
    <w:p w:rsidR="00507B11" w:rsidRPr="000D2F19" w:rsidRDefault="00224C51">
      <w:pPr>
        <w:autoSpaceDE w:val="0"/>
        <w:autoSpaceDN w:val="0"/>
        <w:adjustRightInd w:val="0"/>
        <w:spacing w:after="0" w:line="360" w:lineRule="auto"/>
        <w:jc w:val="both"/>
        <w:rPr>
          <w:rFonts w:ascii="Times New Roman" w:hAnsi="Times New Roman" w:cs="Times New Roman"/>
          <w:b/>
          <w:bCs/>
          <w:sz w:val="24"/>
          <w:szCs w:val="24"/>
        </w:rPr>
      </w:pPr>
      <w:r w:rsidRPr="000D2F19">
        <w:rPr>
          <w:rFonts w:ascii="Times New Roman" w:eastAsia="Times New Roman" w:hAnsi="Times New Roman" w:cs="Times New Roman"/>
          <w:b/>
          <w:bCs/>
          <w:sz w:val="24"/>
          <w:szCs w:val="24"/>
          <w:lang w:eastAsia="fr-FR"/>
        </w:rPr>
        <w:t>6.1.2.</w:t>
      </w:r>
      <w:r w:rsidRPr="000D2F19">
        <w:rPr>
          <w:rFonts w:ascii="Times New Roman" w:eastAsia="Times New Roman" w:hAnsi="Times New Roman" w:cs="Times New Roman"/>
          <w:sz w:val="24"/>
          <w:szCs w:val="24"/>
          <w:lang w:eastAsia="fr-FR"/>
        </w:rPr>
        <w:t xml:space="preserve"> </w:t>
      </w:r>
      <w:r w:rsidRPr="000D2F19">
        <w:rPr>
          <w:rFonts w:ascii="Times New Roman" w:hAnsi="Times New Roman" w:cs="Times New Roman"/>
          <w:b/>
          <w:bCs/>
          <w:sz w:val="24"/>
          <w:szCs w:val="24"/>
        </w:rPr>
        <w:t>Echantillon biologique (sang humain)</w:t>
      </w:r>
    </w:p>
    <w:p w:rsidR="00507B11" w:rsidRPr="000D2F19" w:rsidRDefault="00224C51">
      <w:pPr>
        <w:autoSpaceDE w:val="0"/>
        <w:autoSpaceDN w:val="0"/>
        <w:adjustRightInd w:val="0"/>
        <w:spacing w:after="0"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 xml:space="preserve">Les prélèvements sanguins ont été effectués auprès de donneurs volontaires répondant aux critères d'inclusion </w:t>
      </w:r>
      <w:r w:rsidR="00C420E5" w:rsidRPr="000D2F19">
        <w:rPr>
          <w:rFonts w:asciiTheme="majorBidi" w:hAnsiTheme="majorBidi" w:cstheme="majorBidi"/>
          <w:sz w:val="24"/>
          <w:szCs w:val="24"/>
        </w:rPr>
        <w:t>suivants :</w:t>
      </w:r>
      <w:r w:rsidRPr="000D2F19">
        <w:rPr>
          <w:rFonts w:asciiTheme="majorBidi" w:hAnsiTheme="majorBidi" w:cstheme="majorBidi"/>
          <w:sz w:val="24"/>
          <w:szCs w:val="24"/>
        </w:rPr>
        <w:t xml:space="preserve"> sujets sains, non-tabagiques, n'ayant suivi aucun traitement thérapeutique dans les quinze jours précédant le prélèvement. La collecte a été réalisée dans des tubes anticoagulants (EDTA) et des tubes secs (SEC) selon les protocoles standardisés.</w:t>
      </w:r>
    </w:p>
    <w:p w:rsidR="00507B11" w:rsidRPr="000D2F19" w:rsidRDefault="00507B11">
      <w:pPr>
        <w:autoSpaceDE w:val="0"/>
        <w:autoSpaceDN w:val="0"/>
        <w:adjustRightInd w:val="0"/>
        <w:spacing w:after="0" w:line="360" w:lineRule="auto"/>
        <w:jc w:val="both"/>
        <w:rPr>
          <w:rFonts w:asciiTheme="majorBidi" w:hAnsiTheme="majorBidi" w:cstheme="majorBidi"/>
          <w:sz w:val="24"/>
          <w:szCs w:val="24"/>
        </w:rPr>
      </w:pPr>
    </w:p>
    <w:p w:rsidR="00507B11" w:rsidRPr="000D2F19" w:rsidRDefault="00224C51">
      <w:pPr>
        <w:autoSpaceDE w:val="0"/>
        <w:autoSpaceDN w:val="0"/>
        <w:adjustRightInd w:val="0"/>
        <w:spacing w:after="0" w:line="360" w:lineRule="auto"/>
        <w:jc w:val="both"/>
        <w:rPr>
          <w:rFonts w:ascii="Times New Roman" w:hAnsi="Times New Roman" w:cs="Times New Roman"/>
          <w:b/>
          <w:bCs/>
          <w:sz w:val="24"/>
          <w:szCs w:val="24"/>
        </w:rPr>
      </w:pPr>
      <w:r w:rsidRPr="000D2F19">
        <w:rPr>
          <w:rFonts w:ascii="Times New Roman" w:eastAsia="Times New Roman" w:hAnsi="Times New Roman" w:cs="Times New Roman"/>
          <w:b/>
          <w:bCs/>
          <w:sz w:val="24"/>
          <w:szCs w:val="24"/>
          <w:lang w:eastAsia="fr-FR"/>
        </w:rPr>
        <w:t>6.1.3.</w:t>
      </w:r>
      <w:r w:rsidRPr="000D2F19">
        <w:rPr>
          <w:rFonts w:ascii="Times New Roman" w:eastAsia="Times New Roman" w:hAnsi="Times New Roman" w:cs="Times New Roman"/>
          <w:sz w:val="24"/>
          <w:szCs w:val="24"/>
          <w:lang w:eastAsia="fr-FR"/>
        </w:rPr>
        <w:t xml:space="preserve"> </w:t>
      </w:r>
      <w:r w:rsidRPr="000D2F19">
        <w:rPr>
          <w:rFonts w:ascii="Times New Roman" w:hAnsi="Times New Roman" w:cs="Times New Roman"/>
          <w:b/>
          <w:bCs/>
          <w:sz w:val="24"/>
          <w:szCs w:val="24"/>
        </w:rPr>
        <w:t>Produits et réactifs</w:t>
      </w:r>
    </w:p>
    <w:p w:rsidR="00507B11" w:rsidRPr="000D2F19" w:rsidRDefault="00224C51">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Les réactifs et produits chimiques utilisés dans la présente étude sont : Éthanol (CH3CH2OH), Folin-Ciocalteu’s phenol , carbonate de sodium (Na2CO3), Acide gallique, ferricyanure de potassium K3Fe(CN)6, Acide trichloroacétique (TCA), Quercitrine, Méthanol (CH4O) , acide Sodio di-Hidrogeno Fosfato 2-hidrato (N8H2PO42H2O) ,base di-Sodio Hidrogeno Fosfato 2-hidrato (HNa2O4P2H2O), trichlorure de fer ( FeCl3 ),</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Citrate de sodium, diclofénac, le trichlorure d'aluminium (AlCl₃)</w:t>
      </w:r>
      <w:r w:rsidRPr="000D2F19">
        <w:rPr>
          <w:rFonts w:asciiTheme="majorBidi" w:hAnsiTheme="majorBidi" w:cstheme="majorBidi"/>
          <w:sz w:val="24"/>
          <w:szCs w:val="24"/>
          <w:lang w:val="fr-CA"/>
        </w:rPr>
        <w:t>, ABTS</w:t>
      </w:r>
      <w:r w:rsidRPr="000D2F19">
        <w:rPr>
          <w:rFonts w:asciiTheme="majorBidi" w:hAnsiTheme="majorBidi" w:cstheme="majorBidi"/>
          <w:sz w:val="24"/>
          <w:szCs w:val="24"/>
        </w:rPr>
        <w:t>,</w:t>
      </w:r>
      <w:r w:rsidRPr="000D2F19">
        <w:rPr>
          <w:rFonts w:asciiTheme="majorBidi" w:hAnsiTheme="majorBidi" w:cstheme="majorBidi"/>
          <w:sz w:val="24"/>
          <w:szCs w:val="24"/>
          <w:lang w:val="fr-CA"/>
        </w:rPr>
        <w:t xml:space="preserve"> Persulphate d’ammonium, H2O2,Vitamine C, </w:t>
      </w:r>
      <w:r w:rsidRPr="000D2F19">
        <w:rPr>
          <w:rFonts w:asciiTheme="majorBidi" w:hAnsiTheme="majorBidi" w:cstheme="majorBidi"/>
          <w:sz w:val="24"/>
          <w:szCs w:val="24"/>
        </w:rPr>
        <w:t>hydroxytoluene butylé (BHT), Butylhydroxyanisole(BHA) provenant de Sigma-Aldrich et Prolabo (Allemagne). 1,1-diphenyl-2-picryl-hydrazyl (DPPH) provenant de Fluka (Allemagne). Le diclofénac de sodium, utilisé sous forme de gélules, est acheté en pharmacie (Saidal®). Les sels utilisés pour la préparation des tampons sont obtenus auprès de Panreac (Espagne). Le méthanol, sont de grade analytique et obtenus auprès de Specilab et Prolabo et Sigma.</w:t>
      </w:r>
    </w:p>
    <w:p w:rsidR="00507B11" w:rsidRPr="000D2F19" w:rsidRDefault="00507B11">
      <w:pPr>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507B11" w:rsidRPr="000D2F19" w:rsidRDefault="00507B11">
      <w:pPr>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507B11" w:rsidRPr="000D2F19" w:rsidRDefault="00507B11">
      <w:pPr>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507B11" w:rsidRPr="000D2F19" w:rsidRDefault="00224C51">
      <w:pPr>
        <w:autoSpaceDE w:val="0"/>
        <w:autoSpaceDN w:val="0"/>
        <w:adjustRightInd w:val="0"/>
        <w:spacing w:after="0" w:line="360" w:lineRule="auto"/>
        <w:jc w:val="both"/>
        <w:rPr>
          <w:rFonts w:ascii="Times New Roman" w:hAnsi="Times New Roman" w:cs="Times New Roman"/>
          <w:b/>
          <w:bCs/>
          <w:sz w:val="24"/>
          <w:szCs w:val="24"/>
        </w:rPr>
      </w:pPr>
      <w:r w:rsidRPr="000D2F19">
        <w:rPr>
          <w:rFonts w:ascii="Times New Roman" w:eastAsia="Times New Roman" w:hAnsi="Times New Roman" w:cs="Times New Roman"/>
          <w:b/>
          <w:bCs/>
          <w:sz w:val="24"/>
          <w:szCs w:val="24"/>
          <w:lang w:eastAsia="fr-FR"/>
        </w:rPr>
        <w:lastRenderedPageBreak/>
        <w:t xml:space="preserve">6.2. </w:t>
      </w:r>
      <w:r w:rsidRPr="000D2F19">
        <w:rPr>
          <w:rFonts w:ascii="Times New Roman" w:hAnsi="Times New Roman" w:cs="Times New Roman"/>
          <w:b/>
          <w:bCs/>
          <w:sz w:val="24"/>
          <w:szCs w:val="24"/>
        </w:rPr>
        <w:t>Méthodes expérimentales</w:t>
      </w:r>
    </w:p>
    <w:p w:rsidR="00507B11" w:rsidRPr="000D2F19" w:rsidRDefault="00224C51">
      <w:pPr>
        <w:autoSpaceDE w:val="0"/>
        <w:autoSpaceDN w:val="0"/>
        <w:adjustRightInd w:val="0"/>
        <w:spacing w:after="0" w:line="360" w:lineRule="auto"/>
        <w:jc w:val="both"/>
      </w:pPr>
      <w:r w:rsidRPr="000D2F19">
        <w:rPr>
          <w:rFonts w:ascii="Times New Roman" w:eastAsia="Times New Roman" w:hAnsi="Times New Roman" w:cs="Times New Roman"/>
          <w:b/>
          <w:bCs/>
          <w:sz w:val="24"/>
          <w:szCs w:val="24"/>
          <w:lang w:eastAsia="fr-FR"/>
        </w:rPr>
        <w:t>6.2.1.</w:t>
      </w:r>
      <w:r w:rsidRPr="000D2F19">
        <w:rPr>
          <w:rFonts w:ascii="Times New Roman" w:eastAsia="Times New Roman" w:hAnsi="Times New Roman" w:cs="Times New Roman"/>
          <w:sz w:val="24"/>
          <w:szCs w:val="24"/>
          <w:lang w:eastAsia="fr-FR"/>
        </w:rPr>
        <w:t xml:space="preserve"> </w:t>
      </w:r>
      <w:r w:rsidRPr="000D2F19">
        <w:rPr>
          <w:rFonts w:ascii="Times New Roman" w:hAnsi="Times New Roman" w:cs="Times New Roman"/>
          <w:b/>
          <w:bCs/>
          <w:sz w:val="24"/>
          <w:szCs w:val="24"/>
        </w:rPr>
        <w:t xml:space="preserve">Préparation de </w:t>
      </w:r>
      <w:r w:rsidRPr="000D2F19">
        <w:rPr>
          <w:rFonts w:ascii="Times New Roman" w:hAnsi="Times New Roman" w:cs="Times New Roman"/>
          <w:b/>
          <w:bCs/>
          <w:sz w:val="24"/>
          <w:szCs w:val="24"/>
          <w:lang w:val="fr-CA"/>
        </w:rPr>
        <w:t>l’</w:t>
      </w:r>
      <w:r w:rsidRPr="000D2F19">
        <w:rPr>
          <w:rFonts w:ascii="Times New Roman" w:hAnsi="Times New Roman" w:cs="Times New Roman"/>
          <w:b/>
          <w:bCs/>
          <w:sz w:val="24"/>
          <w:szCs w:val="24"/>
        </w:rPr>
        <w:t>extrait</w:t>
      </w:r>
      <w:r w:rsidRPr="000D2F19">
        <w:rPr>
          <w:rFonts w:ascii="Times New Roman" w:hAnsi="Times New Roman" w:cs="Times New Roman"/>
          <w:b/>
          <w:bCs/>
          <w:sz w:val="24"/>
          <w:szCs w:val="24"/>
          <w:lang w:val="fr-CA"/>
        </w:rPr>
        <w:t xml:space="preserve"> aqueux</w:t>
      </w:r>
      <w:r w:rsidRPr="000D2F19">
        <w:rPr>
          <w:rFonts w:ascii="Times New Roman" w:hAnsi="Times New Roman" w:cs="Times New Roman"/>
          <w:b/>
          <w:bCs/>
          <w:sz w:val="24"/>
          <w:szCs w:val="24"/>
        </w:rPr>
        <w:t xml:space="preserve"> de </w:t>
      </w:r>
      <w:r w:rsidRPr="000D2F19">
        <w:rPr>
          <w:rFonts w:ascii="Times New Roman" w:hAnsi="Times New Roman" w:cs="Times New Roman"/>
          <w:b/>
          <w:bCs/>
          <w:i/>
          <w:iCs/>
          <w:sz w:val="24"/>
          <w:szCs w:val="24"/>
        </w:rPr>
        <w:t>Lavendula Stoechas</w:t>
      </w:r>
    </w:p>
    <w:p w:rsidR="00507B11" w:rsidRPr="000D2F19" w:rsidRDefault="00224C51" w:rsidP="00547719">
      <w:pPr>
        <w:spacing w:line="360" w:lineRule="auto"/>
        <w:ind w:firstLine="708"/>
        <w:jc w:val="both"/>
        <w:rPr>
          <w:rFonts w:ascii="Times New Roman" w:hAnsi="Times New Roman" w:cs="Times New Roman"/>
          <w:sz w:val="24"/>
          <w:szCs w:val="24"/>
        </w:rPr>
      </w:pPr>
      <w:r w:rsidRPr="000D2F19">
        <w:rPr>
          <w:rFonts w:ascii="Times New Roman" w:hAnsi="Times New Roman" w:cs="Times New Roman"/>
          <w:sz w:val="24"/>
          <w:szCs w:val="24"/>
        </w:rPr>
        <w:t xml:space="preserve">L'extrait aqueux est préparé </w:t>
      </w:r>
      <w:r w:rsidRPr="000D2F19">
        <w:rPr>
          <w:rFonts w:ascii="Times New Roman" w:hAnsi="Times New Roman" w:cs="Times New Roman"/>
          <w:sz w:val="24"/>
          <w:szCs w:val="24"/>
          <w:lang w:val="fr-CA"/>
        </w:rPr>
        <w:t xml:space="preserve">par décoction </w:t>
      </w:r>
      <w:r w:rsidRPr="000D2F19">
        <w:rPr>
          <w:rFonts w:ascii="Times New Roman" w:hAnsi="Times New Roman" w:cs="Times New Roman"/>
          <w:sz w:val="24"/>
          <w:szCs w:val="24"/>
        </w:rPr>
        <w:t>selon la méthode</w:t>
      </w:r>
      <w:r w:rsidRPr="000D2F19">
        <w:rPr>
          <w:rFonts w:ascii="Times New Roman" w:hAnsi="Times New Roman" w:cs="Times New Roman"/>
          <w:sz w:val="24"/>
          <w:szCs w:val="24"/>
          <w:lang w:val="fr-CA"/>
        </w:rPr>
        <w:t xml:space="preserve"> </w:t>
      </w:r>
      <w:r w:rsidRPr="000D2F19">
        <w:rPr>
          <w:rFonts w:ascii="Times New Roman" w:hAnsi="Times New Roman" w:cs="Times New Roman"/>
          <w:sz w:val="24"/>
          <w:szCs w:val="24"/>
        </w:rPr>
        <w:t xml:space="preserve">adoptée par </w:t>
      </w:r>
      <w:r w:rsidRPr="000D2F19">
        <w:rPr>
          <w:rFonts w:ascii="Times New Roman" w:hAnsi="Times New Roman" w:cs="Times New Roman"/>
          <w:b/>
          <w:bCs/>
          <w:sz w:val="24"/>
          <w:szCs w:val="24"/>
        </w:rPr>
        <w:t xml:space="preserve">(Sqalli </w:t>
      </w:r>
      <w:r w:rsidRPr="000D2F19">
        <w:rPr>
          <w:rFonts w:asciiTheme="majorBidi" w:hAnsiTheme="majorBidi" w:cstheme="majorBidi"/>
          <w:b/>
          <w:bCs/>
          <w:sz w:val="24"/>
          <w:szCs w:val="24"/>
        </w:rPr>
        <w:t xml:space="preserve">et </w:t>
      </w:r>
      <w:r w:rsidRPr="000D2F19">
        <w:rPr>
          <w:rFonts w:asciiTheme="majorBidi" w:hAnsiTheme="majorBidi" w:cstheme="majorBidi"/>
          <w:b/>
          <w:bCs/>
          <w:i/>
          <w:iCs/>
          <w:sz w:val="24"/>
          <w:szCs w:val="24"/>
        </w:rPr>
        <w:t>al</w:t>
      </w:r>
      <w:r w:rsidRPr="000D2F19">
        <w:rPr>
          <w:rFonts w:asciiTheme="majorBidi" w:hAnsiTheme="majorBidi" w:cstheme="majorBidi"/>
          <w:b/>
          <w:bCs/>
          <w:sz w:val="24"/>
          <w:szCs w:val="24"/>
        </w:rPr>
        <w:t xml:space="preserve">., </w:t>
      </w:r>
      <w:r w:rsidRPr="000D2F19">
        <w:rPr>
          <w:rFonts w:ascii="Times New Roman" w:hAnsi="Times New Roman" w:cs="Times New Roman"/>
          <w:b/>
          <w:bCs/>
          <w:sz w:val="24"/>
          <w:szCs w:val="24"/>
        </w:rPr>
        <w:t>2007)</w:t>
      </w:r>
      <w:r w:rsidRPr="000D2F19">
        <w:rPr>
          <w:rFonts w:ascii="Times New Roman" w:hAnsi="Times New Roman" w:cs="Times New Roman"/>
          <w:sz w:val="24"/>
          <w:szCs w:val="24"/>
        </w:rPr>
        <w:t xml:space="preserve"> </w:t>
      </w:r>
      <w:r w:rsidRPr="000D2F19">
        <w:rPr>
          <w:rFonts w:ascii="Times New Roman" w:hAnsi="Times New Roman" w:cs="Times New Roman"/>
          <w:sz w:val="24"/>
          <w:szCs w:val="24"/>
          <w:lang w:val="fr-CA"/>
        </w:rPr>
        <w:t xml:space="preserve">avec de légeres </w:t>
      </w:r>
      <w:r w:rsidRPr="000D2F19">
        <w:rPr>
          <w:rFonts w:ascii="Times New Roman" w:hAnsi="Times New Roman" w:cs="Times New Roman"/>
          <w:sz w:val="24"/>
          <w:szCs w:val="24"/>
        </w:rPr>
        <w:t>modifi</w:t>
      </w:r>
      <w:r w:rsidRPr="000D2F19">
        <w:rPr>
          <w:rFonts w:ascii="Times New Roman" w:hAnsi="Times New Roman" w:cs="Times New Roman"/>
          <w:sz w:val="24"/>
          <w:szCs w:val="24"/>
          <w:lang w:val="fr-CA"/>
        </w:rPr>
        <w:t>cation</w:t>
      </w:r>
      <w:r w:rsidRPr="000D2F19">
        <w:rPr>
          <w:rFonts w:ascii="Times New Roman" w:hAnsi="Times New Roman" w:cs="Times New Roman"/>
          <w:sz w:val="24"/>
          <w:szCs w:val="24"/>
        </w:rPr>
        <w:t xml:space="preserve">. La décoction constitue une technique d'extraction permettant la solubilisation des composés bioactifs végétaux par dissolution dans un solvant aqueux porté à ébullition. L'extrait aqueux (E.Aq) a été obtenu selon le protocole </w:t>
      </w:r>
      <w:r w:rsidR="007B6E6A" w:rsidRPr="000D2F19">
        <w:rPr>
          <w:rFonts w:ascii="Times New Roman" w:hAnsi="Times New Roman" w:cs="Times New Roman"/>
          <w:sz w:val="24"/>
          <w:szCs w:val="24"/>
        </w:rPr>
        <w:t>suivant :</w:t>
      </w:r>
      <w:r w:rsidRPr="000D2F19">
        <w:rPr>
          <w:rFonts w:ascii="Times New Roman" w:hAnsi="Times New Roman" w:cs="Times New Roman"/>
          <w:sz w:val="24"/>
          <w:szCs w:val="24"/>
        </w:rPr>
        <w:t xml:space="preserve"> </w:t>
      </w:r>
      <w:r w:rsidR="00C420E5" w:rsidRPr="000D2F19">
        <w:rPr>
          <w:rFonts w:ascii="Times New Roman" w:hAnsi="Times New Roman" w:cs="Times New Roman"/>
          <w:sz w:val="24"/>
          <w:szCs w:val="24"/>
        </w:rPr>
        <w:t xml:space="preserve">               </w:t>
      </w:r>
      <w:r w:rsidRPr="000D2F19">
        <w:rPr>
          <w:rFonts w:ascii="Times New Roman" w:hAnsi="Times New Roman" w:cs="Times New Roman"/>
          <w:sz w:val="24"/>
          <w:szCs w:val="24"/>
        </w:rPr>
        <w:t>20 grammes de broyat végétal ont été mis en décoction dans 2</w:t>
      </w:r>
      <w:r w:rsidRPr="000D2F19">
        <w:rPr>
          <w:rFonts w:ascii="Times New Roman" w:hAnsi="Times New Roman" w:cs="Times New Roman"/>
          <w:sz w:val="24"/>
          <w:szCs w:val="24"/>
          <w:lang w:val="fr-CA"/>
        </w:rPr>
        <w:t>0</w:t>
      </w:r>
      <w:r w:rsidRPr="000D2F19">
        <w:rPr>
          <w:rFonts w:ascii="Times New Roman" w:hAnsi="Times New Roman" w:cs="Times New Roman"/>
          <w:sz w:val="24"/>
          <w:szCs w:val="24"/>
        </w:rPr>
        <w:t>0 m</w:t>
      </w:r>
      <w:r w:rsidRPr="000D2F19">
        <w:rPr>
          <w:rFonts w:ascii="Times New Roman" w:hAnsi="Times New Roman" w:cs="Times New Roman"/>
          <w:sz w:val="24"/>
          <w:szCs w:val="24"/>
          <w:lang w:val="fr-CA"/>
        </w:rPr>
        <w:t>L</w:t>
      </w:r>
      <w:r w:rsidRPr="000D2F19">
        <w:rPr>
          <w:rFonts w:ascii="Times New Roman" w:hAnsi="Times New Roman" w:cs="Times New Roman"/>
          <w:sz w:val="24"/>
          <w:szCs w:val="24"/>
        </w:rPr>
        <w:t xml:space="preserve"> d'eau distillée pendant une durée de 20 minutes, permettant ainsi la migration complète des principes actifs hydrosolubles vers la phase aqueuse</w:t>
      </w:r>
      <w:r w:rsidRPr="000D2F19">
        <w:t>.</w:t>
      </w:r>
      <w:r w:rsidRPr="000D2F19">
        <w:rPr>
          <w:lang w:val="fr-CA"/>
        </w:rPr>
        <w:t xml:space="preserve"> </w:t>
      </w:r>
      <w:r w:rsidRPr="000D2F19">
        <w:rPr>
          <w:rFonts w:ascii="Times New Roman" w:hAnsi="Times New Roman" w:cs="Times New Roman"/>
          <w:sz w:val="24"/>
          <w:szCs w:val="24"/>
        </w:rPr>
        <w:t xml:space="preserve">Le mélange résultant </w:t>
      </w:r>
      <w:r w:rsidRPr="000D2F19">
        <w:rPr>
          <w:rFonts w:ascii="Times New Roman" w:hAnsi="Times New Roman" w:cs="Times New Roman"/>
          <w:sz w:val="24"/>
          <w:szCs w:val="24"/>
          <w:lang w:val="fr-CA"/>
        </w:rPr>
        <w:t>est</w:t>
      </w:r>
      <w:r w:rsidRPr="000D2F19">
        <w:rPr>
          <w:rFonts w:ascii="Times New Roman" w:hAnsi="Times New Roman" w:cs="Times New Roman"/>
          <w:sz w:val="24"/>
          <w:szCs w:val="24"/>
        </w:rPr>
        <w:t xml:space="preserve"> soumis à une filtration sous pression réduite utilisant un dispositif de filtration permettant l'obtention d'un filtrat aqueux. Ce filtrat a été transféré dans des boîtes de </w:t>
      </w:r>
      <w:r w:rsidRPr="000D2F19">
        <w:rPr>
          <w:rFonts w:ascii="Times New Roman" w:hAnsi="Times New Roman" w:cs="Times New Roman"/>
          <w:sz w:val="24"/>
          <w:szCs w:val="24"/>
          <w:lang w:val="fr-CA"/>
        </w:rPr>
        <w:t>p</w:t>
      </w:r>
      <w:r w:rsidRPr="000D2F19">
        <w:rPr>
          <w:rFonts w:ascii="Times New Roman" w:hAnsi="Times New Roman" w:cs="Times New Roman"/>
          <w:sz w:val="24"/>
          <w:szCs w:val="24"/>
        </w:rPr>
        <w:t xml:space="preserve">etri stériles et placé dans une </w:t>
      </w:r>
      <w:r w:rsidR="00C420E5" w:rsidRPr="000D2F19">
        <w:rPr>
          <w:rFonts w:ascii="Times New Roman" w:hAnsi="Times New Roman" w:cs="Times New Roman"/>
          <w:sz w:val="24"/>
          <w:szCs w:val="24"/>
          <w:lang w:val="fr-CA"/>
        </w:rPr>
        <w:t>étuve</w:t>
      </w:r>
      <w:r w:rsidRPr="000D2F19">
        <w:rPr>
          <w:rFonts w:ascii="Times New Roman" w:hAnsi="Times New Roman" w:cs="Times New Roman"/>
          <w:sz w:val="24"/>
          <w:szCs w:val="24"/>
        </w:rPr>
        <w:t xml:space="preserve"> à 37°C pour déshydratation complète par évaporation</w:t>
      </w:r>
      <w:r w:rsidR="00547719">
        <w:rPr>
          <w:rFonts w:ascii="Times New Roman" w:hAnsi="Times New Roman" w:cs="Times New Roman"/>
          <w:sz w:val="24"/>
          <w:szCs w:val="24"/>
          <w:lang w:val="fr-CA"/>
        </w:rPr>
        <w:t>.</w:t>
      </w:r>
      <w:r w:rsidRPr="000D2F19">
        <w:rPr>
          <w:rFonts w:ascii="Times New Roman" w:hAnsi="Times New Roman" w:cs="Times New Roman"/>
          <w:sz w:val="24"/>
          <w:szCs w:val="24"/>
        </w:rPr>
        <w:t xml:space="preserve"> </w:t>
      </w:r>
      <w:r w:rsidRPr="000D2F19">
        <w:rPr>
          <w:rFonts w:ascii="Times New Roman" w:hAnsi="Times New Roman" w:cs="Times New Roman"/>
          <w:sz w:val="24"/>
          <w:szCs w:val="24"/>
          <w:lang w:val="fr-CA"/>
        </w:rPr>
        <w:t>L</w:t>
      </w:r>
      <w:r w:rsidRPr="000D2F19">
        <w:rPr>
          <w:rFonts w:ascii="Times New Roman" w:hAnsi="Times New Roman" w:cs="Times New Roman"/>
          <w:sz w:val="24"/>
          <w:szCs w:val="24"/>
        </w:rPr>
        <w:t xml:space="preserve">'extrait sec obtenu </w:t>
      </w:r>
      <w:r w:rsidRPr="000D2F19">
        <w:rPr>
          <w:rFonts w:ascii="Times New Roman" w:hAnsi="Times New Roman" w:cs="Times New Roman"/>
          <w:sz w:val="24"/>
          <w:szCs w:val="24"/>
          <w:lang w:val="fr-CA"/>
        </w:rPr>
        <w:t>est</w:t>
      </w:r>
      <w:r w:rsidRPr="000D2F19">
        <w:rPr>
          <w:rFonts w:ascii="Times New Roman" w:hAnsi="Times New Roman" w:cs="Times New Roman"/>
          <w:sz w:val="24"/>
          <w:szCs w:val="24"/>
        </w:rPr>
        <w:t xml:space="preserve"> conditionné et stocké à -4°C dans </w:t>
      </w:r>
      <w:r w:rsidRPr="000D2F19">
        <w:rPr>
          <w:rFonts w:ascii="Times New Roman" w:hAnsi="Times New Roman" w:cs="Times New Roman"/>
          <w:sz w:val="24"/>
          <w:szCs w:val="24"/>
          <w:lang w:val="fr-CA"/>
        </w:rPr>
        <w:t>un flacon</w:t>
      </w:r>
      <w:r w:rsidRPr="000D2F19">
        <w:rPr>
          <w:rFonts w:ascii="Times New Roman" w:hAnsi="Times New Roman" w:cs="Times New Roman"/>
          <w:sz w:val="24"/>
          <w:szCs w:val="24"/>
        </w:rPr>
        <w:t xml:space="preserve"> </w:t>
      </w:r>
      <w:r w:rsidRPr="000D2F19">
        <w:rPr>
          <w:rFonts w:ascii="Times New Roman" w:hAnsi="Times New Roman" w:cs="Times New Roman"/>
          <w:sz w:val="24"/>
          <w:szCs w:val="24"/>
          <w:lang w:val="fr-CA"/>
        </w:rPr>
        <w:t>opaque</w:t>
      </w:r>
      <w:r w:rsidRPr="000D2F19">
        <w:rPr>
          <w:rFonts w:ascii="Times New Roman" w:hAnsi="Times New Roman" w:cs="Times New Roman"/>
          <w:sz w:val="24"/>
          <w:szCs w:val="24"/>
        </w:rPr>
        <w:t xml:space="preserve"> jusqu'à son utilisation.</w:t>
      </w:r>
    </w:p>
    <w:p w:rsidR="00507B11" w:rsidRPr="000D2F19" w:rsidRDefault="00224C51">
      <w:pPr>
        <w:autoSpaceDE w:val="0"/>
        <w:autoSpaceDN w:val="0"/>
        <w:adjustRightInd w:val="0"/>
        <w:spacing w:after="0" w:line="360" w:lineRule="auto"/>
        <w:jc w:val="both"/>
        <w:rPr>
          <w:rFonts w:ascii="Times New Roman" w:hAnsi="Times New Roman" w:cs="Times New Roman"/>
          <w:b/>
          <w:bCs/>
          <w:sz w:val="24"/>
          <w:szCs w:val="24"/>
        </w:rPr>
      </w:pPr>
      <w:r w:rsidRPr="000D2F19">
        <w:rPr>
          <w:rFonts w:ascii="Times New Roman" w:hAnsi="Times New Roman" w:cs="Times New Roman"/>
          <w:b/>
          <w:bCs/>
          <w:sz w:val="24"/>
          <w:szCs w:val="24"/>
        </w:rPr>
        <w:t>Calcul de rendement</w:t>
      </w:r>
    </w:p>
    <w:p w:rsidR="00507B11" w:rsidRPr="000D2F19" w:rsidRDefault="00224C51">
      <w:pPr>
        <w:autoSpaceDE w:val="0"/>
        <w:autoSpaceDN w:val="0"/>
        <w:adjustRightInd w:val="0"/>
        <w:spacing w:after="0" w:line="360" w:lineRule="auto"/>
        <w:ind w:firstLine="708"/>
        <w:jc w:val="both"/>
        <w:rPr>
          <w:rFonts w:ascii="Times New Roman" w:hAnsi="Times New Roman" w:cs="Times New Roman"/>
          <w:sz w:val="24"/>
          <w:szCs w:val="24"/>
        </w:rPr>
      </w:pPr>
      <w:r w:rsidRPr="000D2F19">
        <w:rPr>
          <w:rFonts w:ascii="Times New Roman" w:hAnsi="Times New Roman" w:cs="Times New Roman"/>
          <w:sz w:val="24"/>
          <w:szCs w:val="24"/>
        </w:rPr>
        <w:t>L'efficacité de l'extraction végétale est quantifiée par le calcul du rendement d'extraction, défini comme le rapport massique entre la quantité d'extrait obtenu et la masse initiale de matière végétale sèche traitée. Ce paramètre, exprimé sous forme de pourcentage, permet d'évaluer l'efficience du processus extractif selon la relation mathématique suivante :</w:t>
      </w:r>
    </w:p>
    <w:p w:rsidR="00507B11" w:rsidRPr="000D2F19" w:rsidRDefault="00224C51">
      <w:pPr>
        <w:autoSpaceDE w:val="0"/>
        <w:autoSpaceDN w:val="0"/>
        <w:adjustRightInd w:val="0"/>
        <w:spacing w:after="0" w:line="360" w:lineRule="auto"/>
        <w:jc w:val="both"/>
        <w:rPr>
          <w:rFonts w:ascii="Times New Roman" w:hAnsi="Times New Roman" w:cs="Times New Roman"/>
          <w:sz w:val="24"/>
          <w:szCs w:val="24"/>
        </w:rPr>
      </w:pPr>
      <w:r w:rsidRPr="000D2F19">
        <w:rPr>
          <w:noProof/>
          <w:lang w:eastAsia="fr-FR"/>
        </w:rPr>
        <mc:AlternateContent>
          <mc:Choice Requires="wps">
            <w:drawing>
              <wp:anchor distT="0" distB="0" distL="114300" distR="114300" simplePos="0" relativeHeight="251700224" behindDoc="0" locked="0" layoutInCell="1" allowOverlap="1">
                <wp:simplePos x="0" y="0"/>
                <wp:positionH relativeFrom="column">
                  <wp:posOffset>1575435</wp:posOffset>
                </wp:positionH>
                <wp:positionV relativeFrom="paragraph">
                  <wp:posOffset>0</wp:posOffset>
                </wp:positionV>
                <wp:extent cx="2423795" cy="1828800"/>
                <wp:effectExtent l="0" t="0" r="14605" b="20320"/>
                <wp:wrapSquare wrapText="bothSides"/>
                <wp:docPr id="208" name="Zone de texte 208"/>
                <wp:cNvGraphicFramePr/>
                <a:graphic xmlns:a="http://schemas.openxmlformats.org/drawingml/2006/main">
                  <a:graphicData uri="http://schemas.microsoft.com/office/word/2010/wordprocessingShape">
                    <wps:wsp>
                      <wps:cNvSpPr txBox="1"/>
                      <wps:spPr>
                        <a:xfrm>
                          <a:off x="0" y="0"/>
                          <a:ext cx="2423795" cy="1828800"/>
                        </a:xfrm>
                        <a:prstGeom prst="rect">
                          <a:avLst/>
                        </a:prstGeom>
                        <a:noFill/>
                        <a:ln w="6350">
                          <a:solidFill>
                            <a:prstClr val="black"/>
                          </a:solidFill>
                        </a:ln>
                        <a:effectLst/>
                      </wps:spPr>
                      <wps:txbx>
                        <w:txbxContent>
                          <w:p w:rsidR="00256602" w:rsidRDefault="00256602">
                            <w:pPr>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R % = (PE /PA) *100</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Zone de texte 208" o:spid="_x0000_s1073" type="#_x0000_t202" style="position:absolute;left:0;text-align:left;margin-left:124.05pt;margin-top:0;width:190.85pt;height:2in;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" filled="f" strokeweight=".5pt">
                <v:textbox style="mso-fit-shape-to-text:t">
                  <w:txbxContent>
                    <w:p w:rsidR="00256602" w:rsidRDefault="00256602">
                      <w:pPr>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R % = (PE /PA) *100</w:t>
                      </w:r>
                    </w:p>
                  </w:txbxContent>
                </v:textbox>
                <w10:wrap type="square"/>
              </v:shape>
            </w:pict>
          </mc:Fallback>
        </mc:AlternateContent>
      </w:r>
    </w:p>
    <w:p w:rsidR="00507B11" w:rsidRPr="000D2F19" w:rsidRDefault="00507B11">
      <w:pPr>
        <w:autoSpaceDE w:val="0"/>
        <w:autoSpaceDN w:val="0"/>
        <w:adjustRightInd w:val="0"/>
        <w:spacing w:after="0" w:line="360" w:lineRule="auto"/>
        <w:jc w:val="both"/>
        <w:rPr>
          <w:rFonts w:ascii="Times New Roman" w:hAnsi="Times New Roman" w:cs="Times New Roman"/>
          <w:sz w:val="24"/>
          <w:szCs w:val="24"/>
        </w:rPr>
      </w:pPr>
    </w:p>
    <w:p w:rsidR="00507B11" w:rsidRPr="000D2F19" w:rsidRDefault="00224C51">
      <w:pPr>
        <w:autoSpaceDE w:val="0"/>
        <w:autoSpaceDN w:val="0"/>
        <w:adjustRightInd w:val="0"/>
        <w:spacing w:after="0" w:line="360" w:lineRule="auto"/>
        <w:jc w:val="both"/>
        <w:rPr>
          <w:rFonts w:ascii="Times New Roman" w:hAnsi="Times New Roman" w:cs="Times New Roman"/>
          <w:sz w:val="24"/>
          <w:szCs w:val="24"/>
        </w:rPr>
      </w:pPr>
      <w:r w:rsidRPr="000D2F19">
        <w:rPr>
          <w:rFonts w:ascii="Times New Roman" w:hAnsi="Times New Roman" w:cs="Times New Roman"/>
          <w:b/>
          <w:bCs/>
          <w:sz w:val="24"/>
          <w:szCs w:val="24"/>
        </w:rPr>
        <w:t xml:space="preserve">R: </w:t>
      </w:r>
      <w:r w:rsidRPr="000D2F19">
        <w:rPr>
          <w:rFonts w:ascii="Times New Roman" w:hAnsi="Times New Roman" w:cs="Times New Roman"/>
          <w:sz w:val="24"/>
          <w:szCs w:val="24"/>
        </w:rPr>
        <w:t>rendement de l'extrait en pourcentage.</w:t>
      </w:r>
    </w:p>
    <w:p w:rsidR="00507B11" w:rsidRPr="000D2F19" w:rsidRDefault="00224C51">
      <w:pPr>
        <w:autoSpaceDE w:val="0"/>
        <w:autoSpaceDN w:val="0"/>
        <w:adjustRightInd w:val="0"/>
        <w:spacing w:after="0" w:line="360" w:lineRule="auto"/>
        <w:jc w:val="both"/>
        <w:rPr>
          <w:rFonts w:ascii="Times New Roman" w:hAnsi="Times New Roman" w:cs="Times New Roman"/>
          <w:sz w:val="24"/>
          <w:szCs w:val="24"/>
        </w:rPr>
      </w:pPr>
      <w:r w:rsidRPr="000D2F19">
        <w:rPr>
          <w:rFonts w:ascii="Times New Roman" w:hAnsi="Times New Roman" w:cs="Times New Roman"/>
          <w:b/>
          <w:bCs/>
          <w:sz w:val="24"/>
          <w:szCs w:val="24"/>
        </w:rPr>
        <w:t xml:space="preserve">PE: </w:t>
      </w:r>
      <w:r w:rsidRPr="000D2F19">
        <w:rPr>
          <w:rFonts w:ascii="Times New Roman" w:hAnsi="Times New Roman" w:cs="Times New Roman"/>
          <w:sz w:val="24"/>
          <w:szCs w:val="24"/>
        </w:rPr>
        <w:t>poids de l'extrait en gramme.</w:t>
      </w:r>
    </w:p>
    <w:p w:rsidR="00507B11" w:rsidRPr="000D2F19" w:rsidRDefault="00224C51">
      <w:pPr>
        <w:spacing w:line="360" w:lineRule="auto"/>
        <w:jc w:val="both"/>
        <w:rPr>
          <w:sz w:val="24"/>
          <w:szCs w:val="24"/>
        </w:rPr>
      </w:pPr>
      <w:r w:rsidRPr="000D2F19">
        <w:rPr>
          <w:rFonts w:ascii="Times New Roman" w:hAnsi="Times New Roman" w:cs="Times New Roman"/>
          <w:b/>
          <w:bCs/>
          <w:sz w:val="24"/>
          <w:szCs w:val="24"/>
        </w:rPr>
        <w:t xml:space="preserve">PA: </w:t>
      </w:r>
      <w:r w:rsidRPr="000D2F19">
        <w:rPr>
          <w:rFonts w:ascii="Times New Roman" w:hAnsi="Times New Roman" w:cs="Times New Roman"/>
          <w:sz w:val="24"/>
          <w:szCs w:val="24"/>
        </w:rPr>
        <w:t>poids de la plante sèche en gramme</w:t>
      </w:r>
    </w:p>
    <w:p w:rsidR="00507B11" w:rsidRPr="000D2F19" w:rsidRDefault="00224C51">
      <w:pPr>
        <w:spacing w:line="360" w:lineRule="auto"/>
        <w:jc w:val="both"/>
        <w:rPr>
          <w:rFonts w:ascii="Times New Roman" w:hAnsi="Times New Roman" w:cs="Times New Roman"/>
          <w:b/>
          <w:bCs/>
          <w:sz w:val="24"/>
          <w:szCs w:val="24"/>
        </w:rPr>
      </w:pPr>
      <w:r w:rsidRPr="000D2F19">
        <w:rPr>
          <w:rFonts w:ascii="Times New Roman" w:eastAsia="Times New Roman" w:hAnsi="Times New Roman" w:cs="Times New Roman"/>
          <w:b/>
          <w:bCs/>
          <w:sz w:val="24"/>
          <w:szCs w:val="24"/>
          <w:lang w:eastAsia="fr-FR"/>
        </w:rPr>
        <w:t xml:space="preserve">6.2.2. </w:t>
      </w:r>
      <w:r w:rsidRPr="000D2F19">
        <w:rPr>
          <w:rFonts w:ascii="Times New Roman" w:hAnsi="Times New Roman" w:cs="Times New Roman"/>
          <w:b/>
          <w:bCs/>
          <w:sz w:val="24"/>
          <w:szCs w:val="24"/>
        </w:rPr>
        <w:t xml:space="preserve">Analyse phytochimique </w:t>
      </w:r>
      <w:r w:rsidRPr="000D2F19">
        <w:rPr>
          <w:rFonts w:ascii="Times New Roman" w:eastAsia="Times New Roman" w:hAnsi="Times New Roman" w:cs="Times New Roman"/>
          <w:b/>
          <w:bCs/>
          <w:sz w:val="24"/>
          <w:szCs w:val="24"/>
          <w:lang w:eastAsia="fr-FR"/>
        </w:rPr>
        <w:t>quantitative</w:t>
      </w:r>
    </w:p>
    <w:p w:rsidR="00507B11" w:rsidRPr="000D2F19" w:rsidRDefault="00224C51" w:rsidP="00397756">
      <w:pPr>
        <w:spacing w:after="0" w:line="360" w:lineRule="auto"/>
        <w:jc w:val="both"/>
        <w:rPr>
          <w:rFonts w:ascii="Times New Roman" w:hAnsi="Times New Roman" w:cs="Times New Roman"/>
          <w:b/>
          <w:bCs/>
          <w:sz w:val="24"/>
          <w:szCs w:val="24"/>
        </w:rPr>
      </w:pPr>
      <w:r w:rsidRPr="000D2F19">
        <w:rPr>
          <w:rFonts w:ascii="Times New Roman" w:eastAsia="Times New Roman" w:hAnsi="Times New Roman" w:cs="Times New Roman"/>
          <w:b/>
          <w:bCs/>
          <w:sz w:val="24"/>
          <w:szCs w:val="24"/>
          <w:lang w:eastAsia="fr-FR"/>
        </w:rPr>
        <w:t>6.2.2.</w:t>
      </w:r>
      <w:r w:rsidR="00397756">
        <w:rPr>
          <w:rFonts w:ascii="Times New Roman" w:eastAsia="Times New Roman" w:hAnsi="Times New Roman" w:cs="Times New Roman"/>
          <w:b/>
          <w:bCs/>
          <w:sz w:val="24"/>
          <w:szCs w:val="24"/>
          <w:lang w:eastAsia="fr-FR"/>
        </w:rPr>
        <w:t>A</w:t>
      </w:r>
      <w:r w:rsidRPr="000D2F19">
        <w:rPr>
          <w:rFonts w:ascii="Times New Roman" w:eastAsia="Times New Roman" w:hAnsi="Times New Roman" w:cs="Times New Roman"/>
          <w:b/>
          <w:bCs/>
          <w:sz w:val="24"/>
          <w:szCs w:val="24"/>
          <w:lang w:eastAsia="fr-FR"/>
        </w:rPr>
        <w:t>.</w:t>
      </w:r>
      <w:r w:rsidRPr="000D2F19">
        <w:rPr>
          <w:rFonts w:ascii="Times New Roman" w:eastAsia="Times New Roman" w:hAnsi="Times New Roman" w:cs="Times New Roman"/>
          <w:sz w:val="24"/>
          <w:szCs w:val="24"/>
          <w:lang w:eastAsia="fr-FR"/>
        </w:rPr>
        <w:t xml:space="preserve"> </w:t>
      </w:r>
      <w:r w:rsidRPr="000D2F19">
        <w:rPr>
          <w:rFonts w:ascii="Times New Roman" w:hAnsi="Times New Roman" w:cs="Times New Roman"/>
          <w:b/>
          <w:bCs/>
          <w:sz w:val="24"/>
          <w:szCs w:val="24"/>
        </w:rPr>
        <w:t>Dosage des polyphénols totaux</w:t>
      </w:r>
    </w:p>
    <w:p w:rsidR="00507B11" w:rsidRPr="000D2F19" w:rsidRDefault="00224C51">
      <w:pPr>
        <w:pStyle w:val="Paragraphedeliste"/>
        <w:numPr>
          <w:ilvl w:val="0"/>
          <w:numId w:val="28"/>
        </w:numPr>
        <w:spacing w:before="100" w:beforeAutospacing="1" w:after="0" w:line="360" w:lineRule="auto"/>
        <w:jc w:val="both"/>
        <w:outlineLvl w:val="1"/>
        <w:rPr>
          <w:rFonts w:ascii="Times New Roman" w:eastAsia="Times New Roman" w:hAnsi="Times New Roman" w:cs="Times New Roman"/>
          <w:b/>
          <w:bCs/>
          <w:kern w:val="36"/>
          <w:sz w:val="48"/>
          <w:szCs w:val="48"/>
          <w:lang w:eastAsia="fr-FR"/>
        </w:rPr>
      </w:pPr>
      <w:r w:rsidRPr="000D2F19">
        <w:rPr>
          <w:rFonts w:ascii="Times New Roman" w:eastAsia="Times New Roman" w:hAnsi="Times New Roman" w:cs="Times New Roman"/>
          <w:b/>
          <w:bCs/>
          <w:kern w:val="36"/>
          <w:sz w:val="24"/>
          <w:szCs w:val="24"/>
          <w:lang w:eastAsia="fr-FR"/>
        </w:rPr>
        <w:t>Principe</w:t>
      </w:r>
    </w:p>
    <w:p w:rsidR="00507B11" w:rsidRPr="00547719" w:rsidRDefault="00224C51" w:rsidP="00A41568">
      <w:pPr>
        <w:spacing w:line="360" w:lineRule="auto"/>
        <w:ind w:firstLine="708"/>
        <w:jc w:val="both"/>
        <w:rPr>
          <w:rFonts w:ascii="Times New Roman" w:hAnsi="Times New Roman" w:cs="Times New Roman"/>
          <w:b/>
          <w:bCs/>
          <w:sz w:val="24"/>
          <w:szCs w:val="24"/>
        </w:rPr>
      </w:pPr>
      <w:r w:rsidRPr="000D2F19">
        <w:rPr>
          <w:rFonts w:ascii="Times New Roman" w:hAnsi="Times New Roman" w:cs="Times New Roman"/>
          <w:sz w:val="24"/>
          <w:szCs w:val="24"/>
        </w:rPr>
        <w:t xml:space="preserve">Le dosage des polyphénols totaux effectué selon la réaction colorimétrique au Folin-Ciocalteu </w:t>
      </w:r>
      <w:r w:rsidRPr="000D2F19">
        <w:rPr>
          <w:rFonts w:ascii="Times New Roman" w:hAnsi="Times New Roman" w:cs="Times New Roman"/>
          <w:b/>
          <w:bCs/>
          <w:sz w:val="24"/>
          <w:szCs w:val="24"/>
        </w:rPr>
        <w:t xml:space="preserve">(Li </w:t>
      </w:r>
      <w:r w:rsidRPr="000D2F19">
        <w:rPr>
          <w:rFonts w:asciiTheme="majorBidi" w:hAnsiTheme="majorBidi" w:cstheme="majorBidi"/>
          <w:b/>
          <w:bCs/>
          <w:sz w:val="24"/>
          <w:szCs w:val="24"/>
        </w:rPr>
        <w:t xml:space="preserve">et </w:t>
      </w:r>
      <w:r w:rsidRPr="000D2F19">
        <w:rPr>
          <w:rFonts w:asciiTheme="majorBidi" w:hAnsiTheme="majorBidi" w:cstheme="majorBidi"/>
          <w:b/>
          <w:bCs/>
          <w:i/>
          <w:iCs/>
          <w:sz w:val="24"/>
          <w:szCs w:val="24"/>
        </w:rPr>
        <w:t>al</w:t>
      </w:r>
      <w:r w:rsidRPr="000D2F19">
        <w:rPr>
          <w:rFonts w:asciiTheme="majorBidi" w:hAnsiTheme="majorBidi" w:cstheme="majorBidi"/>
          <w:b/>
          <w:bCs/>
          <w:sz w:val="24"/>
          <w:szCs w:val="24"/>
        </w:rPr>
        <w:t xml:space="preserve">., </w:t>
      </w:r>
      <w:r w:rsidRPr="000D2F19">
        <w:rPr>
          <w:rFonts w:ascii="Times New Roman" w:eastAsia="Times New Roman" w:hAnsi="Times New Roman" w:cs="Times New Roman"/>
          <w:b/>
          <w:bCs/>
          <w:sz w:val="24"/>
          <w:szCs w:val="24"/>
          <w:lang w:eastAsia="fr-FR"/>
        </w:rPr>
        <w:t>2007</w:t>
      </w:r>
      <w:r w:rsidRPr="000D2F19">
        <w:rPr>
          <w:rFonts w:ascii="Times New Roman" w:hAnsi="Times New Roman" w:cs="Times New Roman"/>
          <w:b/>
          <w:bCs/>
          <w:sz w:val="24"/>
          <w:szCs w:val="24"/>
        </w:rPr>
        <w:t>)</w:t>
      </w:r>
      <w:r w:rsidRPr="000D2F19">
        <w:rPr>
          <w:rFonts w:ascii="Times New Roman" w:hAnsi="Times New Roman" w:cs="Times New Roman"/>
          <w:sz w:val="24"/>
          <w:szCs w:val="24"/>
        </w:rPr>
        <w:t xml:space="preserve"> qui en milieu alcalin se réduit en oxyde de tungstène et de molybdène donnant une couleur bleu en présence des phénols. La réaction</w:t>
      </w:r>
      <w:r w:rsidRPr="000D2F19">
        <w:rPr>
          <w:rFonts w:ascii="Times New Roman" w:hAnsi="Times New Roman" w:cs="Times New Roman"/>
          <w:sz w:val="24"/>
          <w:szCs w:val="24"/>
          <w:lang w:val="fr-CA"/>
        </w:rPr>
        <w:t xml:space="preserve"> est </w:t>
      </w:r>
      <w:r w:rsidR="004C0444" w:rsidRPr="000D2F19">
        <w:rPr>
          <w:rFonts w:ascii="Times New Roman" w:hAnsi="Times New Roman" w:cs="Times New Roman"/>
          <w:sz w:val="24"/>
          <w:szCs w:val="24"/>
        </w:rPr>
        <w:t>constituée</w:t>
      </w:r>
      <w:r w:rsidRPr="000D2F19">
        <w:rPr>
          <w:rFonts w:ascii="Times New Roman" w:hAnsi="Times New Roman" w:cs="Times New Roman"/>
          <w:sz w:val="24"/>
          <w:szCs w:val="24"/>
          <w:lang w:val="fr-CA"/>
        </w:rPr>
        <w:t>é</w:t>
      </w:r>
      <w:r w:rsidRPr="000D2F19">
        <w:rPr>
          <w:rFonts w:ascii="Times New Roman" w:hAnsi="Times New Roman" w:cs="Times New Roman"/>
          <w:sz w:val="24"/>
          <w:szCs w:val="24"/>
        </w:rPr>
        <w:t xml:space="preserve"> par un mélange d’acide phosphotungstique, est réduit lors de l’oxydation des phénols,</w:t>
      </w:r>
      <w:r w:rsidRPr="000D2F19">
        <w:rPr>
          <w:rFonts w:ascii="Times New Roman" w:hAnsi="Times New Roman" w:cs="Times New Roman"/>
          <w:sz w:val="24"/>
          <w:szCs w:val="24"/>
          <w:lang w:val="fr-CA"/>
        </w:rPr>
        <w:t xml:space="preserve"> </w:t>
      </w:r>
      <w:r w:rsidRPr="000D2F19">
        <w:rPr>
          <w:rFonts w:ascii="Times New Roman" w:hAnsi="Times New Roman" w:cs="Times New Roman"/>
          <w:sz w:val="24"/>
          <w:szCs w:val="24"/>
        </w:rPr>
        <w:t>en mélange d’oxyde de tungstène et de molybdène, la coloration bleu</w:t>
      </w:r>
      <w:r w:rsidR="004C0444" w:rsidRPr="000D2F19">
        <w:rPr>
          <w:rFonts w:ascii="Times New Roman" w:hAnsi="Times New Roman" w:cs="Times New Roman"/>
          <w:sz w:val="24"/>
          <w:szCs w:val="24"/>
        </w:rPr>
        <w:t>e</w:t>
      </w:r>
      <w:r w:rsidRPr="000D2F19">
        <w:rPr>
          <w:rFonts w:ascii="Times New Roman" w:hAnsi="Times New Roman" w:cs="Times New Roman"/>
          <w:sz w:val="24"/>
          <w:szCs w:val="24"/>
        </w:rPr>
        <w:t xml:space="preserve"> produite est proportionnelle à la teneur en polyphénols totaux et possède une absorption maximum </w:t>
      </w:r>
      <w:r w:rsidR="00A41568" w:rsidRPr="000D2F19">
        <w:rPr>
          <w:rFonts w:ascii="Times New Roman" w:hAnsi="Times New Roman" w:cs="Times New Roman"/>
          <w:sz w:val="24"/>
          <w:szCs w:val="24"/>
        </w:rPr>
        <w:t>à</w:t>
      </w:r>
      <w:r w:rsidRPr="000D2F19">
        <w:rPr>
          <w:rFonts w:ascii="Times New Roman" w:hAnsi="Times New Roman" w:cs="Times New Roman"/>
          <w:sz w:val="24"/>
          <w:szCs w:val="24"/>
        </w:rPr>
        <w:t xml:space="preserve">  765 nm </w:t>
      </w:r>
      <w:r w:rsidRPr="00547719">
        <w:rPr>
          <w:rFonts w:ascii="Times New Roman" w:hAnsi="Times New Roman" w:cs="Times New Roman"/>
          <w:b/>
          <w:bCs/>
          <w:sz w:val="24"/>
          <w:szCs w:val="24"/>
        </w:rPr>
        <w:t>(Singleton et Rossi, 1965).</w:t>
      </w:r>
    </w:p>
    <w:p w:rsidR="00507B11" w:rsidRPr="000D2F19" w:rsidRDefault="00224C51">
      <w:pPr>
        <w:pStyle w:val="Paragraphedeliste"/>
        <w:numPr>
          <w:ilvl w:val="0"/>
          <w:numId w:val="30"/>
        </w:numPr>
        <w:spacing w:line="360" w:lineRule="auto"/>
        <w:jc w:val="both"/>
        <w:rPr>
          <w:rFonts w:ascii="Times New Roman" w:hAnsi="Times New Roman" w:cs="Times New Roman"/>
          <w:b/>
          <w:bCs/>
          <w:sz w:val="24"/>
          <w:szCs w:val="24"/>
        </w:rPr>
      </w:pPr>
      <w:r w:rsidRPr="000D2F19">
        <w:rPr>
          <w:rFonts w:ascii="Times New Roman" w:hAnsi="Times New Roman" w:cs="Times New Roman"/>
          <w:b/>
          <w:bCs/>
          <w:sz w:val="24"/>
          <w:szCs w:val="24"/>
        </w:rPr>
        <w:lastRenderedPageBreak/>
        <w:t>Mode opératoire</w:t>
      </w:r>
    </w:p>
    <w:p w:rsidR="00507B11" w:rsidRPr="000D2F19" w:rsidRDefault="00224C51" w:rsidP="00726667">
      <w:pPr>
        <w:spacing w:line="360" w:lineRule="auto"/>
        <w:ind w:firstLine="708"/>
        <w:jc w:val="both"/>
        <w:rPr>
          <w:rFonts w:ascii="Times New Roman" w:hAnsi="Times New Roman" w:cs="Times New Roman"/>
          <w:sz w:val="24"/>
          <w:szCs w:val="24"/>
        </w:rPr>
      </w:pPr>
      <w:r w:rsidRPr="000D2F19">
        <w:rPr>
          <w:rFonts w:ascii="Times New Roman" w:hAnsi="Times New Roman" w:cs="Times New Roman"/>
          <w:sz w:val="24"/>
          <w:szCs w:val="24"/>
        </w:rPr>
        <w:t xml:space="preserve">En résumé, 100 µL de différentes concentrations de chaque extrait ou de standard </w:t>
      </w:r>
      <w:r w:rsidR="00C420E5" w:rsidRPr="000D2F19">
        <w:rPr>
          <w:rFonts w:ascii="Times New Roman" w:hAnsi="Times New Roman" w:cs="Times New Roman"/>
          <w:sz w:val="24"/>
          <w:szCs w:val="24"/>
        </w:rPr>
        <w:t>acide gallique</w:t>
      </w:r>
      <w:r w:rsidRPr="000D2F19">
        <w:rPr>
          <w:rFonts w:ascii="Times New Roman" w:hAnsi="Times New Roman" w:cs="Times New Roman"/>
          <w:sz w:val="24"/>
          <w:szCs w:val="24"/>
        </w:rPr>
        <w:t xml:space="preserve"> (10-160 µg/m</w:t>
      </w:r>
      <w:r w:rsidRPr="000D2F19">
        <w:rPr>
          <w:rFonts w:ascii="Times New Roman" w:hAnsi="Times New Roman" w:cs="Times New Roman"/>
          <w:sz w:val="24"/>
          <w:szCs w:val="24"/>
          <w:lang w:val="fr-CA"/>
        </w:rPr>
        <w:t>L</w:t>
      </w:r>
      <w:r w:rsidRPr="000D2F19">
        <w:rPr>
          <w:rFonts w:ascii="Times New Roman" w:hAnsi="Times New Roman" w:cs="Times New Roman"/>
          <w:sz w:val="24"/>
          <w:szCs w:val="24"/>
        </w:rPr>
        <w:t xml:space="preserve">) sont </w:t>
      </w:r>
      <w:r w:rsidR="00C420E5" w:rsidRPr="000D2F19">
        <w:rPr>
          <w:rFonts w:ascii="Times New Roman" w:hAnsi="Times New Roman" w:cs="Times New Roman"/>
          <w:sz w:val="24"/>
          <w:szCs w:val="24"/>
        </w:rPr>
        <w:t>mélangées</w:t>
      </w:r>
      <w:r w:rsidRPr="000D2F19">
        <w:rPr>
          <w:rFonts w:ascii="Times New Roman" w:hAnsi="Times New Roman" w:cs="Times New Roman"/>
          <w:sz w:val="24"/>
          <w:szCs w:val="24"/>
        </w:rPr>
        <w:t xml:space="preserve"> avec 500 µL du réactif du Folin-Ciocalteu dilué au 1/10. Après 4 min, 400 µL de carbonate de sodium (Na</w:t>
      </w:r>
      <w:r w:rsidRPr="000D2F19">
        <w:rPr>
          <w:rFonts w:ascii="Times New Roman" w:hAnsi="Times New Roman" w:cs="Times New Roman"/>
          <w:sz w:val="24"/>
          <w:szCs w:val="24"/>
          <w:vertAlign w:val="subscript"/>
        </w:rPr>
        <w:t>2</w:t>
      </w:r>
      <w:r w:rsidRPr="000D2F19">
        <w:rPr>
          <w:rFonts w:ascii="Times New Roman" w:hAnsi="Times New Roman" w:cs="Times New Roman"/>
          <w:sz w:val="24"/>
          <w:szCs w:val="24"/>
        </w:rPr>
        <w:t>CO</w:t>
      </w:r>
      <w:r w:rsidRPr="000D2F19">
        <w:rPr>
          <w:rFonts w:ascii="Times New Roman" w:hAnsi="Times New Roman" w:cs="Times New Roman"/>
          <w:sz w:val="24"/>
          <w:szCs w:val="24"/>
          <w:vertAlign w:val="subscript"/>
        </w:rPr>
        <w:t>3</w:t>
      </w:r>
      <w:r w:rsidRPr="000D2F19">
        <w:rPr>
          <w:rFonts w:ascii="Times New Roman" w:hAnsi="Times New Roman" w:cs="Times New Roman"/>
          <w:sz w:val="24"/>
          <w:szCs w:val="24"/>
        </w:rPr>
        <w:t>, 7.5%) sont ajoutés.</w:t>
      </w:r>
      <w:r w:rsidRPr="000D2F19">
        <w:rPr>
          <w:rFonts w:ascii="Times New Roman" w:hAnsi="Times New Roman" w:cs="Times New Roman"/>
          <w:sz w:val="24"/>
          <w:szCs w:val="24"/>
          <w:lang w:val="fr-CA"/>
        </w:rPr>
        <w:t xml:space="preserve"> </w:t>
      </w:r>
      <w:r w:rsidRPr="000D2F19">
        <w:rPr>
          <w:rFonts w:ascii="Times New Roman" w:hAnsi="Times New Roman" w:cs="Times New Roman"/>
          <w:sz w:val="24"/>
          <w:szCs w:val="24"/>
        </w:rPr>
        <w:t xml:space="preserve">L’absorbance est mesurée à 765 nm par spectrophotométrie (Thermo Spectronic) </w:t>
      </w:r>
      <w:r w:rsidR="00C420E5" w:rsidRPr="000D2F19">
        <w:rPr>
          <w:rFonts w:ascii="Times New Roman" w:hAnsi="Times New Roman" w:cs="Times New Roman"/>
          <w:sz w:val="24"/>
          <w:szCs w:val="24"/>
        </w:rPr>
        <w:t>après 1</w:t>
      </w:r>
      <w:r w:rsidRPr="000D2F19">
        <w:rPr>
          <w:rFonts w:ascii="Times New Roman" w:hAnsi="Times New Roman" w:cs="Times New Roman"/>
          <w:sz w:val="24"/>
          <w:szCs w:val="24"/>
        </w:rPr>
        <w:t xml:space="preserve"> h 30 min d’incubation contre un blanc dépourvu d’extraits à tester. La concentration en polyphénols dans chaque extrait est exprimée en µg d’équivalent acide gallique par mg d’extrait (µg EAG/mg d’extrait), et calculée à partir de la courbe d'étalonnage de l'acide gallique</w:t>
      </w:r>
      <w:r w:rsidRPr="000D2F19">
        <w:rPr>
          <w:rFonts w:ascii="Times New Roman" w:hAnsi="Times New Roman" w:cs="Times New Roman"/>
          <w:sz w:val="24"/>
          <w:szCs w:val="24"/>
          <w:lang w:val="fr-CA"/>
        </w:rPr>
        <w:t xml:space="preserve"> </w:t>
      </w:r>
      <w:r w:rsidRPr="00726667">
        <w:rPr>
          <w:rFonts w:ascii="Times New Roman" w:hAnsi="Times New Roman" w:cs="Times New Roman"/>
          <w:b/>
          <w:bCs/>
          <w:sz w:val="24"/>
          <w:szCs w:val="24"/>
          <w:lang w:val="fr-CA"/>
        </w:rPr>
        <w:t xml:space="preserve">(Figure </w:t>
      </w:r>
      <w:r w:rsidR="00726667" w:rsidRPr="00726667">
        <w:rPr>
          <w:rFonts w:ascii="Times New Roman" w:hAnsi="Times New Roman" w:cs="Times New Roman"/>
          <w:b/>
          <w:bCs/>
          <w:sz w:val="24"/>
          <w:szCs w:val="24"/>
          <w:lang w:val="fr-CA"/>
        </w:rPr>
        <w:t>9</w:t>
      </w:r>
      <w:r w:rsidRPr="00726667">
        <w:rPr>
          <w:rFonts w:ascii="Times New Roman" w:hAnsi="Times New Roman" w:cs="Times New Roman"/>
          <w:b/>
          <w:bCs/>
          <w:sz w:val="24"/>
          <w:szCs w:val="24"/>
          <w:lang w:val="fr-CA"/>
        </w:rPr>
        <w:t>)</w:t>
      </w:r>
      <w:r w:rsidRPr="00726667">
        <w:rPr>
          <w:rFonts w:ascii="Times New Roman" w:hAnsi="Times New Roman" w:cs="Times New Roman"/>
          <w:b/>
          <w:bCs/>
          <w:sz w:val="24"/>
          <w:szCs w:val="24"/>
        </w:rPr>
        <w:t>.</w:t>
      </w:r>
    </w:p>
    <w:p w:rsidR="00507B11" w:rsidRPr="000D2F19" w:rsidRDefault="0072666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g">
            <w:drawing>
              <wp:anchor distT="0" distB="0" distL="114300" distR="114300" simplePos="0" relativeHeight="251672576" behindDoc="0" locked="0" layoutInCell="1" allowOverlap="1">
                <wp:simplePos x="0" y="0"/>
                <wp:positionH relativeFrom="column">
                  <wp:posOffset>772486</wp:posOffset>
                </wp:positionH>
                <wp:positionV relativeFrom="paragraph">
                  <wp:posOffset>-1596</wp:posOffset>
                </wp:positionV>
                <wp:extent cx="4218305" cy="3547026"/>
                <wp:effectExtent l="0" t="0" r="0" b="0"/>
                <wp:wrapNone/>
                <wp:docPr id="35" name="Groupe 35"/>
                <wp:cNvGraphicFramePr/>
                <a:graphic xmlns:a="http://schemas.openxmlformats.org/drawingml/2006/main">
                  <a:graphicData uri="http://schemas.microsoft.com/office/word/2010/wordprocessingGroup">
                    <wpg:wgp>
                      <wpg:cNvGrpSpPr/>
                      <wpg:grpSpPr>
                        <a:xfrm>
                          <a:off x="0" y="0"/>
                          <a:ext cx="4218305" cy="3547026"/>
                          <a:chOff x="0" y="0"/>
                          <a:chExt cx="4218305" cy="3547026"/>
                        </a:xfrm>
                      </wpg:grpSpPr>
                      <wps:wsp>
                        <wps:cNvPr id="17" name="Zone de texte 17"/>
                        <wps:cNvSpPr txBox="1"/>
                        <wps:spPr>
                          <a:xfrm>
                            <a:off x="8238" y="0"/>
                            <a:ext cx="4173794" cy="291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pPr>
                                <w:jc w:val="center"/>
                              </w:pPr>
                              <w:r>
                                <w:rPr>
                                  <w:noProof/>
                                  <w:lang w:eastAsia="fr-FR"/>
                                </w:rPr>
                                <w:drawing>
                                  <wp:inline distT="0" distB="0" distL="0" distR="0">
                                    <wp:extent cx="4003675" cy="2708694"/>
                                    <wp:effectExtent l="0" t="0" r="15875" b="15875"/>
                                    <wp:docPr id="261" name="Graphique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4" name="Zone de texte 44"/>
                        <wps:cNvSpPr txBox="1"/>
                        <wps:spPr>
                          <a:xfrm>
                            <a:off x="0" y="2899719"/>
                            <a:ext cx="4218305" cy="647307"/>
                          </a:xfrm>
                          <a:prstGeom prst="rect">
                            <a:avLst/>
                          </a:prstGeom>
                          <a:noFill/>
                          <a:ln w="6350">
                            <a:noFill/>
                          </a:ln>
                          <a:effectLst/>
                        </wps:spPr>
                        <wps:txbx>
                          <w:txbxContent>
                            <w:p w:rsidR="00256602" w:rsidRPr="00C420E5" w:rsidRDefault="00256602" w:rsidP="004471D2">
                              <w:pPr>
                                <w:spacing w:before="100" w:beforeAutospacing="1" w:after="100" w:afterAutospacing="1" w:line="240" w:lineRule="auto"/>
                                <w:jc w:val="both"/>
                                <w:outlineLvl w:val="1"/>
                                <w:rPr>
                                  <w:rFonts w:ascii="Times New Roman" w:hAnsi="Times New Roman" w:cs="Times New Roman"/>
                                  <w:b/>
                                  <w:bCs/>
                                  <w:sz w:val="24"/>
                                  <w:szCs w:val="24"/>
                                </w:rPr>
                              </w:pPr>
                              <w:r w:rsidRPr="00C420E5">
                                <w:rPr>
                                  <w:rFonts w:ascii="Times New Roman" w:hAnsi="Times New Roman" w:cs="Times New Roman"/>
                                  <w:b/>
                                  <w:bCs/>
                                  <w:sz w:val="24"/>
                                  <w:szCs w:val="24"/>
                                </w:rPr>
                                <w:t>Fig</w:t>
                              </w:r>
                              <w:r w:rsidRPr="00C420E5">
                                <w:rPr>
                                  <w:rFonts w:ascii="Times New Roman" w:hAnsi="Times New Roman" w:cs="Times New Roman"/>
                                  <w:b/>
                                  <w:bCs/>
                                  <w:sz w:val="24"/>
                                  <w:szCs w:val="24"/>
                                  <w:lang w:val="fr-CA"/>
                                </w:rPr>
                                <w:t xml:space="preserve"> </w:t>
                              </w:r>
                              <w:r>
                                <w:rPr>
                                  <w:rFonts w:ascii="Times New Roman" w:hAnsi="Times New Roman" w:cs="Times New Roman"/>
                                  <w:b/>
                                  <w:bCs/>
                                  <w:sz w:val="24"/>
                                  <w:szCs w:val="24"/>
                                  <w:lang w:val="fr-CA"/>
                                </w:rPr>
                                <w:t>9</w:t>
                              </w:r>
                              <w:r w:rsidRPr="00C420E5">
                                <w:rPr>
                                  <w:rFonts w:ascii="Times New Roman" w:hAnsi="Times New Roman" w:cs="Times New Roman"/>
                                  <w:b/>
                                  <w:bCs/>
                                  <w:sz w:val="24"/>
                                  <w:szCs w:val="24"/>
                                </w:rPr>
                                <w:t xml:space="preserve">. </w:t>
                              </w:r>
                              <w:r w:rsidRPr="00C420E5">
                                <w:rPr>
                                  <w:rFonts w:ascii="Times New Roman" w:eastAsia="Times New Roman" w:hAnsi="Times New Roman" w:cs="Times New Roman"/>
                                  <w:sz w:val="24"/>
                                  <w:szCs w:val="24"/>
                                  <w:lang w:eastAsia="fr-FR"/>
                                </w:rPr>
                                <w:t>Courbe d'étalonnage de l'acide gallique pour le dosage des polyphénols totaux.</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e 35" o:spid="_x0000_s1074" style="position:absolute;left:0;text-align:left;margin-left:60.85pt;margin-top:-.15pt;width:332.15pt;height:279.3pt;z-index:251672576" coordsize="42183,35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">
                <v:shape id="Zone de texte 17" o:spid="_x0000_s1075" type="#_x0000_t202" style="position:absolute;left:82;width:41738;height:29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7zFsAA&#10;AADbAAAADwAAAGRycy9kb3ducmV2LnhtbERPTWsCMRC9F/ofwhR6q9n2UNfVKLbYUvBUFc/DZkyC&#10;m8mSpOv23zeC0Ns83ucsVqPvxEAxucAKnicVCOI2aMdGwWH/8VSDSBlZYxeYFPxSgtXy/m6BjQ4X&#10;/qZhl40oIZwaVGBz7hspU2vJY5qEnrhwpxA95gKjkTripYT7Tr5U1av06Lg0WOzp3VJ73v14BZs3&#10;MzNtjdFuau3cMB5PW/Op1OPDuJ6DyDTmf/HN/aXL/ClcfykHy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7zFsAAAADbAAAADwAAAAAAAAAAAAAAAACYAgAAZHJzL2Rvd25y&#10;ZXYueG1sUEsFBgAAAAAEAAQA9QAAAIUDAAAAAA==&#10;" fillcolor="white [3201]" strokeweight=".5pt">
                  <v:textbox>
                    <w:txbxContent>
                      <w:p w:rsidR="00256602" w:rsidRDefault="00256602">
                        <w:pPr>
                          <w:jc w:val="center"/>
                        </w:pPr>
                        <w:r>
                          <w:rPr>
                            <w:noProof/>
                            <w:lang w:eastAsia="fr-FR"/>
                          </w:rPr>
                          <w:drawing>
                            <wp:inline distT="0" distB="0" distL="0" distR="0">
                              <wp:extent cx="4003675" cy="2708694"/>
                              <wp:effectExtent l="0" t="0" r="15875" b="15875"/>
                              <wp:docPr id="261" name="Graphique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xbxContent>
                  </v:textbox>
                </v:shape>
                <v:shape id="Zone de texte 44" o:spid="_x0000_s1076" type="#_x0000_t202" style="position:absolute;top:28997;width:42183;height:6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zkcUA&#10;AADbAAAADwAAAGRycy9kb3ducmV2LnhtbESPT4vCMBTE74LfITxhb5oqKq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nzORxQAAANsAAAAPAAAAAAAAAAAAAAAAAJgCAABkcnMv&#10;ZG93bnJldi54bWxQSwUGAAAAAAQABAD1AAAAigMAAAAA&#10;" filled="f" stroked="f" strokeweight=".5pt">
                  <v:textbox>
                    <w:txbxContent>
                      <w:p w:rsidR="00256602" w:rsidRPr="00C420E5" w:rsidRDefault="00256602" w:rsidP="004471D2">
                        <w:pPr>
                          <w:spacing w:before="100" w:beforeAutospacing="1" w:after="100" w:afterAutospacing="1" w:line="240" w:lineRule="auto"/>
                          <w:jc w:val="both"/>
                          <w:outlineLvl w:val="1"/>
                          <w:rPr>
                            <w:rFonts w:ascii="Times New Roman" w:hAnsi="Times New Roman" w:cs="Times New Roman"/>
                            <w:b/>
                            <w:bCs/>
                            <w:sz w:val="24"/>
                            <w:szCs w:val="24"/>
                          </w:rPr>
                        </w:pPr>
                        <w:r w:rsidRPr="00C420E5">
                          <w:rPr>
                            <w:rFonts w:ascii="Times New Roman" w:hAnsi="Times New Roman" w:cs="Times New Roman"/>
                            <w:b/>
                            <w:bCs/>
                            <w:sz w:val="24"/>
                            <w:szCs w:val="24"/>
                          </w:rPr>
                          <w:t>Fig</w:t>
                        </w:r>
                        <w:r w:rsidRPr="00C420E5">
                          <w:rPr>
                            <w:rFonts w:ascii="Times New Roman" w:hAnsi="Times New Roman" w:cs="Times New Roman"/>
                            <w:b/>
                            <w:bCs/>
                            <w:sz w:val="24"/>
                            <w:szCs w:val="24"/>
                            <w:lang w:val="fr-CA"/>
                          </w:rPr>
                          <w:t xml:space="preserve"> </w:t>
                        </w:r>
                        <w:r>
                          <w:rPr>
                            <w:rFonts w:ascii="Times New Roman" w:hAnsi="Times New Roman" w:cs="Times New Roman"/>
                            <w:b/>
                            <w:bCs/>
                            <w:sz w:val="24"/>
                            <w:szCs w:val="24"/>
                            <w:lang w:val="fr-CA"/>
                          </w:rPr>
                          <w:t>9</w:t>
                        </w:r>
                        <w:r w:rsidRPr="00C420E5">
                          <w:rPr>
                            <w:rFonts w:ascii="Times New Roman" w:hAnsi="Times New Roman" w:cs="Times New Roman"/>
                            <w:b/>
                            <w:bCs/>
                            <w:sz w:val="24"/>
                            <w:szCs w:val="24"/>
                          </w:rPr>
                          <w:t xml:space="preserve">. </w:t>
                        </w:r>
                        <w:r w:rsidRPr="00C420E5">
                          <w:rPr>
                            <w:rFonts w:ascii="Times New Roman" w:eastAsia="Times New Roman" w:hAnsi="Times New Roman" w:cs="Times New Roman"/>
                            <w:sz w:val="24"/>
                            <w:szCs w:val="24"/>
                            <w:lang w:eastAsia="fr-FR"/>
                          </w:rPr>
                          <w:t>Courbe d'étalonnage de l'acide gallique pour le dosage des polyphénols totaux.</w:t>
                        </w:r>
                      </w:p>
                    </w:txbxContent>
                  </v:textbox>
                </v:shape>
              </v:group>
            </w:pict>
          </mc:Fallback>
        </mc:AlternateContent>
      </w: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before="100" w:beforeAutospacing="1" w:after="100" w:afterAutospacing="1" w:line="240" w:lineRule="auto"/>
        <w:jc w:val="both"/>
        <w:outlineLvl w:val="1"/>
        <w:rPr>
          <w:rFonts w:ascii="Times New Roman" w:eastAsia="Times New Roman" w:hAnsi="Times New Roman" w:cs="Times New Roman"/>
          <w:b/>
          <w:bCs/>
          <w:sz w:val="24"/>
          <w:szCs w:val="24"/>
          <w:lang w:eastAsia="fr-FR"/>
        </w:rPr>
      </w:pPr>
    </w:p>
    <w:p w:rsidR="007B6E6A" w:rsidRPr="000D2F19" w:rsidRDefault="007B6E6A">
      <w:pPr>
        <w:spacing w:before="100" w:beforeAutospacing="1" w:after="100" w:afterAutospacing="1" w:line="240" w:lineRule="auto"/>
        <w:jc w:val="both"/>
        <w:outlineLvl w:val="1"/>
        <w:rPr>
          <w:rFonts w:ascii="Times New Roman" w:eastAsia="Times New Roman" w:hAnsi="Times New Roman" w:cs="Times New Roman"/>
          <w:b/>
          <w:bCs/>
          <w:sz w:val="24"/>
          <w:szCs w:val="24"/>
          <w:lang w:eastAsia="fr-FR"/>
        </w:rPr>
      </w:pPr>
    </w:p>
    <w:p w:rsidR="00507B11" w:rsidRPr="000D2F19" w:rsidRDefault="00507B11">
      <w:pPr>
        <w:spacing w:before="100" w:beforeAutospacing="1" w:after="100" w:afterAutospacing="1" w:line="240" w:lineRule="auto"/>
        <w:jc w:val="both"/>
        <w:outlineLvl w:val="1"/>
        <w:rPr>
          <w:rFonts w:ascii="Times New Roman" w:eastAsia="Times New Roman" w:hAnsi="Times New Roman" w:cs="Times New Roman"/>
          <w:b/>
          <w:bCs/>
          <w:sz w:val="24"/>
          <w:szCs w:val="24"/>
          <w:lang w:eastAsia="fr-FR"/>
        </w:rPr>
      </w:pPr>
    </w:p>
    <w:p w:rsidR="00507B11" w:rsidRPr="000D2F19" w:rsidRDefault="00224C51" w:rsidP="00397756">
      <w:pPr>
        <w:spacing w:before="100" w:beforeAutospacing="1" w:after="100" w:afterAutospacing="1" w:line="240" w:lineRule="auto"/>
        <w:jc w:val="both"/>
        <w:outlineLvl w:val="1"/>
        <w:rPr>
          <w:rFonts w:ascii="Times New Roman" w:eastAsia="Times New Roman" w:hAnsi="Times New Roman" w:cs="Times New Roman"/>
          <w:b/>
          <w:bCs/>
          <w:kern w:val="36"/>
          <w:sz w:val="24"/>
          <w:szCs w:val="24"/>
          <w:lang w:eastAsia="fr-FR"/>
        </w:rPr>
      </w:pPr>
      <w:r w:rsidRPr="000D2F19">
        <w:rPr>
          <w:rFonts w:ascii="Times New Roman" w:eastAsia="Times New Roman" w:hAnsi="Times New Roman" w:cs="Times New Roman"/>
          <w:b/>
          <w:bCs/>
          <w:sz w:val="24"/>
          <w:szCs w:val="24"/>
          <w:lang w:eastAsia="fr-FR"/>
        </w:rPr>
        <w:t>6.2.2</w:t>
      </w:r>
      <w:r w:rsidR="00547719" w:rsidRPr="000D2F19">
        <w:rPr>
          <w:rFonts w:ascii="Times New Roman" w:eastAsia="Times New Roman" w:hAnsi="Times New Roman" w:cs="Times New Roman"/>
          <w:b/>
          <w:bCs/>
          <w:sz w:val="24"/>
          <w:szCs w:val="24"/>
          <w:lang w:eastAsia="fr-FR"/>
        </w:rPr>
        <w:t>.</w:t>
      </w:r>
      <w:r w:rsidR="00547719">
        <w:rPr>
          <w:rFonts w:ascii="Times New Roman" w:eastAsia="Times New Roman" w:hAnsi="Times New Roman" w:cs="Times New Roman"/>
          <w:b/>
          <w:bCs/>
          <w:sz w:val="24"/>
          <w:szCs w:val="24"/>
          <w:lang w:eastAsia="fr-FR"/>
        </w:rPr>
        <w:t xml:space="preserve"> B</w:t>
      </w:r>
      <w:r w:rsidRPr="000D2F19">
        <w:rPr>
          <w:rFonts w:ascii="Times New Roman" w:eastAsia="Times New Roman" w:hAnsi="Times New Roman" w:cs="Times New Roman"/>
          <w:b/>
          <w:bCs/>
          <w:sz w:val="24"/>
          <w:szCs w:val="24"/>
          <w:lang w:eastAsia="fr-FR"/>
        </w:rPr>
        <w:t>.</w:t>
      </w:r>
      <w:r w:rsidRPr="000D2F19">
        <w:rPr>
          <w:rFonts w:ascii="Times New Roman" w:eastAsia="Times New Roman" w:hAnsi="Times New Roman" w:cs="Times New Roman"/>
          <w:sz w:val="24"/>
          <w:szCs w:val="24"/>
          <w:lang w:eastAsia="fr-FR"/>
        </w:rPr>
        <w:t xml:space="preserve"> </w:t>
      </w:r>
      <w:r w:rsidRPr="000D2F19">
        <w:rPr>
          <w:rFonts w:ascii="Times New Roman" w:eastAsia="Times New Roman" w:hAnsi="Times New Roman" w:cs="Times New Roman"/>
          <w:b/>
          <w:bCs/>
          <w:kern w:val="36"/>
          <w:sz w:val="24"/>
          <w:szCs w:val="24"/>
          <w:lang w:eastAsia="fr-FR"/>
        </w:rPr>
        <w:t xml:space="preserve">Dosage des flavonoïdes </w:t>
      </w:r>
    </w:p>
    <w:p w:rsidR="00507B11" w:rsidRPr="000D2F19" w:rsidRDefault="00224C51">
      <w:pPr>
        <w:pStyle w:val="Paragraphedeliste"/>
        <w:numPr>
          <w:ilvl w:val="0"/>
          <w:numId w:val="30"/>
        </w:numPr>
        <w:spacing w:before="100" w:beforeAutospacing="1" w:after="0" w:line="360" w:lineRule="auto"/>
        <w:jc w:val="both"/>
        <w:outlineLvl w:val="1"/>
        <w:rPr>
          <w:rFonts w:ascii="Times New Roman" w:eastAsia="Times New Roman" w:hAnsi="Times New Roman" w:cs="Times New Roman"/>
          <w:b/>
          <w:bCs/>
          <w:kern w:val="36"/>
          <w:sz w:val="48"/>
          <w:szCs w:val="48"/>
          <w:lang w:eastAsia="fr-FR"/>
        </w:rPr>
      </w:pPr>
      <w:r w:rsidRPr="000D2F19">
        <w:rPr>
          <w:rFonts w:ascii="Times New Roman" w:eastAsia="Times New Roman" w:hAnsi="Times New Roman" w:cs="Times New Roman"/>
          <w:b/>
          <w:bCs/>
          <w:kern w:val="36"/>
          <w:sz w:val="24"/>
          <w:szCs w:val="24"/>
          <w:lang w:eastAsia="fr-FR"/>
        </w:rPr>
        <w:t>Principe</w:t>
      </w:r>
    </w:p>
    <w:p w:rsidR="00507B11" w:rsidRPr="000D2F19" w:rsidRDefault="00224C51">
      <w:pPr>
        <w:spacing w:before="100" w:beforeAutospacing="1" w:after="100" w:afterAutospacing="1" w:line="360" w:lineRule="auto"/>
        <w:ind w:firstLine="708"/>
        <w:jc w:val="both"/>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Le dosage des flavonoïdes repose sur leur capacité à former des complexes colorés avec le trichlorure d'aluminium (AlCl</w:t>
      </w:r>
      <w:r w:rsidRPr="000D2F19">
        <w:rPr>
          <w:rFonts w:ascii="Times New Roman" w:eastAsia="Times New Roman" w:hAnsi="Times New Roman" w:cs="Times New Roman"/>
          <w:sz w:val="24"/>
          <w:szCs w:val="24"/>
          <w:vertAlign w:val="subscript"/>
          <w:lang w:eastAsia="fr-FR"/>
        </w:rPr>
        <w:t>3</w:t>
      </w:r>
      <w:r w:rsidRPr="000D2F19">
        <w:rPr>
          <w:rFonts w:ascii="Times New Roman" w:eastAsia="Times New Roman" w:hAnsi="Times New Roman" w:cs="Times New Roman"/>
          <w:sz w:val="24"/>
          <w:szCs w:val="24"/>
          <w:lang w:eastAsia="fr-FR"/>
        </w:rPr>
        <w:t>). Cette réaction spécifique exploite la présence d'un groupement hydroxyle (OH) libre en position 5 des flavonoïdes, qui peut interagir avec le groupement carbonyle (CO) adjacent pour créer un site de chélation favorable.</w:t>
      </w:r>
      <w:r w:rsidRPr="000D2F19">
        <w:rPr>
          <w:rFonts w:ascii="Times New Roman" w:eastAsia="Times New Roman" w:hAnsi="Times New Roman" w:cs="Times New Roman"/>
          <w:sz w:val="24"/>
          <w:szCs w:val="24"/>
          <w:lang w:val="fr-CA" w:eastAsia="fr-FR"/>
        </w:rPr>
        <w:t xml:space="preserve"> </w:t>
      </w:r>
      <w:r w:rsidRPr="000D2F19">
        <w:rPr>
          <w:rFonts w:ascii="Times New Roman" w:eastAsia="Times New Roman" w:hAnsi="Times New Roman" w:cs="Times New Roman"/>
          <w:sz w:val="24"/>
          <w:szCs w:val="24"/>
          <w:lang w:eastAsia="fr-FR"/>
        </w:rPr>
        <w:t xml:space="preserve">Le mécanisme implique la formation d'un complexe de chélation où l'aluminium (Al³⁺) perd deux électrons pour se lier à deux atomes d'oxygène de la molécule flavonoïdique, cette dernière agissant comme donneur d'électrons. Cette interaction génère un complexe stable de couleur jaunâtre, </w:t>
      </w:r>
      <w:r w:rsidRPr="000D2F19">
        <w:rPr>
          <w:rFonts w:ascii="Times New Roman" w:eastAsia="Times New Roman" w:hAnsi="Times New Roman" w:cs="Times New Roman"/>
          <w:sz w:val="24"/>
          <w:szCs w:val="24"/>
          <w:lang w:eastAsia="fr-FR"/>
        </w:rPr>
        <w:lastRenderedPageBreak/>
        <w:t>dont l'intensité colorimétrique est proportionnelle à la concentration en flavonoïdes présents dans l'échantillon.</w:t>
      </w:r>
    </w:p>
    <w:p w:rsidR="00507B11" w:rsidRPr="000D2F19" w:rsidRDefault="00224C51">
      <w:pPr>
        <w:pStyle w:val="Paragraphedeliste"/>
        <w:numPr>
          <w:ilvl w:val="0"/>
          <w:numId w:val="31"/>
        </w:numPr>
        <w:spacing w:after="0" w:line="360" w:lineRule="auto"/>
        <w:jc w:val="both"/>
        <w:rPr>
          <w:rFonts w:ascii="Times New Roman" w:hAnsi="Times New Roman" w:cs="Times New Roman"/>
          <w:b/>
          <w:bCs/>
          <w:sz w:val="24"/>
          <w:szCs w:val="24"/>
        </w:rPr>
      </w:pPr>
      <w:r w:rsidRPr="000D2F19">
        <w:rPr>
          <w:rFonts w:ascii="Times New Roman" w:hAnsi="Times New Roman" w:cs="Times New Roman"/>
          <w:b/>
          <w:bCs/>
          <w:sz w:val="24"/>
          <w:szCs w:val="24"/>
        </w:rPr>
        <w:t>Mode opératoire</w:t>
      </w:r>
    </w:p>
    <w:p w:rsidR="00507B11" w:rsidRPr="000D2F19" w:rsidRDefault="00224C51">
      <w:pPr>
        <w:spacing w:before="100" w:beforeAutospacing="1" w:after="100" w:afterAutospacing="1" w:line="360" w:lineRule="auto"/>
        <w:ind w:firstLine="708"/>
        <w:jc w:val="both"/>
        <w:rPr>
          <w:rFonts w:ascii="Times New Roman" w:eastAsia="Times New Roman" w:hAnsi="Times New Roman" w:cs="Times New Roman"/>
          <w:sz w:val="24"/>
          <w:szCs w:val="24"/>
          <w:lang w:eastAsia="fr-FR"/>
        </w:rPr>
      </w:pPr>
      <w:r w:rsidRPr="000D2F19">
        <w:rPr>
          <w:rFonts w:ascii="Times New Roman" w:eastAsia="Times New Roman" w:hAnsi="Times New Roman" w:cs="Times New Roman"/>
          <w:sz w:val="24"/>
          <w:szCs w:val="24"/>
          <w:lang w:eastAsia="fr-FR"/>
        </w:rPr>
        <w:t>Le dosage des flavonoïdes est effectué selon la méthode de trichlorure d'aluminium (AlCl</w:t>
      </w:r>
      <w:r w:rsidRPr="000D2F19">
        <w:rPr>
          <w:rFonts w:ascii="Times New Roman" w:eastAsia="Times New Roman" w:hAnsi="Times New Roman" w:cs="Times New Roman"/>
          <w:sz w:val="24"/>
          <w:szCs w:val="24"/>
          <w:vertAlign w:val="subscript"/>
          <w:lang w:eastAsia="fr-FR"/>
        </w:rPr>
        <w:t>3</w:t>
      </w:r>
      <w:r w:rsidRPr="000D2F19">
        <w:rPr>
          <w:rFonts w:ascii="Times New Roman" w:eastAsia="Times New Roman" w:hAnsi="Times New Roman" w:cs="Times New Roman"/>
          <w:sz w:val="24"/>
          <w:szCs w:val="24"/>
          <w:lang w:eastAsia="fr-FR"/>
        </w:rPr>
        <w:t xml:space="preserve">) </w:t>
      </w:r>
      <w:r w:rsidRPr="000D2F19">
        <w:rPr>
          <w:rFonts w:ascii="Times New Roman" w:eastAsia="Times New Roman" w:hAnsi="Times New Roman" w:cs="Times New Roman"/>
          <w:b/>
          <w:bCs/>
          <w:sz w:val="24"/>
          <w:szCs w:val="24"/>
          <w:lang w:eastAsia="fr-FR"/>
        </w:rPr>
        <w:t xml:space="preserve">(Bahorum </w:t>
      </w:r>
      <w:r w:rsidRPr="000D2F19">
        <w:rPr>
          <w:rFonts w:asciiTheme="majorBidi" w:hAnsiTheme="majorBidi" w:cstheme="majorBidi"/>
          <w:b/>
          <w:bCs/>
          <w:sz w:val="24"/>
          <w:szCs w:val="24"/>
        </w:rPr>
        <w:t xml:space="preserve">et </w:t>
      </w:r>
      <w:r w:rsidRPr="000D2F19">
        <w:rPr>
          <w:rFonts w:asciiTheme="majorBidi" w:hAnsiTheme="majorBidi" w:cstheme="majorBidi"/>
          <w:b/>
          <w:bCs/>
          <w:i/>
          <w:iCs/>
          <w:sz w:val="24"/>
          <w:szCs w:val="24"/>
        </w:rPr>
        <w:t>al</w:t>
      </w:r>
      <w:r w:rsidRPr="000D2F19">
        <w:rPr>
          <w:rFonts w:asciiTheme="majorBidi" w:hAnsiTheme="majorBidi" w:cstheme="majorBidi"/>
          <w:b/>
          <w:bCs/>
          <w:sz w:val="24"/>
          <w:szCs w:val="24"/>
        </w:rPr>
        <w:t xml:space="preserve">., </w:t>
      </w:r>
      <w:r w:rsidRPr="000D2F19">
        <w:rPr>
          <w:rFonts w:ascii="Times New Roman" w:eastAsia="Times New Roman" w:hAnsi="Times New Roman" w:cs="Times New Roman"/>
          <w:b/>
          <w:bCs/>
          <w:sz w:val="24"/>
          <w:szCs w:val="24"/>
          <w:lang w:eastAsia="fr-FR"/>
        </w:rPr>
        <w:t>1996).</w:t>
      </w:r>
      <w:r w:rsidRPr="000D2F19">
        <w:rPr>
          <w:rFonts w:ascii="Times New Roman" w:eastAsia="Times New Roman" w:hAnsi="Times New Roman" w:cs="Times New Roman"/>
          <w:sz w:val="24"/>
          <w:szCs w:val="24"/>
          <w:lang w:eastAsia="fr-FR"/>
        </w:rPr>
        <w:t xml:space="preserve"> Le protocole consiste à mélanger 1 m</w:t>
      </w:r>
      <w:r w:rsidRPr="000D2F19">
        <w:rPr>
          <w:rFonts w:ascii="Times New Roman" w:eastAsia="Times New Roman" w:hAnsi="Times New Roman" w:cs="Times New Roman"/>
          <w:sz w:val="24"/>
          <w:szCs w:val="24"/>
          <w:lang w:val="fr-CA" w:eastAsia="fr-FR"/>
        </w:rPr>
        <w:t>L</w:t>
      </w:r>
      <w:r w:rsidRPr="000D2F19">
        <w:rPr>
          <w:rFonts w:ascii="Times New Roman" w:eastAsia="Times New Roman" w:hAnsi="Times New Roman" w:cs="Times New Roman"/>
          <w:sz w:val="24"/>
          <w:szCs w:val="24"/>
          <w:lang w:eastAsia="fr-FR"/>
        </w:rPr>
        <w:t xml:space="preserve"> d'extrait (préalablement dilué de manière appropriée dans le méthanol ou l'eau distillée) avec un volume égal de solution d'AlCl</w:t>
      </w:r>
      <w:r w:rsidRPr="000D2F19">
        <w:rPr>
          <w:rFonts w:ascii="Times New Roman" w:eastAsia="Times New Roman" w:hAnsi="Times New Roman" w:cs="Times New Roman"/>
          <w:sz w:val="24"/>
          <w:szCs w:val="24"/>
          <w:vertAlign w:val="subscript"/>
          <w:lang w:eastAsia="fr-FR"/>
        </w:rPr>
        <w:t>3</w:t>
      </w:r>
      <w:r w:rsidRPr="000D2F19">
        <w:rPr>
          <w:rFonts w:ascii="Times New Roman" w:eastAsia="Times New Roman" w:hAnsi="Times New Roman" w:cs="Times New Roman"/>
          <w:sz w:val="24"/>
          <w:szCs w:val="24"/>
          <w:lang w:eastAsia="fr-FR"/>
        </w:rPr>
        <w:t xml:space="preserve"> à 2% dans le méthanol. Après une période d'incubation de 60 minutes permettant la formation complète du complexe, l'absorbance est mesurée à 430 nm, longueur d'onde correspondant au maximum d'absorption du complexe flavonoïde-aluminium.</w:t>
      </w:r>
    </w:p>
    <w:p w:rsidR="00507B11" w:rsidRPr="000D2F19" w:rsidRDefault="00224C51">
      <w:pPr>
        <w:spacing w:before="100" w:beforeAutospacing="1" w:after="100" w:afterAutospacing="1" w:line="360" w:lineRule="auto"/>
        <w:jc w:val="both"/>
        <w:rPr>
          <w:rFonts w:ascii="Times New Roman" w:eastAsia="Times New Roman" w:hAnsi="Times New Roman" w:cs="Times New Roman"/>
          <w:sz w:val="24"/>
          <w:szCs w:val="24"/>
          <w:lang w:eastAsia="fr-FR"/>
        </w:rPr>
      </w:pPr>
      <w:r w:rsidRPr="000D2F19">
        <w:rPr>
          <w:rFonts w:ascii="Times New Roman" w:eastAsia="Times New Roman" w:hAnsi="Times New Roman" w:cs="Times New Roman"/>
          <w:noProof/>
          <w:sz w:val="24"/>
          <w:szCs w:val="24"/>
          <w:lang w:eastAsia="fr-FR"/>
        </w:rPr>
        <mc:AlternateContent>
          <mc:Choice Requires="wpg">
            <w:drawing>
              <wp:anchor distT="0" distB="0" distL="114300" distR="114300" simplePos="0" relativeHeight="251673600" behindDoc="0" locked="0" layoutInCell="1" allowOverlap="1">
                <wp:simplePos x="0" y="0"/>
                <wp:positionH relativeFrom="margin">
                  <wp:align>center</wp:align>
                </wp:positionH>
                <wp:positionV relativeFrom="paragraph">
                  <wp:posOffset>4445</wp:posOffset>
                </wp:positionV>
                <wp:extent cx="4372610" cy="3268980"/>
                <wp:effectExtent l="0" t="0" r="27940" b="7620"/>
                <wp:wrapNone/>
                <wp:docPr id="49" name="Groupe 49"/>
                <wp:cNvGraphicFramePr/>
                <a:graphic xmlns:a="http://schemas.openxmlformats.org/drawingml/2006/main">
                  <a:graphicData uri="http://schemas.microsoft.com/office/word/2010/wordprocessingGroup">
                    <wpg:wgp>
                      <wpg:cNvGrpSpPr/>
                      <wpg:grpSpPr>
                        <a:xfrm>
                          <a:off x="0" y="0"/>
                          <a:ext cx="4372610" cy="3269243"/>
                          <a:chOff x="0" y="0"/>
                          <a:chExt cx="4372610" cy="3269243"/>
                        </a:xfrm>
                      </wpg:grpSpPr>
                      <wps:wsp>
                        <wps:cNvPr id="14" name="Zone de texte 14"/>
                        <wps:cNvSpPr txBox="1"/>
                        <wps:spPr>
                          <a:xfrm>
                            <a:off x="0" y="0"/>
                            <a:ext cx="4372610" cy="26915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r>
                                <w:rPr>
                                  <w:noProof/>
                                  <w:lang w:eastAsia="fr-FR"/>
                                </w:rPr>
                                <w:drawing>
                                  <wp:inline distT="0" distB="0" distL="0" distR="0">
                                    <wp:extent cx="4182110" cy="2593340"/>
                                    <wp:effectExtent l="0" t="0" r="8890" b="16510"/>
                                    <wp:docPr id="262" name="Graphique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8" name="Zone de texte 48"/>
                        <wps:cNvSpPr txBox="1"/>
                        <wps:spPr>
                          <a:xfrm>
                            <a:off x="0" y="2734573"/>
                            <a:ext cx="4371975" cy="534670"/>
                          </a:xfrm>
                          <a:prstGeom prst="rect">
                            <a:avLst/>
                          </a:prstGeom>
                          <a:noFill/>
                          <a:ln w="6350">
                            <a:noFill/>
                          </a:ln>
                          <a:effectLst/>
                        </wps:spPr>
                        <wps:txbx>
                          <w:txbxContent>
                            <w:p w:rsidR="00256602" w:rsidRPr="00603006" w:rsidRDefault="00256602" w:rsidP="00547719">
                              <w:pPr>
                                <w:spacing w:line="240" w:lineRule="auto"/>
                                <w:jc w:val="both"/>
                                <w:rPr>
                                  <w:rFonts w:asciiTheme="majorBidi" w:hAnsiTheme="majorBidi" w:cstheme="majorBidi"/>
                                  <w:b/>
                                  <w:bCs/>
                                  <w:sz w:val="24"/>
                                  <w:szCs w:val="24"/>
                                </w:rPr>
                              </w:pPr>
                              <w:r w:rsidRPr="00603006">
                                <w:rPr>
                                  <w:rFonts w:asciiTheme="majorBidi" w:hAnsiTheme="majorBidi" w:cstheme="majorBidi"/>
                                  <w:b/>
                                  <w:bCs/>
                                  <w:sz w:val="24"/>
                                  <w:szCs w:val="24"/>
                                </w:rPr>
                                <w:t>Fig</w:t>
                              </w:r>
                              <w:r w:rsidRPr="00603006">
                                <w:rPr>
                                  <w:rFonts w:asciiTheme="majorBidi" w:hAnsiTheme="majorBidi" w:cstheme="majorBidi"/>
                                  <w:b/>
                                  <w:bCs/>
                                  <w:sz w:val="24"/>
                                  <w:szCs w:val="24"/>
                                  <w:lang w:val="fr-CA"/>
                                </w:rPr>
                                <w:t xml:space="preserve"> </w:t>
                              </w:r>
                              <w:r w:rsidRPr="00603006">
                                <w:rPr>
                                  <w:rFonts w:asciiTheme="majorBidi" w:hAnsiTheme="majorBidi" w:cstheme="majorBidi"/>
                                  <w:b/>
                                  <w:bCs/>
                                  <w:sz w:val="24"/>
                                  <w:szCs w:val="24"/>
                                </w:rPr>
                                <w:t>1</w:t>
                              </w:r>
                              <w:r>
                                <w:rPr>
                                  <w:rFonts w:asciiTheme="majorBidi" w:hAnsiTheme="majorBidi" w:cstheme="majorBidi"/>
                                  <w:b/>
                                  <w:bCs/>
                                  <w:sz w:val="24"/>
                                  <w:szCs w:val="24"/>
                                  <w:lang w:val="fr-CA"/>
                                </w:rPr>
                                <w:t>0</w:t>
                              </w:r>
                              <w:r w:rsidRPr="00603006">
                                <w:rPr>
                                  <w:rFonts w:asciiTheme="majorBidi" w:hAnsiTheme="majorBidi" w:cstheme="majorBidi"/>
                                  <w:b/>
                                  <w:bCs/>
                                  <w:sz w:val="24"/>
                                  <w:szCs w:val="24"/>
                                </w:rPr>
                                <w:t xml:space="preserve">. </w:t>
                              </w:r>
                              <w:r w:rsidRPr="00603006">
                                <w:rPr>
                                  <w:rFonts w:ascii="Times New Roman" w:hAnsi="Times New Roman" w:cs="Times New Roman"/>
                                  <w:sz w:val="24"/>
                                  <w:szCs w:val="24"/>
                                </w:rPr>
                                <w:t>Courbe d’étalonnage de la quercétine pour le dosage des flavonoïdes</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e 49" o:spid="_x0000_s1077" style="position:absolute;left:0;text-align:left;margin-left:0;margin-top:.35pt;width:344.3pt;height:257.4pt;z-index:251673600;mso-position-horizontal:center;mso-position-horizontal-relative:margin" coordsize="43726,32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">
                <v:shape id="Zone de texte 14" o:spid="_x0000_s1078" type="#_x0000_t202" style="position:absolute;width:43726;height:26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xtYb8A&#10;AADbAAAADwAAAGRycy9kb3ducmV2LnhtbERPTWsCMRC9F/ofwhR6q9mWIutqFFtsKXiqiudhMybB&#10;zWRJ0nX77xtB6G0e73MWq9F3YqCYXGAFz5MKBHEbtGOj4LD/eKpBpIyssQtMCn4pwWp5f7fARocL&#10;f9Owy0aUEE4NKrA5942UqbXkMU1CT1y4U4gec4HRSB3xUsJ9J1+qaio9Oi4NFnt6t9Sedz9ewebN&#10;zExbY7SbWjs3jMfT1nwq9fgwrucgMo35X3xzf+ky/xWuv5QD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bG1hvwAAANsAAAAPAAAAAAAAAAAAAAAAAJgCAABkcnMvZG93bnJl&#10;di54bWxQSwUGAAAAAAQABAD1AAAAhAMAAAAA&#10;" fillcolor="white [3201]" strokeweight=".5pt">
                  <v:textbox>
                    <w:txbxContent>
                      <w:p w:rsidR="00256602" w:rsidRDefault="00256602">
                        <w:r>
                          <w:rPr>
                            <w:noProof/>
                            <w:lang w:eastAsia="fr-FR"/>
                          </w:rPr>
                          <w:drawing>
                            <wp:inline distT="0" distB="0" distL="0" distR="0">
                              <wp:extent cx="4182110" cy="2593340"/>
                              <wp:effectExtent l="0" t="0" r="8890" b="16510"/>
                              <wp:docPr id="262" name="Graphique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xbxContent>
                  </v:textbox>
                </v:shape>
                <v:shape id="Zone de texte 48" o:spid="_x0000_s1079" type="#_x0000_t202" style="position:absolute;top:27345;width:43719;height:5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w:txbxContent>
                      <w:p w:rsidR="00256602" w:rsidRPr="00603006" w:rsidRDefault="00256602" w:rsidP="00547719">
                        <w:pPr>
                          <w:spacing w:line="240" w:lineRule="auto"/>
                          <w:jc w:val="both"/>
                          <w:rPr>
                            <w:rFonts w:asciiTheme="majorBidi" w:hAnsiTheme="majorBidi" w:cstheme="majorBidi"/>
                            <w:b/>
                            <w:bCs/>
                            <w:sz w:val="24"/>
                            <w:szCs w:val="24"/>
                          </w:rPr>
                        </w:pPr>
                        <w:r w:rsidRPr="00603006">
                          <w:rPr>
                            <w:rFonts w:asciiTheme="majorBidi" w:hAnsiTheme="majorBidi" w:cstheme="majorBidi"/>
                            <w:b/>
                            <w:bCs/>
                            <w:sz w:val="24"/>
                            <w:szCs w:val="24"/>
                          </w:rPr>
                          <w:t>Fig</w:t>
                        </w:r>
                        <w:r w:rsidRPr="00603006">
                          <w:rPr>
                            <w:rFonts w:asciiTheme="majorBidi" w:hAnsiTheme="majorBidi" w:cstheme="majorBidi"/>
                            <w:b/>
                            <w:bCs/>
                            <w:sz w:val="24"/>
                            <w:szCs w:val="24"/>
                            <w:lang w:val="fr-CA"/>
                          </w:rPr>
                          <w:t xml:space="preserve"> </w:t>
                        </w:r>
                        <w:r w:rsidRPr="00603006">
                          <w:rPr>
                            <w:rFonts w:asciiTheme="majorBidi" w:hAnsiTheme="majorBidi" w:cstheme="majorBidi"/>
                            <w:b/>
                            <w:bCs/>
                            <w:sz w:val="24"/>
                            <w:szCs w:val="24"/>
                          </w:rPr>
                          <w:t>1</w:t>
                        </w:r>
                        <w:r>
                          <w:rPr>
                            <w:rFonts w:asciiTheme="majorBidi" w:hAnsiTheme="majorBidi" w:cstheme="majorBidi"/>
                            <w:b/>
                            <w:bCs/>
                            <w:sz w:val="24"/>
                            <w:szCs w:val="24"/>
                            <w:lang w:val="fr-CA"/>
                          </w:rPr>
                          <w:t>0</w:t>
                        </w:r>
                        <w:r w:rsidRPr="00603006">
                          <w:rPr>
                            <w:rFonts w:asciiTheme="majorBidi" w:hAnsiTheme="majorBidi" w:cstheme="majorBidi"/>
                            <w:b/>
                            <w:bCs/>
                            <w:sz w:val="24"/>
                            <w:szCs w:val="24"/>
                          </w:rPr>
                          <w:t xml:space="preserve">. </w:t>
                        </w:r>
                        <w:r w:rsidRPr="00603006">
                          <w:rPr>
                            <w:rFonts w:ascii="Times New Roman" w:hAnsi="Times New Roman" w:cs="Times New Roman"/>
                            <w:sz w:val="24"/>
                            <w:szCs w:val="24"/>
                          </w:rPr>
                          <w:t>Courbe d’étalonnage de la quercétine pour le dosage des flavonoïdes</w:t>
                        </w:r>
                      </w:p>
                    </w:txbxContent>
                  </v:textbox>
                </v:shape>
                <w10:wrap anchorx="margin"/>
              </v:group>
            </w:pict>
          </mc:Fallback>
        </mc:AlternateContent>
      </w: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507B11">
      <w:pPr>
        <w:spacing w:line="360" w:lineRule="auto"/>
        <w:jc w:val="both"/>
        <w:rPr>
          <w:rFonts w:ascii="Times New Roman" w:hAnsi="Times New Roman" w:cs="Times New Roman"/>
          <w:sz w:val="24"/>
          <w:szCs w:val="24"/>
        </w:rPr>
      </w:pPr>
    </w:p>
    <w:p w:rsidR="00507B11" w:rsidRPr="000D2F19" w:rsidRDefault="00224C51">
      <w:pPr>
        <w:spacing w:line="360" w:lineRule="auto"/>
        <w:jc w:val="both"/>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t xml:space="preserve">6.2.3. Évaluation de </w:t>
      </w:r>
      <w:r w:rsidRPr="000D2F19">
        <w:rPr>
          <w:rFonts w:ascii="Times New Roman" w:eastAsia="Times New Roman" w:hAnsi="Times New Roman" w:cs="Times New Roman"/>
          <w:b/>
          <w:bCs/>
          <w:sz w:val="24"/>
          <w:szCs w:val="24"/>
          <w:lang w:val="fr-CA" w:eastAsia="fr-FR"/>
        </w:rPr>
        <w:t>l’</w:t>
      </w:r>
      <w:r w:rsidRPr="000D2F19">
        <w:rPr>
          <w:rFonts w:ascii="Times New Roman" w:eastAsia="Times New Roman" w:hAnsi="Times New Roman" w:cs="Times New Roman"/>
          <w:b/>
          <w:bCs/>
          <w:sz w:val="24"/>
          <w:szCs w:val="24"/>
          <w:lang w:eastAsia="fr-FR"/>
        </w:rPr>
        <w:t xml:space="preserve">activité antioxydante </w:t>
      </w:r>
    </w:p>
    <w:p w:rsidR="00507B11" w:rsidRPr="000D2F19" w:rsidRDefault="00224C51" w:rsidP="00397756">
      <w:pPr>
        <w:spacing w:line="360" w:lineRule="auto"/>
        <w:jc w:val="both"/>
        <w:rPr>
          <w:rFonts w:ascii="Times New Roman" w:hAnsi="Times New Roman" w:cs="Times New Roman"/>
          <w:b/>
          <w:bCs/>
          <w:sz w:val="24"/>
          <w:szCs w:val="24"/>
        </w:rPr>
      </w:pPr>
      <w:r w:rsidRPr="000D2F19">
        <w:rPr>
          <w:rFonts w:ascii="Times New Roman" w:hAnsi="Times New Roman" w:cs="Times New Roman"/>
          <w:b/>
          <w:bCs/>
          <w:sz w:val="24"/>
          <w:szCs w:val="24"/>
        </w:rPr>
        <w:t xml:space="preserve"> </w:t>
      </w:r>
      <w:r w:rsidRPr="000D2F19">
        <w:rPr>
          <w:rFonts w:ascii="Times New Roman" w:eastAsia="Times New Roman" w:hAnsi="Times New Roman" w:cs="Times New Roman"/>
          <w:b/>
          <w:bCs/>
          <w:sz w:val="24"/>
          <w:szCs w:val="24"/>
          <w:lang w:eastAsia="fr-FR"/>
        </w:rPr>
        <w:t>6.2.3</w:t>
      </w:r>
      <w:r w:rsidR="0046727C" w:rsidRPr="000D2F19">
        <w:rPr>
          <w:rFonts w:ascii="Times New Roman" w:eastAsia="Times New Roman" w:hAnsi="Times New Roman" w:cs="Times New Roman"/>
          <w:b/>
          <w:bCs/>
          <w:sz w:val="24"/>
          <w:szCs w:val="24"/>
          <w:lang w:eastAsia="fr-FR"/>
        </w:rPr>
        <w:t>.</w:t>
      </w:r>
      <w:r w:rsidR="0046727C">
        <w:rPr>
          <w:rFonts w:ascii="Times New Roman" w:eastAsia="Times New Roman" w:hAnsi="Times New Roman" w:cs="Times New Roman"/>
          <w:b/>
          <w:bCs/>
          <w:sz w:val="24"/>
          <w:szCs w:val="24"/>
          <w:lang w:eastAsia="fr-FR"/>
        </w:rPr>
        <w:t xml:space="preserve"> A</w:t>
      </w:r>
      <w:r w:rsidRPr="000D2F19">
        <w:rPr>
          <w:rFonts w:ascii="Times New Roman" w:eastAsia="Times New Roman" w:hAnsi="Times New Roman" w:cs="Times New Roman"/>
          <w:b/>
          <w:bCs/>
          <w:sz w:val="24"/>
          <w:szCs w:val="24"/>
          <w:lang w:eastAsia="fr-FR"/>
        </w:rPr>
        <w:t>.</w:t>
      </w:r>
      <w:r w:rsidRPr="000D2F19">
        <w:rPr>
          <w:b/>
          <w:bCs/>
          <w:sz w:val="24"/>
          <w:szCs w:val="24"/>
        </w:rPr>
        <w:t xml:space="preserve"> </w:t>
      </w:r>
      <w:r w:rsidRPr="000D2F19">
        <w:rPr>
          <w:rFonts w:ascii="Times New Roman" w:hAnsi="Times New Roman" w:cs="Times New Roman"/>
          <w:b/>
          <w:bCs/>
          <w:sz w:val="24"/>
          <w:szCs w:val="24"/>
        </w:rPr>
        <w:t>Test de piégeage du radical libre DPPH (diphényl picry-hydrayl)</w:t>
      </w:r>
    </w:p>
    <w:p w:rsidR="00507B11" w:rsidRPr="000D2F19" w:rsidRDefault="00224C51" w:rsidP="00547719">
      <w:pPr>
        <w:spacing w:after="0" w:line="360" w:lineRule="auto"/>
        <w:ind w:firstLine="708"/>
        <w:jc w:val="both"/>
        <w:rPr>
          <w:rFonts w:ascii="Times New Roman" w:hAnsi="Times New Roman" w:cs="Times New Roman"/>
          <w:b/>
          <w:bCs/>
          <w:sz w:val="24"/>
          <w:szCs w:val="24"/>
        </w:rPr>
      </w:pPr>
      <w:r w:rsidRPr="000D2F19">
        <w:rPr>
          <w:rFonts w:ascii="Times New Roman" w:hAnsi="Times New Roman" w:cs="Times New Roman"/>
          <w:sz w:val="24"/>
          <w:szCs w:val="24"/>
        </w:rPr>
        <w:t>La capacité de piégeage des radicaux DPPH</w:t>
      </w:r>
      <w:r w:rsidRPr="000D2F19">
        <w:rPr>
          <w:rFonts w:ascii="Arial Black" w:hAnsi="Arial Black" w:cs="Times New Roman"/>
          <w:sz w:val="32"/>
          <w:szCs w:val="32"/>
          <w:vertAlign w:val="superscript"/>
        </w:rPr>
        <w:t>.</w:t>
      </w:r>
      <w:r w:rsidRPr="000D2F19">
        <w:rPr>
          <w:rFonts w:ascii="Times New Roman" w:hAnsi="Times New Roman" w:cs="Times New Roman"/>
          <w:sz w:val="24"/>
          <w:szCs w:val="24"/>
        </w:rPr>
        <w:t xml:space="preserve"> a été déterminée en utilisant l</w:t>
      </w:r>
      <w:r w:rsidRPr="000D2F19">
        <w:rPr>
          <w:rFonts w:ascii="Times New Roman" w:hAnsi="Times New Roman" w:cs="Times New Roman"/>
          <w:sz w:val="24"/>
          <w:szCs w:val="24"/>
          <w:lang w:val="fr-CA"/>
        </w:rPr>
        <w:t>a</w:t>
      </w:r>
      <w:r w:rsidRPr="000D2F19">
        <w:rPr>
          <w:rFonts w:ascii="Times New Roman" w:hAnsi="Times New Roman" w:cs="Times New Roman"/>
          <w:sz w:val="24"/>
          <w:szCs w:val="24"/>
        </w:rPr>
        <w:t xml:space="preserve"> méthode </w:t>
      </w:r>
      <w:r w:rsidRPr="000D2F19">
        <w:rPr>
          <w:rFonts w:ascii="Times New Roman" w:hAnsi="Times New Roman" w:cs="Times New Roman"/>
          <w:b/>
          <w:bCs/>
          <w:sz w:val="24"/>
          <w:szCs w:val="24"/>
        </w:rPr>
        <w:t xml:space="preserve">Que </w:t>
      </w:r>
      <w:r w:rsidRPr="000D2F19">
        <w:rPr>
          <w:rFonts w:asciiTheme="majorBidi" w:hAnsiTheme="majorBidi" w:cstheme="majorBidi"/>
          <w:b/>
          <w:bCs/>
          <w:sz w:val="24"/>
          <w:szCs w:val="24"/>
        </w:rPr>
        <w:t xml:space="preserve">et </w:t>
      </w:r>
      <w:r w:rsidRPr="000D2F19">
        <w:rPr>
          <w:rFonts w:asciiTheme="majorBidi" w:hAnsiTheme="majorBidi" w:cstheme="majorBidi"/>
          <w:b/>
          <w:bCs/>
          <w:i/>
          <w:iCs/>
          <w:sz w:val="24"/>
          <w:szCs w:val="24"/>
        </w:rPr>
        <w:t>al</w:t>
      </w:r>
      <w:r w:rsidRPr="000D2F19">
        <w:rPr>
          <w:rFonts w:asciiTheme="majorBidi" w:hAnsiTheme="majorBidi" w:cstheme="majorBidi"/>
          <w:b/>
          <w:bCs/>
          <w:sz w:val="24"/>
          <w:szCs w:val="24"/>
        </w:rPr>
        <w:t xml:space="preserve">. </w:t>
      </w:r>
      <w:r w:rsidRPr="000D2F19">
        <w:rPr>
          <w:rFonts w:ascii="Times New Roman" w:hAnsi="Times New Roman" w:cs="Times New Roman"/>
          <w:b/>
          <w:bCs/>
          <w:sz w:val="24"/>
          <w:szCs w:val="24"/>
        </w:rPr>
        <w:t>(2006)</w:t>
      </w:r>
      <w:r w:rsidRPr="000D2F19">
        <w:rPr>
          <w:rFonts w:ascii="Times New Roman" w:hAnsi="Times New Roman" w:cs="Times New Roman"/>
          <w:sz w:val="24"/>
          <w:szCs w:val="24"/>
        </w:rPr>
        <w:t>.</w:t>
      </w:r>
      <w:r w:rsidRPr="000D2F19">
        <w:rPr>
          <w:rFonts w:ascii="Times New Roman" w:hAnsi="Times New Roman" w:cs="Times New Roman"/>
          <w:sz w:val="24"/>
          <w:szCs w:val="24"/>
          <w:lang w:val="fr-CA"/>
        </w:rPr>
        <w:t xml:space="preserve"> </w:t>
      </w:r>
      <w:r w:rsidRPr="000D2F19">
        <w:rPr>
          <w:rFonts w:ascii="Times New Roman" w:hAnsi="Times New Roman" w:cs="Times New Roman"/>
          <w:sz w:val="24"/>
          <w:szCs w:val="24"/>
        </w:rPr>
        <w:t>Ce test spectrophotométrique utilise le radical stable 1,1diphényl-2-picrylhydrazyl (DPPH</w:t>
      </w:r>
      <w:r w:rsidRPr="000D2F19">
        <w:rPr>
          <w:rFonts w:ascii="Arial Black" w:hAnsi="Arial Black" w:cs="Times New Roman"/>
          <w:sz w:val="32"/>
          <w:szCs w:val="32"/>
          <w:vertAlign w:val="superscript"/>
        </w:rPr>
        <w:t>.</w:t>
      </w:r>
      <w:r w:rsidRPr="000D2F19">
        <w:rPr>
          <w:rFonts w:ascii="Times New Roman" w:hAnsi="Times New Roman" w:cs="Times New Roman"/>
          <w:sz w:val="24"/>
          <w:szCs w:val="24"/>
        </w:rPr>
        <w:t xml:space="preserve">) comme réactif </w:t>
      </w:r>
      <w:r w:rsidRPr="000D2F19">
        <w:rPr>
          <w:rFonts w:ascii="Times New Roman" w:hAnsi="Times New Roman" w:cs="Times New Roman"/>
          <w:sz w:val="24"/>
          <w:szCs w:val="24"/>
          <w:lang w:val="fr-CA"/>
        </w:rPr>
        <w:t xml:space="preserve">dont </w:t>
      </w:r>
      <w:r w:rsidRPr="000D2F19">
        <w:rPr>
          <w:rFonts w:ascii="Times New Roman" w:hAnsi="Times New Roman" w:cs="Times New Roman"/>
          <w:sz w:val="24"/>
          <w:szCs w:val="24"/>
        </w:rPr>
        <w:t>un changement de couleur de la solution initiale du violet fon</w:t>
      </w:r>
      <w:r w:rsidR="00A41568" w:rsidRPr="000D2F19">
        <w:rPr>
          <w:rFonts w:ascii="Times New Roman" w:hAnsi="Times New Roman" w:cs="Times New Roman"/>
          <w:sz w:val="24"/>
          <w:szCs w:val="24"/>
        </w:rPr>
        <w:t>cé au jaune</w:t>
      </w:r>
      <w:r w:rsidRPr="000D2F19">
        <w:rPr>
          <w:rFonts w:ascii="Times New Roman" w:hAnsi="Times New Roman" w:cs="Times New Roman"/>
          <w:sz w:val="24"/>
          <w:szCs w:val="24"/>
        </w:rPr>
        <w:t xml:space="preserve"> évalue la capacité des antioxydants à piéger</w:t>
      </w:r>
      <w:r w:rsidRPr="000D2F19">
        <w:rPr>
          <w:rFonts w:ascii="Times New Roman" w:hAnsi="Times New Roman" w:cs="Times New Roman"/>
          <w:sz w:val="24"/>
          <w:szCs w:val="24"/>
          <w:lang w:val="fr-CA"/>
        </w:rPr>
        <w:t xml:space="preserve"> ce radical</w:t>
      </w:r>
      <w:r w:rsidRPr="000D2F19">
        <w:rPr>
          <w:rFonts w:asciiTheme="majorBidi" w:hAnsiTheme="majorBidi" w:cstheme="majorBidi"/>
          <w:b/>
          <w:bCs/>
          <w:sz w:val="24"/>
          <w:szCs w:val="24"/>
        </w:rPr>
        <w:t xml:space="preserve"> </w:t>
      </w:r>
      <w:r w:rsidRPr="000D2F19">
        <w:rPr>
          <w:rFonts w:ascii="Times New Roman" w:hAnsi="Times New Roman" w:cs="Times New Roman"/>
          <w:b/>
          <w:bCs/>
          <w:sz w:val="24"/>
          <w:szCs w:val="24"/>
        </w:rPr>
        <w:t xml:space="preserve">(Burits </w:t>
      </w:r>
      <w:r w:rsidRPr="000D2F19">
        <w:rPr>
          <w:rFonts w:ascii="Times New Roman" w:hAnsi="Times New Roman" w:cs="Times New Roman"/>
          <w:b/>
          <w:bCs/>
          <w:sz w:val="24"/>
          <w:szCs w:val="24"/>
          <w:lang w:val="fr-CA"/>
        </w:rPr>
        <w:t>et</w:t>
      </w:r>
      <w:r w:rsidRPr="000D2F19">
        <w:rPr>
          <w:rFonts w:ascii="Times New Roman" w:hAnsi="Times New Roman" w:cs="Times New Roman"/>
          <w:b/>
          <w:bCs/>
          <w:sz w:val="24"/>
          <w:szCs w:val="24"/>
        </w:rPr>
        <w:t xml:space="preserve"> Bucar 2000</w:t>
      </w:r>
      <w:r w:rsidR="00A41568" w:rsidRPr="000D2F19">
        <w:rPr>
          <w:rFonts w:ascii="Times New Roman" w:hAnsi="Times New Roman" w:cs="Times New Roman"/>
          <w:b/>
          <w:bCs/>
          <w:sz w:val="24"/>
          <w:szCs w:val="24"/>
        </w:rPr>
        <w:t xml:space="preserve"> </w:t>
      </w:r>
      <w:r w:rsidRPr="000D2F19">
        <w:rPr>
          <w:rFonts w:ascii="Times New Roman" w:hAnsi="Times New Roman" w:cs="Times New Roman"/>
          <w:b/>
          <w:bCs/>
          <w:sz w:val="24"/>
          <w:szCs w:val="24"/>
        </w:rPr>
        <w:t>; Benabdelkader</w:t>
      </w:r>
      <w:r w:rsidRPr="000D2F19">
        <w:rPr>
          <w:rFonts w:ascii="Times New Roman" w:hAnsi="Times New Roman" w:cs="Times New Roman"/>
          <w:b/>
          <w:bCs/>
          <w:sz w:val="24"/>
          <w:szCs w:val="24"/>
          <w:lang w:val="fr-CA"/>
        </w:rPr>
        <w:t xml:space="preserve">, </w:t>
      </w:r>
      <w:r w:rsidRPr="000D2F19">
        <w:rPr>
          <w:rFonts w:ascii="Times New Roman" w:hAnsi="Times New Roman" w:cs="Times New Roman"/>
          <w:b/>
          <w:bCs/>
          <w:sz w:val="24"/>
          <w:szCs w:val="24"/>
        </w:rPr>
        <w:t>2012).</w:t>
      </w:r>
    </w:p>
    <w:p w:rsidR="00507B11" w:rsidRPr="000D2F19" w:rsidRDefault="00A41568" w:rsidP="00603006">
      <w:pPr>
        <w:spacing w:line="360" w:lineRule="auto"/>
        <w:jc w:val="both"/>
        <w:rPr>
          <w:rFonts w:ascii="Times New Roman" w:hAnsi="Times New Roman" w:cs="Times New Roman"/>
          <w:sz w:val="24"/>
          <w:szCs w:val="24"/>
        </w:rPr>
      </w:pPr>
      <w:r w:rsidRPr="000D2F19">
        <w:rPr>
          <w:rFonts w:ascii="Times New Roman" w:hAnsi="Times New Roman" w:cs="Times New Roman"/>
          <w:sz w:val="24"/>
          <w:szCs w:val="24"/>
          <w:lang w:val="fr-CA"/>
        </w:rPr>
        <w:lastRenderedPageBreak/>
        <w:t>Brièvement</w:t>
      </w:r>
      <w:r w:rsidR="00224C51" w:rsidRPr="000D2F19">
        <w:rPr>
          <w:rFonts w:ascii="Times New Roman" w:hAnsi="Times New Roman" w:cs="Times New Roman"/>
          <w:sz w:val="24"/>
          <w:szCs w:val="24"/>
        </w:rPr>
        <w:t xml:space="preserve">, 0,5 mL de DPPH- (0,1 mM dissous dans du méthanol) </w:t>
      </w:r>
      <w:r w:rsidR="00224C51" w:rsidRPr="000D2F19">
        <w:rPr>
          <w:rFonts w:ascii="Times New Roman" w:hAnsi="Times New Roman" w:cs="Times New Roman"/>
          <w:sz w:val="24"/>
          <w:szCs w:val="24"/>
          <w:lang w:val="fr-CA"/>
        </w:rPr>
        <w:t>est</w:t>
      </w:r>
      <w:r w:rsidR="00224C51" w:rsidRPr="000D2F19">
        <w:rPr>
          <w:rFonts w:ascii="Times New Roman" w:hAnsi="Times New Roman" w:cs="Times New Roman"/>
          <w:sz w:val="24"/>
          <w:szCs w:val="24"/>
        </w:rPr>
        <w:t xml:space="preserve"> mélangé avec 0,5 mL de différentes concentrations d'extrait aqueux de </w:t>
      </w:r>
      <w:r w:rsidR="00224C51" w:rsidRPr="000D2F19">
        <w:rPr>
          <w:rFonts w:ascii="Times New Roman" w:hAnsi="Times New Roman" w:cs="Times New Roman"/>
          <w:b/>
          <w:bCs/>
          <w:i/>
          <w:iCs/>
          <w:sz w:val="24"/>
          <w:szCs w:val="24"/>
        </w:rPr>
        <w:t>Lavendula stoechas</w:t>
      </w:r>
      <w:r w:rsidR="00224C51" w:rsidRPr="000D2F19">
        <w:rPr>
          <w:rFonts w:ascii="Times New Roman" w:hAnsi="Times New Roman" w:cs="Times New Roman"/>
          <w:sz w:val="24"/>
          <w:szCs w:val="24"/>
        </w:rPr>
        <w:t xml:space="preserve"> (2,5</w:t>
      </w:r>
      <w:r w:rsidR="00224C51" w:rsidRPr="000D2F19">
        <w:rPr>
          <w:rFonts w:ascii="Times New Roman" w:hAnsi="Times New Roman" w:cs="Times New Roman"/>
          <w:sz w:val="24"/>
          <w:szCs w:val="24"/>
          <w:lang w:val="fr-CA"/>
        </w:rPr>
        <w:t>-</w:t>
      </w:r>
      <w:r w:rsidR="00224C51" w:rsidRPr="000D2F19">
        <w:rPr>
          <w:rFonts w:ascii="Times New Roman" w:hAnsi="Times New Roman" w:cs="Times New Roman"/>
          <w:sz w:val="24"/>
          <w:szCs w:val="24"/>
        </w:rPr>
        <w:t xml:space="preserve">250 µg/mL). </w:t>
      </w:r>
      <w:r w:rsidRPr="000D2F19">
        <w:rPr>
          <w:rFonts w:ascii="Times New Roman" w:hAnsi="Times New Roman" w:cs="Times New Roman"/>
          <w:sz w:val="24"/>
          <w:szCs w:val="24"/>
        </w:rPr>
        <w:t xml:space="preserve">                          </w:t>
      </w:r>
      <w:r w:rsidR="00224C51" w:rsidRPr="000D2F19">
        <w:rPr>
          <w:rFonts w:ascii="Times New Roman" w:hAnsi="Times New Roman" w:cs="Times New Roman"/>
          <w:sz w:val="24"/>
          <w:szCs w:val="24"/>
        </w:rPr>
        <w:t xml:space="preserve">Le mélange </w:t>
      </w:r>
      <w:r w:rsidR="00224C51" w:rsidRPr="000D2F19">
        <w:rPr>
          <w:rFonts w:ascii="Times New Roman" w:hAnsi="Times New Roman" w:cs="Times New Roman"/>
          <w:sz w:val="24"/>
          <w:szCs w:val="24"/>
          <w:lang w:val="fr-CA"/>
        </w:rPr>
        <w:t>est</w:t>
      </w:r>
      <w:r w:rsidR="00224C51" w:rsidRPr="000D2F19">
        <w:rPr>
          <w:rFonts w:ascii="Times New Roman" w:hAnsi="Times New Roman" w:cs="Times New Roman"/>
          <w:sz w:val="24"/>
          <w:szCs w:val="24"/>
        </w:rPr>
        <w:t xml:space="preserve"> incubé dans l'obscurité pendant 30 minutes. L'absorbance </w:t>
      </w:r>
      <w:r w:rsidR="00224C51" w:rsidRPr="000D2F19">
        <w:rPr>
          <w:rFonts w:ascii="Times New Roman" w:hAnsi="Times New Roman" w:cs="Times New Roman"/>
          <w:sz w:val="24"/>
          <w:szCs w:val="24"/>
          <w:lang w:val="fr-CA"/>
        </w:rPr>
        <w:t xml:space="preserve">est </w:t>
      </w:r>
      <w:r w:rsidR="00224C51" w:rsidRPr="000D2F19">
        <w:rPr>
          <w:rFonts w:ascii="Times New Roman" w:hAnsi="Times New Roman" w:cs="Times New Roman"/>
          <w:sz w:val="24"/>
          <w:szCs w:val="24"/>
        </w:rPr>
        <w:t xml:space="preserve">mesurée à 517 nm. Le BHT </w:t>
      </w:r>
      <w:r w:rsidR="00224C51" w:rsidRPr="000D2F19">
        <w:rPr>
          <w:rFonts w:ascii="Times New Roman" w:hAnsi="Times New Roman" w:cs="Times New Roman"/>
          <w:sz w:val="24"/>
          <w:szCs w:val="24"/>
          <w:lang w:val="fr-CA"/>
        </w:rPr>
        <w:t>est</w:t>
      </w:r>
      <w:r w:rsidR="00224C51" w:rsidRPr="000D2F19">
        <w:rPr>
          <w:rFonts w:ascii="Times New Roman" w:hAnsi="Times New Roman" w:cs="Times New Roman"/>
          <w:sz w:val="24"/>
          <w:szCs w:val="24"/>
        </w:rPr>
        <w:t xml:space="preserve"> utilisé comme </w:t>
      </w:r>
      <w:r w:rsidR="00224C51" w:rsidRPr="000D2F19">
        <w:rPr>
          <w:rFonts w:ascii="Times New Roman" w:hAnsi="Times New Roman" w:cs="Times New Roman"/>
          <w:sz w:val="24"/>
          <w:szCs w:val="24"/>
          <w:lang w:val="fr-CA"/>
        </w:rPr>
        <w:t>standard</w:t>
      </w:r>
      <w:r w:rsidR="00224C51" w:rsidRPr="000D2F19">
        <w:rPr>
          <w:rFonts w:ascii="Times New Roman" w:hAnsi="Times New Roman" w:cs="Times New Roman"/>
          <w:sz w:val="24"/>
          <w:szCs w:val="24"/>
        </w:rPr>
        <w:t xml:space="preserve"> et le pourcentage d'activité de piégeage des radicaux a été calculé à l'aide de la formule suivante :</w:t>
      </w:r>
    </w:p>
    <w:p w:rsidR="00507B11" w:rsidRPr="000D2F19" w:rsidRDefault="00224C51">
      <w:pPr>
        <w:spacing w:line="360" w:lineRule="auto"/>
        <w:jc w:val="both"/>
        <w:rPr>
          <w:rFonts w:ascii="Times New Roman" w:hAnsi="Times New Roman" w:cs="Times New Roman"/>
          <w:sz w:val="24"/>
          <w:szCs w:val="24"/>
        </w:rPr>
      </w:pPr>
      <w:r w:rsidRPr="000D2F19">
        <w:rPr>
          <w:noProof/>
          <w:lang w:eastAsia="fr-FR"/>
        </w:rPr>
        <mc:AlternateContent>
          <mc:Choice Requires="wps">
            <w:drawing>
              <wp:anchor distT="0" distB="0" distL="114300" distR="114300" simplePos="0" relativeHeight="251640832" behindDoc="0" locked="0" layoutInCell="1" allowOverlap="1">
                <wp:simplePos x="0" y="0"/>
                <wp:positionH relativeFrom="column">
                  <wp:posOffset>1215366</wp:posOffset>
                </wp:positionH>
                <wp:positionV relativeFrom="paragraph">
                  <wp:posOffset>8255</wp:posOffset>
                </wp:positionV>
                <wp:extent cx="1828800" cy="1828800"/>
                <wp:effectExtent l="0" t="0" r="0" b="0"/>
                <wp:wrapSquare wrapText="bothSides"/>
                <wp:docPr id="15" name="Zone de texte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256602" w:rsidRDefault="00256602">
                            <w:pPr>
                              <w:rPr>
                                <w:rFonts w:ascii="Times New Roman" w:hAnsi="Times New Roman" w:cs="Times New Roman"/>
                                <w:b/>
                                <w:bCs/>
                                <w:sz w:val="24"/>
                                <w:szCs w:val="24"/>
                              </w:rPr>
                            </w:pPr>
                            <w:r>
                              <w:rPr>
                                <w:rFonts w:ascii="Times New Roman" w:hAnsi="Times New Roman" w:cs="Times New Roman"/>
                                <w:b/>
                                <w:bCs/>
                                <w:sz w:val="24"/>
                                <w:szCs w:val="24"/>
                              </w:rPr>
                              <w:t>I%= [(Abs contrôle – Abs test) / Abs contrôle] x 100.</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Zone de texte 15" o:spid="_x0000_s1080" type="#_x0000_t202" style="position:absolute;left:0;text-align:left;margin-left:95.7pt;margin-top:.65pt;width:2in;height:2in;z-index:251640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" filled="f" strokeweight=".5pt">
                <v:textbox style="mso-fit-shape-to-text:t">
                  <w:txbxContent>
                    <w:p w:rsidR="00256602" w:rsidRDefault="00256602">
                      <w:pPr>
                        <w:rPr>
                          <w:rFonts w:ascii="Times New Roman" w:hAnsi="Times New Roman" w:cs="Times New Roman"/>
                          <w:b/>
                          <w:bCs/>
                          <w:sz w:val="24"/>
                          <w:szCs w:val="24"/>
                        </w:rPr>
                      </w:pPr>
                      <w:r>
                        <w:rPr>
                          <w:rFonts w:ascii="Times New Roman" w:hAnsi="Times New Roman" w:cs="Times New Roman"/>
                          <w:b/>
                          <w:bCs/>
                          <w:sz w:val="24"/>
                          <w:szCs w:val="24"/>
                        </w:rPr>
                        <w:t>I%= [(Abs contrôle – Abs test) / Abs contrôle] x 100.</w:t>
                      </w:r>
                    </w:p>
                  </w:txbxContent>
                </v:textbox>
                <w10:wrap type="square"/>
              </v:shape>
            </w:pict>
          </mc:Fallback>
        </mc:AlternateContent>
      </w:r>
    </w:p>
    <w:p w:rsidR="00507B11" w:rsidRPr="000D2F19" w:rsidRDefault="00507B11">
      <w:pPr>
        <w:spacing w:line="360" w:lineRule="auto"/>
        <w:jc w:val="both"/>
        <w:rPr>
          <w:rFonts w:ascii="Times New Roman" w:hAnsi="Times New Roman" w:cs="Times New Roman"/>
          <w:sz w:val="24"/>
          <w:szCs w:val="24"/>
        </w:rPr>
      </w:pPr>
    </w:p>
    <w:p w:rsidR="00507B11" w:rsidRPr="000D2F19" w:rsidRDefault="00224C51">
      <w:pPr>
        <w:spacing w:after="0" w:line="360" w:lineRule="auto"/>
        <w:jc w:val="both"/>
        <w:rPr>
          <w:rFonts w:ascii="Times New Roman" w:hAnsi="Times New Roman" w:cs="Times New Roman"/>
          <w:sz w:val="24"/>
          <w:szCs w:val="24"/>
        </w:rPr>
      </w:pPr>
      <w:r w:rsidRPr="000D2F19">
        <w:rPr>
          <w:rFonts w:ascii="Times New Roman" w:hAnsi="Times New Roman" w:cs="Times New Roman"/>
          <w:b/>
          <w:bCs/>
          <w:sz w:val="24"/>
          <w:szCs w:val="24"/>
        </w:rPr>
        <w:t>Ac</w:t>
      </w:r>
      <w:r w:rsidRPr="000D2F19">
        <w:rPr>
          <w:rFonts w:ascii="Times New Roman" w:hAnsi="Times New Roman" w:cs="Times New Roman"/>
          <w:sz w:val="24"/>
          <w:szCs w:val="24"/>
        </w:rPr>
        <w:t xml:space="preserve"> : absorbance du contrôle contenant uniquement la solution du radical DPPH.</w:t>
      </w:r>
    </w:p>
    <w:p w:rsidR="00507B11" w:rsidRPr="000D2F19" w:rsidRDefault="00224C51">
      <w:pPr>
        <w:spacing w:after="0" w:line="360" w:lineRule="auto"/>
        <w:jc w:val="both"/>
        <w:rPr>
          <w:rFonts w:ascii="Times New Roman" w:hAnsi="Times New Roman" w:cs="Times New Roman"/>
          <w:sz w:val="24"/>
          <w:szCs w:val="24"/>
        </w:rPr>
      </w:pPr>
      <w:r w:rsidRPr="000D2F19">
        <w:rPr>
          <w:rFonts w:ascii="Times New Roman" w:hAnsi="Times New Roman" w:cs="Times New Roman"/>
          <w:b/>
          <w:bCs/>
          <w:sz w:val="24"/>
          <w:szCs w:val="24"/>
        </w:rPr>
        <w:t>At</w:t>
      </w:r>
      <w:r w:rsidRPr="000D2F19">
        <w:rPr>
          <w:rFonts w:ascii="Times New Roman" w:hAnsi="Times New Roman" w:cs="Times New Roman"/>
          <w:sz w:val="24"/>
          <w:szCs w:val="24"/>
        </w:rPr>
        <w:t xml:space="preserve"> : absorbance de l’échantillon test.</w:t>
      </w:r>
    </w:p>
    <w:p w:rsidR="00507B11" w:rsidRDefault="00224C51">
      <w:pPr>
        <w:spacing w:line="360" w:lineRule="auto"/>
        <w:jc w:val="both"/>
        <w:rPr>
          <w:rFonts w:ascii="Times New Roman" w:hAnsi="Times New Roman" w:cs="Times New Roman"/>
          <w:sz w:val="24"/>
          <w:szCs w:val="24"/>
        </w:rPr>
      </w:pPr>
      <w:r w:rsidRPr="000D2F19">
        <w:rPr>
          <w:rFonts w:ascii="Times New Roman" w:hAnsi="Times New Roman" w:cs="Times New Roman"/>
          <w:sz w:val="24"/>
          <w:szCs w:val="24"/>
        </w:rPr>
        <w:t>La valeur de la concentration inhibitrice IC</w:t>
      </w:r>
      <w:r w:rsidRPr="000D2F19">
        <w:rPr>
          <w:rFonts w:ascii="Times New Roman" w:hAnsi="Times New Roman" w:cs="Times New Roman"/>
          <w:sz w:val="24"/>
          <w:szCs w:val="24"/>
          <w:vertAlign w:val="subscript"/>
        </w:rPr>
        <w:t>50</w:t>
      </w:r>
      <w:r w:rsidRPr="000D2F19">
        <w:rPr>
          <w:rFonts w:ascii="Times New Roman" w:hAnsi="Times New Roman" w:cs="Times New Roman"/>
          <w:sz w:val="24"/>
          <w:szCs w:val="24"/>
        </w:rPr>
        <w:t xml:space="preserve"> représente la concentration de l’extrait aqueux qui cause la neutralisation de 50 % des radicaux de DPPH. </w:t>
      </w:r>
      <w:r w:rsidRPr="000D2F19">
        <w:rPr>
          <w:rFonts w:ascii="Times New Roman" w:hAnsi="Times New Roman" w:cs="Times New Roman"/>
          <w:sz w:val="24"/>
          <w:szCs w:val="24"/>
          <w:lang w:val="fr-CA"/>
        </w:rPr>
        <w:t xml:space="preserve">Elle </w:t>
      </w:r>
      <w:r w:rsidRPr="000D2F19">
        <w:rPr>
          <w:rFonts w:ascii="Times New Roman" w:hAnsi="Times New Roman" w:cs="Times New Roman"/>
          <w:sz w:val="24"/>
          <w:szCs w:val="24"/>
        </w:rPr>
        <w:t>est obtenue par extrapolation en traçant la courbe des pourcentages d’inhibition (I %) en fonction des concentrations (C). Tous les tests ont été effectués en triplicata et les valeurs d’IC50 ont été reportées en tant que moyenne ± SD.</w:t>
      </w:r>
    </w:p>
    <w:p w:rsidR="00D57A83" w:rsidRPr="000D2F19" w:rsidRDefault="00D57A83" w:rsidP="00D57A83">
      <w:pPr>
        <w:spacing w:line="240" w:lineRule="auto"/>
        <w:jc w:val="both"/>
        <w:rPr>
          <w:rFonts w:ascii="Times New Roman" w:hAnsi="Times New Roman" w:cs="Times New Roman"/>
          <w:b/>
          <w:bCs/>
          <w:sz w:val="24"/>
          <w:szCs w:val="24"/>
        </w:rPr>
      </w:pPr>
      <w:r w:rsidRPr="000D2F19">
        <w:rPr>
          <w:rFonts w:asciiTheme="majorBidi" w:hAnsiTheme="majorBidi" w:cstheme="majorBidi"/>
          <w:b/>
          <w:bCs/>
          <w:sz w:val="24"/>
          <w:szCs w:val="24"/>
        </w:rPr>
        <w:t>6.2.3.</w:t>
      </w:r>
      <w:r>
        <w:rPr>
          <w:rFonts w:asciiTheme="majorBidi" w:hAnsiTheme="majorBidi" w:cstheme="majorBidi"/>
          <w:b/>
          <w:bCs/>
          <w:sz w:val="24"/>
          <w:szCs w:val="24"/>
        </w:rPr>
        <w:t xml:space="preserve"> B</w:t>
      </w:r>
      <w:r w:rsidRPr="000D2F19">
        <w:rPr>
          <w:rFonts w:asciiTheme="majorBidi" w:hAnsiTheme="majorBidi" w:cstheme="majorBidi"/>
          <w:b/>
          <w:bCs/>
          <w:sz w:val="24"/>
          <w:szCs w:val="24"/>
        </w:rPr>
        <w:t>.</w:t>
      </w:r>
      <w:r w:rsidRPr="000D2F19">
        <w:rPr>
          <w:b/>
          <w:bCs/>
          <w:sz w:val="24"/>
          <w:szCs w:val="24"/>
        </w:rPr>
        <w:t xml:space="preserve"> </w:t>
      </w:r>
      <w:r w:rsidRPr="000D2F19">
        <w:rPr>
          <w:rFonts w:asciiTheme="majorBidi" w:hAnsiTheme="majorBidi" w:cstheme="majorBidi"/>
          <w:b/>
          <w:bCs/>
          <w:sz w:val="24"/>
          <w:szCs w:val="24"/>
        </w:rPr>
        <w:t>Test de piégeage de l’acide 2,2’-azinobis-(3-éthylbenzothiazoline-6sulfonique) (ABTS</w:t>
      </w:r>
      <w:r w:rsidRPr="000D2F19">
        <w:rPr>
          <w:rFonts w:asciiTheme="majorBidi" w:hAnsiTheme="majorBidi" w:cstheme="majorBidi"/>
          <w:b/>
          <w:bCs/>
          <w:sz w:val="24"/>
          <w:szCs w:val="24"/>
          <w:vertAlign w:val="superscript"/>
        </w:rPr>
        <w:t>•+</w:t>
      </w:r>
      <w:r w:rsidRPr="000D2F19">
        <w:rPr>
          <w:rFonts w:asciiTheme="majorBidi" w:hAnsiTheme="majorBidi" w:cstheme="majorBidi"/>
          <w:b/>
          <w:bCs/>
          <w:sz w:val="24"/>
          <w:szCs w:val="24"/>
        </w:rPr>
        <w:t>)</w:t>
      </w:r>
    </w:p>
    <w:p w:rsidR="00D57A83" w:rsidRPr="000D2F19" w:rsidRDefault="00D57A83" w:rsidP="00D57A83">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Le cation radicalaire dérivé de l'acide 2,2'-azino-bis-(3-éthylbenzothiazoline-6-sulfonique)</w:t>
      </w:r>
      <w:r w:rsidRPr="000D2F19">
        <w:rPr>
          <w:rFonts w:asciiTheme="majorBidi" w:hAnsiTheme="majorBidi" w:cstheme="majorBidi"/>
          <w:sz w:val="24"/>
          <w:szCs w:val="24"/>
          <w:vertAlign w:val="superscript"/>
        </w:rPr>
        <w:t>•+</w:t>
      </w:r>
      <w:r w:rsidRPr="000D2F19">
        <w:rPr>
          <w:rFonts w:asciiTheme="majorBidi" w:hAnsiTheme="majorBidi" w:cstheme="majorBidi"/>
          <w:sz w:val="24"/>
          <w:szCs w:val="24"/>
        </w:rPr>
        <w:t xml:space="preserve"> (ABTS</w:t>
      </w:r>
      <w:r w:rsidRPr="000D2F19">
        <w:rPr>
          <w:rFonts w:asciiTheme="majorBidi" w:hAnsiTheme="majorBidi" w:cstheme="majorBidi"/>
          <w:sz w:val="24"/>
          <w:szCs w:val="24"/>
          <w:vertAlign w:val="superscript"/>
        </w:rPr>
        <w:t>•+</w:t>
      </w:r>
      <w:r w:rsidRPr="000D2F19">
        <w:rPr>
          <w:rFonts w:asciiTheme="majorBidi" w:hAnsiTheme="majorBidi" w:cstheme="majorBidi"/>
          <w:sz w:val="24"/>
          <w:szCs w:val="24"/>
        </w:rPr>
        <w:t>) maintient sa stabilité à l'état libre. Sa formation résulte de la transformation oxydative de l'ABTS neutre par l'intermédiaire d'un agent oxydant tel que le persulfate de potassium (K</w:t>
      </w:r>
      <w:r w:rsidRPr="000D2F19">
        <w:rPr>
          <w:rFonts w:asciiTheme="majorBidi" w:hAnsiTheme="majorBidi" w:cstheme="majorBidi"/>
          <w:sz w:val="24"/>
          <w:szCs w:val="24"/>
          <w:vertAlign w:val="subscript"/>
        </w:rPr>
        <w:t>2</w:t>
      </w:r>
      <w:r w:rsidRPr="000D2F19">
        <w:rPr>
          <w:rFonts w:asciiTheme="majorBidi" w:hAnsiTheme="majorBidi" w:cstheme="majorBidi"/>
          <w:sz w:val="24"/>
          <w:szCs w:val="24"/>
        </w:rPr>
        <w:t>S</w:t>
      </w:r>
      <w:r w:rsidRPr="000D2F19">
        <w:rPr>
          <w:rFonts w:asciiTheme="majorBidi" w:hAnsiTheme="majorBidi" w:cstheme="majorBidi"/>
          <w:sz w:val="24"/>
          <w:szCs w:val="24"/>
          <w:vertAlign w:val="subscript"/>
        </w:rPr>
        <w:t>2</w:t>
      </w:r>
      <w:r w:rsidRPr="000D2F19">
        <w:rPr>
          <w:rFonts w:asciiTheme="majorBidi" w:hAnsiTheme="majorBidi" w:cstheme="majorBidi"/>
          <w:sz w:val="24"/>
          <w:szCs w:val="24"/>
        </w:rPr>
        <w:t>O</w:t>
      </w:r>
      <w:r w:rsidRPr="000D2F19">
        <w:rPr>
          <w:rFonts w:asciiTheme="majorBidi" w:hAnsiTheme="majorBidi" w:cstheme="majorBidi"/>
          <w:sz w:val="24"/>
          <w:szCs w:val="24"/>
          <w:vertAlign w:val="subscript"/>
        </w:rPr>
        <w:t>8</w:t>
      </w:r>
      <w:r w:rsidRPr="000D2F19">
        <w:rPr>
          <w:rFonts w:asciiTheme="majorBidi" w:hAnsiTheme="majorBidi" w:cstheme="majorBidi"/>
          <w:sz w:val="24"/>
          <w:szCs w:val="24"/>
        </w:rPr>
        <w:t>) ou par l'action d'enzymes peroxydases, produisant ainsi l'espèce radicalaire ABTS</w:t>
      </w:r>
      <w:r w:rsidRPr="000D2F19">
        <w:rPr>
          <w:rFonts w:asciiTheme="majorBidi" w:hAnsiTheme="majorBidi" w:cstheme="majorBidi"/>
          <w:sz w:val="24"/>
          <w:szCs w:val="24"/>
          <w:vertAlign w:val="superscript"/>
        </w:rPr>
        <w:t>•+</w:t>
      </w:r>
      <w:r w:rsidRPr="000D2F19">
        <w:rPr>
          <w:rFonts w:asciiTheme="majorBidi" w:hAnsiTheme="majorBidi" w:cstheme="majorBidi"/>
          <w:sz w:val="24"/>
          <w:szCs w:val="24"/>
        </w:rPr>
        <w:t xml:space="preserve"> caractérisée par sa teinte bleu-vert distinctive. La quantification de cette espèce radicalaire s'effectue par mesure spectrophotométrique à la longueur d'onde spécifique. L'introduction d'une substance antioxydante dans cette solution radicalaire provoque sa conversion réductrice vers la forme ABTS</w:t>
      </w:r>
      <w:r w:rsidRPr="000D2F19">
        <w:rPr>
          <w:rFonts w:asciiTheme="majorBidi" w:hAnsiTheme="majorBidi" w:cstheme="majorBidi"/>
          <w:sz w:val="24"/>
          <w:szCs w:val="24"/>
          <w:vertAlign w:val="superscript"/>
        </w:rPr>
        <w:t>+</w:t>
      </w:r>
      <w:r w:rsidRPr="000D2F19">
        <w:rPr>
          <w:rFonts w:asciiTheme="majorBidi" w:hAnsiTheme="majorBidi" w:cstheme="majorBidi"/>
          <w:sz w:val="24"/>
          <w:szCs w:val="24"/>
        </w:rPr>
        <w:t>, se traduisant par une diminution de l'intensité colorimétrique</w:t>
      </w:r>
      <w:r w:rsidRPr="000D2F19">
        <w:rPr>
          <w:rFonts w:asciiTheme="majorBidi" w:hAnsiTheme="majorBidi" w:cstheme="majorBidi"/>
          <w:sz w:val="24"/>
          <w:szCs w:val="24"/>
          <w:lang w:val="fr-CA"/>
        </w:rPr>
        <w:t xml:space="preserve"> bleu vert</w:t>
      </w:r>
      <w:r w:rsidRPr="000D2F19">
        <w:rPr>
          <w:rFonts w:asciiTheme="majorBidi" w:hAnsiTheme="majorBidi" w:cstheme="majorBidi"/>
          <w:sz w:val="24"/>
          <w:szCs w:val="24"/>
        </w:rPr>
        <w:t xml:space="preserve"> mesurée à 734 nm.</w:t>
      </w:r>
    </w:p>
    <w:p w:rsidR="00D57A83" w:rsidRPr="000D2F19" w:rsidRDefault="00D57A83" w:rsidP="00D57A83">
      <w:pPr>
        <w:spacing w:line="360" w:lineRule="auto"/>
        <w:jc w:val="both"/>
      </w:pPr>
      <w:r w:rsidRPr="000D2F19">
        <w:rPr>
          <w:rFonts w:asciiTheme="majorBidi" w:hAnsiTheme="majorBidi" w:cstheme="majorBidi"/>
          <w:sz w:val="24"/>
          <w:szCs w:val="24"/>
        </w:rPr>
        <w:t>L'activité de piégeage des radicaux ABTS</w:t>
      </w:r>
      <w:r w:rsidRPr="000D2F19">
        <w:rPr>
          <w:rFonts w:asciiTheme="majorBidi" w:hAnsiTheme="majorBidi" w:cstheme="majorBidi"/>
          <w:sz w:val="24"/>
          <w:szCs w:val="24"/>
          <w:vertAlign w:val="superscript"/>
        </w:rPr>
        <w:t>•+</w:t>
      </w:r>
      <w:r w:rsidRPr="000D2F19">
        <w:rPr>
          <w:rFonts w:asciiTheme="majorBidi" w:hAnsiTheme="majorBidi" w:cstheme="majorBidi"/>
          <w:sz w:val="24"/>
          <w:szCs w:val="24"/>
        </w:rPr>
        <w:t xml:space="preserve"> de l’extrait aqueux et du standard (BHA) a été déterminée selon (</w:t>
      </w:r>
      <w:r w:rsidRPr="000D2F19">
        <w:rPr>
          <w:rFonts w:asciiTheme="majorBidi" w:hAnsiTheme="majorBidi" w:cstheme="majorBidi"/>
          <w:b/>
          <w:bCs/>
          <w:sz w:val="24"/>
          <w:szCs w:val="24"/>
        </w:rPr>
        <w:t xml:space="preserve">Re et </w:t>
      </w:r>
      <w:r w:rsidRPr="000D2F19">
        <w:rPr>
          <w:rFonts w:asciiTheme="majorBidi" w:hAnsiTheme="majorBidi" w:cstheme="majorBidi"/>
          <w:b/>
          <w:bCs/>
          <w:i/>
          <w:iCs/>
          <w:sz w:val="24"/>
          <w:szCs w:val="24"/>
        </w:rPr>
        <w:t>al</w:t>
      </w:r>
      <w:r w:rsidRPr="000D2F19">
        <w:rPr>
          <w:rFonts w:asciiTheme="majorBidi" w:hAnsiTheme="majorBidi" w:cstheme="majorBidi"/>
          <w:b/>
          <w:bCs/>
          <w:sz w:val="24"/>
          <w:szCs w:val="24"/>
        </w:rPr>
        <w:t>., 1999)</w:t>
      </w:r>
      <w:r w:rsidRPr="000D2F19">
        <w:rPr>
          <w:rFonts w:asciiTheme="majorBidi" w:hAnsiTheme="majorBidi" w:cstheme="majorBidi"/>
          <w:sz w:val="24"/>
          <w:szCs w:val="24"/>
        </w:rPr>
        <w:t>. Initialement, ABTS</w:t>
      </w:r>
      <w:r w:rsidRPr="000D2F19">
        <w:rPr>
          <w:rFonts w:asciiTheme="majorBidi" w:hAnsiTheme="majorBidi" w:cstheme="majorBidi"/>
          <w:sz w:val="24"/>
          <w:szCs w:val="24"/>
          <w:vertAlign w:val="superscript"/>
        </w:rPr>
        <w:t xml:space="preserve">•+ </w:t>
      </w:r>
      <w:r w:rsidRPr="000D2F19">
        <w:rPr>
          <w:rFonts w:asciiTheme="majorBidi" w:hAnsiTheme="majorBidi" w:cstheme="majorBidi"/>
          <w:sz w:val="24"/>
          <w:szCs w:val="24"/>
        </w:rPr>
        <w:t>a été préparé par la réaction d'ABTS (2 mM) avec le persulfate de potassium (2,45 mM)</w:t>
      </w:r>
      <w:r w:rsidRPr="000D2F19">
        <w:rPr>
          <w:rFonts w:asciiTheme="majorBidi" w:hAnsiTheme="majorBidi" w:cstheme="majorBidi"/>
          <w:sz w:val="24"/>
          <w:szCs w:val="24"/>
          <w:lang w:val="fr-CA"/>
        </w:rPr>
        <w:t>,</w:t>
      </w:r>
      <w:r w:rsidRPr="000D2F19">
        <w:rPr>
          <w:rFonts w:asciiTheme="majorBidi" w:hAnsiTheme="majorBidi" w:cstheme="majorBidi"/>
          <w:sz w:val="24"/>
          <w:szCs w:val="24"/>
        </w:rPr>
        <w:t xml:space="preserve"> puis </w:t>
      </w:r>
      <w:r w:rsidRPr="000D2F19">
        <w:rPr>
          <w:rFonts w:asciiTheme="majorBidi" w:hAnsiTheme="majorBidi" w:cstheme="majorBidi"/>
          <w:sz w:val="24"/>
          <w:szCs w:val="24"/>
          <w:lang w:val="fr-CA"/>
        </w:rPr>
        <w:t>le tout est</w:t>
      </w:r>
      <w:r w:rsidRPr="000D2F19">
        <w:rPr>
          <w:rFonts w:asciiTheme="majorBidi" w:hAnsiTheme="majorBidi" w:cstheme="majorBidi"/>
          <w:sz w:val="24"/>
          <w:szCs w:val="24"/>
        </w:rPr>
        <w:t xml:space="preserve"> stocké pendant </w:t>
      </w:r>
      <w:r w:rsidRPr="000D2F19">
        <w:rPr>
          <w:rFonts w:asciiTheme="majorBidi" w:hAnsiTheme="majorBidi" w:cstheme="majorBidi"/>
          <w:sz w:val="24"/>
          <w:szCs w:val="24"/>
          <w:lang w:val="fr-CA"/>
        </w:rPr>
        <w:t>16-18</w:t>
      </w:r>
      <w:r w:rsidRPr="000D2F19">
        <w:rPr>
          <w:rFonts w:asciiTheme="majorBidi" w:hAnsiTheme="majorBidi" w:cstheme="majorBidi"/>
          <w:sz w:val="24"/>
          <w:szCs w:val="24"/>
        </w:rPr>
        <w:t xml:space="preserve"> h dans l'obscurité à température ambiante.</w:t>
      </w:r>
      <w:r w:rsidRPr="000D2F19">
        <w:rPr>
          <w:rFonts w:asciiTheme="majorBidi" w:hAnsiTheme="majorBidi" w:cstheme="majorBidi"/>
          <w:sz w:val="24"/>
          <w:szCs w:val="24"/>
          <w:lang w:val="fr-CA"/>
        </w:rPr>
        <w:t xml:space="preserve"> </w:t>
      </w:r>
      <w:r w:rsidRPr="000D2F19">
        <w:rPr>
          <w:rFonts w:ascii="Times New Roman" w:eastAsia="SimSun" w:hAnsi="Times New Roman" w:cs="Times New Roman"/>
          <w:color w:val="000000"/>
          <w:sz w:val="24"/>
          <w:szCs w:val="24"/>
          <w:lang w:eastAsia="zh-CN" w:bidi="ar"/>
        </w:rPr>
        <w:t>Cette réaction produit un chromophore bleu-vert stable caractéristique. La solution radicalaire est diluée avec de l'éthanol absolu pour ajuster son absorbance à 0,700 ± 0,020 à 734 nm (longueur d'onde d'absorption maximale du radical).</w:t>
      </w:r>
    </w:p>
    <w:p w:rsidR="00D57A83" w:rsidRPr="000D2F19" w:rsidRDefault="00D57A83" w:rsidP="00D57A83">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lastRenderedPageBreak/>
        <w:t xml:space="preserve"> </w:t>
      </w:r>
      <w:r w:rsidRPr="000D2F19">
        <w:rPr>
          <w:rFonts w:asciiTheme="majorBidi" w:hAnsiTheme="majorBidi" w:cstheme="majorBidi"/>
          <w:sz w:val="24"/>
          <w:szCs w:val="24"/>
          <w:lang w:val="fr-CA"/>
        </w:rPr>
        <w:t>En</w:t>
      </w:r>
      <w:r w:rsidRPr="000D2F19">
        <w:rPr>
          <w:rFonts w:asciiTheme="majorBidi" w:hAnsiTheme="majorBidi" w:cstheme="majorBidi"/>
          <w:sz w:val="24"/>
          <w:szCs w:val="24"/>
        </w:rPr>
        <w:t>suite, la solution d'ABTS</w:t>
      </w:r>
      <w:r w:rsidRPr="000D2F19">
        <w:rPr>
          <w:rFonts w:asciiTheme="majorBidi" w:hAnsiTheme="majorBidi" w:cstheme="majorBidi"/>
          <w:sz w:val="24"/>
          <w:szCs w:val="24"/>
          <w:vertAlign w:val="superscript"/>
        </w:rPr>
        <w:t>•+</w:t>
      </w:r>
      <w:r w:rsidRPr="000D2F19">
        <w:rPr>
          <w:rFonts w:asciiTheme="majorBidi" w:hAnsiTheme="majorBidi" w:cstheme="majorBidi"/>
          <w:sz w:val="24"/>
          <w:szCs w:val="24"/>
        </w:rPr>
        <w:t xml:space="preserve"> </w:t>
      </w:r>
      <w:r w:rsidRPr="000D2F19">
        <w:rPr>
          <w:rFonts w:asciiTheme="majorBidi" w:hAnsiTheme="majorBidi" w:cstheme="majorBidi"/>
          <w:sz w:val="24"/>
          <w:szCs w:val="24"/>
          <w:lang w:val="fr-CA"/>
        </w:rPr>
        <w:t xml:space="preserve">formé </w:t>
      </w:r>
      <w:r w:rsidRPr="000D2F19">
        <w:rPr>
          <w:rFonts w:asciiTheme="majorBidi" w:hAnsiTheme="majorBidi" w:cstheme="majorBidi"/>
          <w:sz w:val="24"/>
          <w:szCs w:val="24"/>
        </w:rPr>
        <w:t xml:space="preserve">(1,0 mL) </w:t>
      </w:r>
      <w:r w:rsidRPr="000D2F19">
        <w:rPr>
          <w:rFonts w:asciiTheme="majorBidi" w:hAnsiTheme="majorBidi" w:cstheme="majorBidi"/>
          <w:sz w:val="24"/>
          <w:szCs w:val="24"/>
          <w:lang w:val="fr-CA"/>
        </w:rPr>
        <w:t>est ajouté à 10</w:t>
      </w:r>
      <w:r w:rsidRPr="000D2F19">
        <w:rPr>
          <w:rFonts w:asciiTheme="majorBidi" w:hAnsiTheme="majorBidi" w:cstheme="majorBidi"/>
          <w:sz w:val="24"/>
          <w:szCs w:val="24"/>
        </w:rPr>
        <w:t>µ</w:t>
      </w:r>
      <w:r w:rsidRPr="000D2F19">
        <w:rPr>
          <w:rFonts w:asciiTheme="majorBidi" w:hAnsiTheme="majorBidi" w:cstheme="majorBidi"/>
          <w:sz w:val="24"/>
          <w:szCs w:val="24"/>
          <w:lang w:val="fr-CA"/>
        </w:rPr>
        <w:t>L de</w:t>
      </w:r>
      <w:r w:rsidRPr="000D2F19">
        <w:rPr>
          <w:rFonts w:asciiTheme="majorBidi" w:hAnsiTheme="majorBidi" w:cstheme="majorBidi"/>
          <w:sz w:val="24"/>
          <w:szCs w:val="24"/>
        </w:rPr>
        <w:t xml:space="preserve"> chaque solution</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d'échantillon à diverses concentrations (25-2500 µg/mL)</w:t>
      </w:r>
      <w:r w:rsidRPr="000D2F19">
        <w:rPr>
          <w:rFonts w:asciiTheme="majorBidi" w:hAnsiTheme="majorBidi" w:cstheme="majorBidi"/>
          <w:sz w:val="24"/>
          <w:szCs w:val="24"/>
          <w:lang w:val="fr-CA"/>
        </w:rPr>
        <w:t xml:space="preserve"> </w:t>
      </w:r>
      <w:r w:rsidRPr="000D2F19">
        <w:rPr>
          <w:rFonts w:ascii="Times New Roman" w:eastAsia="SimSun" w:hAnsi="Times New Roman" w:cs="Times New Roman"/>
          <w:color w:val="000000"/>
          <w:sz w:val="24"/>
          <w:szCs w:val="24"/>
          <w:lang w:eastAsia="zh-CN" w:bidi="ar"/>
        </w:rPr>
        <w:t>ou d’antioxydant de référence le BHA (0-200µg/ml)</w:t>
      </w:r>
      <w:r w:rsidRPr="000D2F19">
        <w:rPr>
          <w:rFonts w:ascii="Times New Roman" w:eastAsia="SimSun" w:hAnsi="Times New Roman" w:cs="Times New Roman"/>
          <w:color w:val="000000"/>
          <w:sz w:val="24"/>
          <w:szCs w:val="24"/>
          <w:lang w:val="fr-CA" w:eastAsia="zh-CN" w:bidi="ar"/>
        </w:rPr>
        <w:t xml:space="preserve">. </w:t>
      </w:r>
      <w:r w:rsidRPr="000D2F19">
        <w:rPr>
          <w:rFonts w:ascii="Times New Roman" w:eastAsia="SimSun" w:hAnsi="Times New Roman" w:cs="Times New Roman"/>
          <w:color w:val="000000"/>
          <w:sz w:val="24"/>
          <w:szCs w:val="24"/>
          <w:lang w:eastAsia="zh-CN" w:bidi="ar"/>
        </w:rPr>
        <w:t>Après 6 min d’incubation à température ambiante et à l’obscurité, l’absorbance est mesurée</w:t>
      </w:r>
      <w:r w:rsidRPr="000D2F19">
        <w:rPr>
          <w:rFonts w:asciiTheme="majorBidi" w:hAnsiTheme="majorBidi" w:cstheme="majorBidi"/>
          <w:sz w:val="24"/>
          <w:szCs w:val="24"/>
        </w:rPr>
        <w:t xml:space="preserve">.  </w:t>
      </w:r>
      <w:r w:rsidRPr="000D2F19">
        <w:rPr>
          <w:rFonts w:ascii="Times New Roman" w:eastAsia="SimSun" w:hAnsi="Times New Roman" w:cs="Times New Roman"/>
          <w:color w:val="000000"/>
          <w:sz w:val="24"/>
          <w:szCs w:val="24"/>
          <w:lang w:eastAsia="zh-CN" w:bidi="ar"/>
        </w:rPr>
        <w:t>Le pourcentage d’activité anti-radicalaire vis-à-vis des radicaux ABTS</w:t>
      </w:r>
      <w:r w:rsidRPr="000D2F19">
        <w:rPr>
          <w:rFonts w:ascii="Times New Roman" w:eastAsia="SimSun" w:hAnsi="Times New Roman" w:cs="Times New Roman"/>
          <w:color w:val="000000"/>
          <w:sz w:val="18"/>
          <w:szCs w:val="18"/>
          <w:lang w:eastAsia="zh-CN" w:bidi="ar"/>
        </w:rPr>
        <w:t xml:space="preserve">•+ </w:t>
      </w:r>
      <w:r w:rsidRPr="000D2F19">
        <w:rPr>
          <w:rFonts w:ascii="Times New Roman" w:eastAsia="SimSun" w:hAnsi="Times New Roman" w:cs="Times New Roman"/>
          <w:color w:val="000000"/>
          <w:sz w:val="24"/>
          <w:szCs w:val="24"/>
          <w:lang w:eastAsia="zh-CN" w:bidi="ar"/>
        </w:rPr>
        <w:t>est calculé selon l’équation suivante :</w:t>
      </w:r>
    </w:p>
    <w:p w:rsidR="00D57A83" w:rsidRPr="000D2F19" w:rsidRDefault="00D57A83" w:rsidP="00D57A83">
      <w:pPr>
        <w:spacing w:line="360" w:lineRule="auto"/>
        <w:jc w:val="both"/>
        <w:rPr>
          <w:rFonts w:asciiTheme="majorBidi" w:hAnsiTheme="majorBidi" w:cstheme="majorBidi"/>
          <w:sz w:val="24"/>
          <w:szCs w:val="24"/>
        </w:rPr>
      </w:pPr>
      <w:r w:rsidRPr="000D2F19">
        <w:rPr>
          <w:noProof/>
          <w:lang w:eastAsia="fr-FR"/>
        </w:rPr>
        <mc:AlternateContent>
          <mc:Choice Requires="wps">
            <w:drawing>
              <wp:anchor distT="0" distB="0" distL="114300" distR="114300" simplePos="0" relativeHeight="251731968" behindDoc="0" locked="0" layoutInCell="1" allowOverlap="1" wp14:anchorId="7C44E3BC" wp14:editId="79E1A632">
                <wp:simplePos x="0" y="0"/>
                <wp:positionH relativeFrom="column">
                  <wp:posOffset>1249680</wp:posOffset>
                </wp:positionH>
                <wp:positionV relativeFrom="paragraph">
                  <wp:posOffset>5715</wp:posOffset>
                </wp:positionV>
                <wp:extent cx="1828800" cy="1828800"/>
                <wp:effectExtent l="0" t="0" r="0" b="0"/>
                <wp:wrapSquare wrapText="bothSides"/>
                <wp:docPr id="16" name="Zone de texte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256602" w:rsidRDefault="00256602" w:rsidP="00D57A83">
                            <w:pPr>
                              <w:spacing w:line="360" w:lineRule="auto"/>
                              <w:jc w:val="center"/>
                              <w:rPr>
                                <w:rFonts w:asciiTheme="majorBidi" w:hAnsiTheme="majorBidi" w:cstheme="majorBidi"/>
                                <w:sz w:val="24"/>
                                <w:szCs w:val="24"/>
                              </w:rPr>
                            </w:pPr>
                            <w:r>
                              <w:rPr>
                                <w:rFonts w:asciiTheme="majorBidi" w:hAnsiTheme="majorBidi" w:cstheme="majorBidi"/>
                                <w:sz w:val="24"/>
                                <w:szCs w:val="24"/>
                              </w:rPr>
                              <w:t>Effet de piégeage d'ABTS</w:t>
                            </w:r>
                            <w:r>
                              <w:rPr>
                                <w:rFonts w:asciiTheme="majorBidi" w:hAnsiTheme="majorBidi" w:cstheme="majorBidi"/>
                                <w:sz w:val="24"/>
                                <w:szCs w:val="24"/>
                                <w:vertAlign w:val="superscript"/>
                              </w:rPr>
                              <w:t>•+</w:t>
                            </w:r>
                            <w:r>
                              <w:rPr>
                                <w:rFonts w:asciiTheme="majorBidi" w:hAnsiTheme="majorBidi" w:cstheme="majorBidi"/>
                                <w:sz w:val="24"/>
                                <w:szCs w:val="24"/>
                              </w:rPr>
                              <w:t xml:space="preserve"> (%) = [(Ac – As) / Ac] × 100</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7C44E3BC" id="Zone de texte 16" o:spid="_x0000_s1081" type="#_x0000_t202" style="position:absolute;left:0;text-align:left;margin-left:98.4pt;margin-top:.45pt;width:2in;height:2in;z-index:251731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" filled="f" strokeweight=".5pt">
                <v:textbox style="mso-fit-shape-to-text:t">
                  <w:txbxContent>
                    <w:p w:rsidR="00256602" w:rsidRDefault="00256602" w:rsidP="00D57A83">
                      <w:pPr>
                        <w:spacing w:line="360" w:lineRule="auto"/>
                        <w:jc w:val="center"/>
                        <w:rPr>
                          <w:rFonts w:asciiTheme="majorBidi" w:hAnsiTheme="majorBidi" w:cstheme="majorBidi"/>
                          <w:sz w:val="24"/>
                          <w:szCs w:val="24"/>
                        </w:rPr>
                      </w:pPr>
                      <w:r>
                        <w:rPr>
                          <w:rFonts w:asciiTheme="majorBidi" w:hAnsiTheme="majorBidi" w:cstheme="majorBidi"/>
                          <w:sz w:val="24"/>
                          <w:szCs w:val="24"/>
                        </w:rPr>
                        <w:t>Effet de piégeage d'ABTS</w:t>
                      </w:r>
                      <w:r>
                        <w:rPr>
                          <w:rFonts w:asciiTheme="majorBidi" w:hAnsiTheme="majorBidi" w:cstheme="majorBidi"/>
                          <w:sz w:val="24"/>
                          <w:szCs w:val="24"/>
                          <w:vertAlign w:val="superscript"/>
                        </w:rPr>
                        <w:t>•+</w:t>
                      </w:r>
                      <w:r>
                        <w:rPr>
                          <w:rFonts w:asciiTheme="majorBidi" w:hAnsiTheme="majorBidi" w:cstheme="majorBidi"/>
                          <w:sz w:val="24"/>
                          <w:szCs w:val="24"/>
                        </w:rPr>
                        <w:t xml:space="preserve"> (%) = [(Ac – As) / Ac] × 100</w:t>
                      </w:r>
                    </w:p>
                  </w:txbxContent>
                </v:textbox>
                <w10:wrap type="square"/>
              </v:shape>
            </w:pict>
          </mc:Fallback>
        </mc:AlternateContent>
      </w:r>
      <w:r w:rsidRPr="000D2F19">
        <w:rPr>
          <w:rFonts w:asciiTheme="majorBidi" w:hAnsiTheme="majorBidi" w:cstheme="majorBidi"/>
          <w:sz w:val="24"/>
          <w:szCs w:val="24"/>
        </w:rPr>
        <w:t xml:space="preserve">              </w:t>
      </w:r>
    </w:p>
    <w:p w:rsidR="00D57A83" w:rsidRPr="000D2F19" w:rsidRDefault="00D57A83" w:rsidP="00D57A83">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 xml:space="preserve">                                                                                                                                                                                                   </w:t>
      </w:r>
    </w:p>
    <w:p w:rsidR="00D57A83" w:rsidRPr="000D2F19" w:rsidRDefault="00D57A83" w:rsidP="00D57A83">
      <w:r w:rsidRPr="000D2F19">
        <w:rPr>
          <w:rFonts w:asciiTheme="majorBidi" w:hAnsiTheme="majorBidi" w:cstheme="majorBidi"/>
          <w:b/>
          <w:bCs/>
          <w:sz w:val="24"/>
          <w:szCs w:val="24"/>
        </w:rPr>
        <w:t>Ac</w:t>
      </w:r>
      <w:r w:rsidRPr="000D2F19">
        <w:rPr>
          <w:rFonts w:asciiTheme="majorBidi" w:hAnsiTheme="majorBidi" w:cstheme="majorBidi"/>
          <w:sz w:val="24"/>
          <w:szCs w:val="24"/>
        </w:rPr>
        <w:t xml:space="preserve"> : </w:t>
      </w:r>
      <w:r w:rsidRPr="000D2F19">
        <w:rPr>
          <w:rFonts w:ascii="Times New Roman" w:eastAsia="SimSun" w:hAnsi="Times New Roman" w:cs="Times New Roman"/>
          <w:color w:val="000000"/>
          <w:sz w:val="24"/>
          <w:szCs w:val="24"/>
          <w:lang w:eastAsia="zh-CN" w:bidi="ar"/>
        </w:rPr>
        <w:t xml:space="preserve">absorbance du contrôle. </w:t>
      </w:r>
    </w:p>
    <w:p w:rsidR="00D57A83" w:rsidRDefault="00D57A83" w:rsidP="00D57A83">
      <w:pPr>
        <w:rPr>
          <w:rFonts w:ascii="Times New Roman" w:eastAsia="SimSun" w:hAnsi="Times New Roman" w:cs="Times New Roman"/>
          <w:color w:val="000000"/>
          <w:sz w:val="24"/>
          <w:szCs w:val="24"/>
          <w:lang w:eastAsia="zh-CN" w:bidi="ar"/>
        </w:rPr>
      </w:pPr>
      <w:r w:rsidRPr="000D2F19">
        <w:rPr>
          <w:rFonts w:ascii="Times New Roman" w:eastAsia="SimSun" w:hAnsi="Times New Roman" w:cs="Times New Roman"/>
          <w:b/>
          <w:bCs/>
          <w:color w:val="000000"/>
          <w:sz w:val="24"/>
          <w:szCs w:val="24"/>
          <w:lang w:eastAsia="zh-CN" w:bidi="ar"/>
        </w:rPr>
        <w:t>A</w:t>
      </w:r>
      <w:r w:rsidRPr="000D2F19">
        <w:rPr>
          <w:rFonts w:ascii="Times New Roman" w:eastAsia="SimSun" w:hAnsi="Times New Roman" w:cs="Times New Roman"/>
          <w:b/>
          <w:bCs/>
          <w:color w:val="000000"/>
          <w:sz w:val="24"/>
          <w:szCs w:val="24"/>
          <w:lang w:val="fr-CA" w:eastAsia="zh-CN" w:bidi="ar"/>
        </w:rPr>
        <w:t>s</w:t>
      </w:r>
      <w:r w:rsidRPr="000D2F19">
        <w:rPr>
          <w:rFonts w:ascii="Times New Roman" w:eastAsia="SimSun" w:hAnsi="Times New Roman" w:cs="Times New Roman"/>
          <w:b/>
          <w:bCs/>
          <w:color w:val="000000"/>
          <w:sz w:val="24"/>
          <w:szCs w:val="24"/>
          <w:lang w:eastAsia="zh-CN" w:bidi="ar"/>
        </w:rPr>
        <w:t xml:space="preserve"> </w:t>
      </w:r>
      <w:r w:rsidRPr="000D2F19">
        <w:rPr>
          <w:rFonts w:ascii="Times New Roman" w:eastAsia="SimSun" w:hAnsi="Times New Roman" w:cs="Times New Roman"/>
          <w:color w:val="000000"/>
          <w:sz w:val="24"/>
          <w:szCs w:val="24"/>
          <w:lang w:eastAsia="zh-CN" w:bidi="ar"/>
        </w:rPr>
        <w:t>: absorbance du test</w:t>
      </w:r>
    </w:p>
    <w:p w:rsidR="00D57A83" w:rsidRPr="000D2F19" w:rsidRDefault="00D57A83" w:rsidP="00D57A83">
      <w:pPr>
        <w:pStyle w:val="Titre2"/>
        <w:spacing w:before="0" w:after="240"/>
        <w:rPr>
          <w:rFonts w:asciiTheme="majorBidi" w:eastAsiaTheme="minorHAnsi" w:hAnsiTheme="majorBidi"/>
          <w:b/>
          <w:bCs/>
          <w:color w:val="auto"/>
          <w:sz w:val="24"/>
          <w:szCs w:val="24"/>
        </w:rPr>
      </w:pPr>
      <w:r w:rsidRPr="000D2F19">
        <w:rPr>
          <w:rFonts w:asciiTheme="majorBidi" w:eastAsiaTheme="minorHAnsi" w:hAnsiTheme="majorBidi"/>
          <w:b/>
          <w:bCs/>
          <w:color w:val="auto"/>
          <w:sz w:val="24"/>
          <w:szCs w:val="24"/>
        </w:rPr>
        <w:t>6.2.3.</w:t>
      </w:r>
      <w:r>
        <w:rPr>
          <w:rFonts w:asciiTheme="majorBidi" w:eastAsiaTheme="minorHAnsi" w:hAnsiTheme="majorBidi"/>
          <w:b/>
          <w:bCs/>
          <w:color w:val="auto"/>
          <w:sz w:val="24"/>
          <w:szCs w:val="24"/>
        </w:rPr>
        <w:t xml:space="preserve"> C</w:t>
      </w:r>
      <w:r w:rsidRPr="000D2F19">
        <w:rPr>
          <w:rFonts w:asciiTheme="majorBidi" w:eastAsiaTheme="minorHAnsi" w:hAnsiTheme="majorBidi"/>
          <w:b/>
          <w:bCs/>
          <w:color w:val="auto"/>
          <w:sz w:val="24"/>
          <w:szCs w:val="24"/>
        </w:rPr>
        <w:t>. Test de piégeage du peroxyde d'hydrogène</w:t>
      </w:r>
    </w:p>
    <w:p w:rsidR="00D57A83" w:rsidRPr="000D2F19" w:rsidRDefault="00D57A83" w:rsidP="00D57A83">
      <w:pPr>
        <w:spacing w:line="360" w:lineRule="auto"/>
        <w:ind w:firstLine="708"/>
        <w:jc w:val="both"/>
        <w:rPr>
          <w:rFonts w:asciiTheme="majorBidi" w:hAnsiTheme="majorBidi" w:cstheme="majorBidi"/>
          <w:sz w:val="24"/>
          <w:szCs w:val="24"/>
        </w:rPr>
      </w:pPr>
      <w:r w:rsidRPr="000D2F19">
        <w:rPr>
          <w:rFonts w:asciiTheme="majorBidi" w:hAnsiTheme="majorBidi" w:cstheme="majorBidi"/>
          <w:sz w:val="24"/>
          <w:szCs w:val="24"/>
        </w:rPr>
        <w:t xml:space="preserve">L'étude de l'activité du piégeage du H₂O₂ a été réalisée par la méthode décrite par </w:t>
      </w:r>
      <w:r w:rsidRPr="000D2F19">
        <w:rPr>
          <w:rFonts w:asciiTheme="majorBidi" w:hAnsiTheme="majorBidi" w:cstheme="majorBidi"/>
          <w:b/>
          <w:bCs/>
          <w:sz w:val="24"/>
          <w:szCs w:val="24"/>
        </w:rPr>
        <w:t>Mukhopadhyay (2016).</w:t>
      </w:r>
      <w:r w:rsidRPr="000D2F19">
        <w:rPr>
          <w:rFonts w:asciiTheme="majorBidi" w:hAnsiTheme="majorBidi" w:cstheme="majorBidi"/>
          <w:sz w:val="24"/>
          <w:szCs w:val="24"/>
        </w:rPr>
        <w:t xml:space="preserve"> Le protocole débute par la préparation d'un mélange initial de 750 µL composé d'eau distillée et d'extrait végétal, ce dernier étant testé à des concentrations variant de 10 à 100 µg/mL. À ce mélange, on ajoute 125 µL de solution d'ammonium ferreux à 1 mM, puis on homogénéise le tout par vortex.</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La réaction est initiée par l'addition de 35 µL de solution H₂O₂ à 5 mM, suivie d'une incubation de 5 minutes à l'obscurité. Cette étape permet la formation des radicaux hydroxyles selon la réaction de Fenton où Fe²⁺ réagit avec H₂O₂ pour produire Fe³⁺, des radicaux hydroxyles et des ions hydroxyde.</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Après cette première incubation, on ajoute 750 µL de solution de phénanthroline à 1 mM et on incube à nouveau pendant 10 minutes à l'obscurité. Durant cette phase, la phénanthroline forme un complexe coloré avec les ions Fe³⁺ produits par l'oxydation du fer ferreux par les radicaux hydroxyles.</w:t>
      </w:r>
      <w:r w:rsidRPr="000D2F19">
        <w:rPr>
          <w:rFonts w:asciiTheme="majorBidi" w:hAnsiTheme="majorBidi" w:cstheme="majorBidi"/>
          <w:sz w:val="24"/>
          <w:szCs w:val="24"/>
          <w:lang w:val="fr-CA"/>
        </w:rPr>
        <w:t xml:space="preserve"> </w:t>
      </w:r>
      <w:r w:rsidRPr="000D2F19">
        <w:rPr>
          <w:rFonts w:asciiTheme="majorBidi" w:hAnsiTheme="majorBidi" w:cstheme="majorBidi"/>
          <w:sz w:val="24"/>
          <w:szCs w:val="24"/>
        </w:rPr>
        <w:t>La lecture spectrophotométrique s'effectue à 510 nm contre un blanc approprié. L'intensité de la coloration est directement proportionnelle à la quantité de radicaux hydroxyles formés et inversement proportionnelle à l'activité anti-radicalaire de l'extrait testé.</w:t>
      </w:r>
    </w:p>
    <w:p w:rsidR="00D57A83" w:rsidRPr="000D2F19" w:rsidRDefault="00D57A83" w:rsidP="00D57A83">
      <w:pPr>
        <w:pStyle w:val="NormalWeb"/>
        <w:spacing w:line="360" w:lineRule="auto"/>
        <w:jc w:val="both"/>
        <w:rPr>
          <w:rFonts w:asciiTheme="majorBidi" w:hAnsiTheme="majorBidi" w:cstheme="majorBidi"/>
        </w:rPr>
      </w:pPr>
      <w:r w:rsidRPr="000D2F19">
        <w:rPr>
          <w:rFonts w:asciiTheme="majorBidi" w:hAnsiTheme="majorBidi" w:cstheme="majorBidi"/>
          <w:noProof/>
        </w:rPr>
        <mc:AlternateContent>
          <mc:Choice Requires="wps">
            <w:drawing>
              <wp:anchor distT="0" distB="0" distL="114300" distR="114300" simplePos="0" relativeHeight="251734016" behindDoc="0" locked="0" layoutInCell="1" allowOverlap="1" wp14:anchorId="4E800343" wp14:editId="200A0572">
                <wp:simplePos x="0" y="0"/>
                <wp:positionH relativeFrom="margin">
                  <wp:posOffset>1756050</wp:posOffset>
                </wp:positionH>
                <wp:positionV relativeFrom="paragraph">
                  <wp:posOffset>343991</wp:posOffset>
                </wp:positionV>
                <wp:extent cx="1828800" cy="361950"/>
                <wp:effectExtent l="0" t="0" r="13970" b="19050"/>
                <wp:wrapSquare wrapText="bothSides"/>
                <wp:docPr id="18" name="Zone de texte 18"/>
                <wp:cNvGraphicFramePr/>
                <a:graphic xmlns:a="http://schemas.openxmlformats.org/drawingml/2006/main">
                  <a:graphicData uri="http://schemas.microsoft.com/office/word/2010/wordprocessingShape">
                    <wps:wsp>
                      <wps:cNvSpPr txBox="1"/>
                      <wps:spPr>
                        <a:xfrm>
                          <a:off x="0" y="0"/>
                          <a:ext cx="1828800" cy="361950"/>
                        </a:xfrm>
                        <a:prstGeom prst="rect">
                          <a:avLst/>
                        </a:prstGeom>
                        <a:noFill/>
                        <a:ln w="6350">
                          <a:solidFill>
                            <a:prstClr val="black"/>
                          </a:solidFill>
                        </a:ln>
                        <a:effectLst/>
                      </wps:spPr>
                      <wps:txbx>
                        <w:txbxContent>
                          <w:p w:rsidR="00256602" w:rsidRDefault="00256602" w:rsidP="00D57A83">
                            <w:pPr>
                              <w:pStyle w:val="NormalWeb"/>
                              <w:jc w:val="center"/>
                            </w:pPr>
                            <w:r>
                              <w:t>% Inhibition = [(A₀ - A₁) / A₀] × 100</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w14:anchorId="4E800343" id="Zone de texte 18" o:spid="_x0000_s1082" type="#_x0000_t202" style="position:absolute;left:0;text-align:left;margin-left:138.25pt;margin-top:27.1pt;width:2in;height:28.5pt;z-index:2517340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" filled="f" strokeweight=".5pt">
                <v:textbox>
                  <w:txbxContent>
                    <w:p w:rsidR="00256602" w:rsidRDefault="00256602" w:rsidP="00D57A83">
                      <w:pPr>
                        <w:pStyle w:val="NormalWeb"/>
                        <w:jc w:val="center"/>
                      </w:pPr>
                      <w:r>
                        <w:t>% Inhibition = [(A₀ - A₁) / A₀] × 100</w:t>
                      </w:r>
                    </w:p>
                  </w:txbxContent>
                </v:textbox>
                <w10:wrap type="square" anchorx="margin"/>
              </v:shape>
            </w:pict>
          </mc:Fallback>
        </mc:AlternateContent>
      </w:r>
      <w:r w:rsidRPr="000D2F19">
        <w:rPr>
          <w:rFonts w:asciiTheme="majorBidi" w:hAnsiTheme="majorBidi" w:cstheme="majorBidi"/>
        </w:rPr>
        <w:t xml:space="preserve">Le pourcentage d'inhibition est calculé selon la formule : </w:t>
      </w:r>
    </w:p>
    <w:p w:rsidR="00D57A83" w:rsidRPr="000D2F19" w:rsidRDefault="00D57A83" w:rsidP="00D57A83">
      <w:pPr>
        <w:pStyle w:val="NormalWeb"/>
        <w:spacing w:line="360" w:lineRule="auto"/>
        <w:jc w:val="both"/>
        <w:rPr>
          <w:rFonts w:asciiTheme="majorBidi" w:hAnsiTheme="majorBidi" w:cstheme="majorBidi"/>
        </w:rPr>
      </w:pPr>
      <w:r w:rsidRPr="000D2F19">
        <w:rPr>
          <w:rFonts w:asciiTheme="majorBidi" w:hAnsiTheme="majorBidi" w:cstheme="majorBidi"/>
        </w:rPr>
        <w:t xml:space="preserve">                                                       </w:t>
      </w:r>
    </w:p>
    <w:p w:rsidR="00D57A83" w:rsidRPr="000D2F19" w:rsidRDefault="00D57A83" w:rsidP="00D57A83">
      <w:pPr>
        <w:pStyle w:val="NormalWeb"/>
        <w:jc w:val="both"/>
        <w:rPr>
          <w:rFonts w:asciiTheme="majorBidi" w:hAnsiTheme="majorBidi" w:cstheme="majorBidi"/>
        </w:rPr>
      </w:pPr>
      <w:r w:rsidRPr="000D2F19">
        <w:rPr>
          <w:rFonts w:asciiTheme="majorBidi" w:hAnsiTheme="majorBidi" w:cstheme="majorBidi"/>
        </w:rPr>
        <w:t xml:space="preserve"> </w:t>
      </w:r>
      <w:r w:rsidRPr="000D2F19">
        <w:rPr>
          <w:rFonts w:asciiTheme="majorBidi" w:hAnsiTheme="majorBidi" w:cstheme="majorBidi"/>
          <w:b/>
          <w:bCs/>
        </w:rPr>
        <w:t>Où :</w:t>
      </w:r>
      <w:r w:rsidRPr="000D2F19">
        <w:rPr>
          <w:rFonts w:asciiTheme="majorBidi" w:hAnsiTheme="majorBidi" w:cstheme="majorBidi"/>
          <w:lang w:val="fr-CA"/>
        </w:rPr>
        <w:t xml:space="preserve"> </w:t>
      </w:r>
      <w:r w:rsidRPr="000D2F19">
        <w:rPr>
          <w:rFonts w:asciiTheme="majorBidi" w:hAnsiTheme="majorBidi" w:cstheme="majorBidi"/>
        </w:rPr>
        <w:t xml:space="preserve">A₀ : représente l'absorbance du contrôle sans extrait </w:t>
      </w:r>
    </w:p>
    <w:p w:rsidR="00D57A83" w:rsidRPr="000D2F19" w:rsidRDefault="00D57A83" w:rsidP="00D57A83">
      <w:pPr>
        <w:pStyle w:val="NormalWeb"/>
        <w:ind w:firstLineChars="250" w:firstLine="600"/>
        <w:jc w:val="both"/>
        <w:rPr>
          <w:rFonts w:asciiTheme="majorBidi" w:hAnsiTheme="majorBidi" w:cstheme="majorBidi"/>
        </w:rPr>
      </w:pPr>
      <w:r w:rsidRPr="000D2F19">
        <w:rPr>
          <w:rFonts w:asciiTheme="majorBidi" w:hAnsiTheme="majorBidi" w:cstheme="majorBidi"/>
        </w:rPr>
        <w:t xml:space="preserve">A₁ : l'absorbance en présence d'extrait. </w:t>
      </w:r>
    </w:p>
    <w:p w:rsidR="00D57A83" w:rsidRPr="00D57A83" w:rsidRDefault="00D57A83" w:rsidP="00D57A83">
      <w:pPr>
        <w:rPr>
          <w:sz w:val="24"/>
          <w:szCs w:val="24"/>
        </w:rPr>
      </w:pPr>
      <w:r w:rsidRPr="00D57A83">
        <w:rPr>
          <w:rFonts w:asciiTheme="majorBidi" w:hAnsiTheme="majorBidi" w:cstheme="majorBidi"/>
          <w:sz w:val="24"/>
          <w:szCs w:val="24"/>
        </w:rPr>
        <w:t>Une diminution de l'absorbance indique une activité anti-radicalaire importante de l'extrait.                                      Les concentrations inhibitrices à 50% (IC50) sont calculées par régression linéaire.</w:t>
      </w:r>
    </w:p>
    <w:p w:rsidR="00507B11" w:rsidRPr="000D2F19" w:rsidRDefault="00224C51" w:rsidP="00D57A83">
      <w:pPr>
        <w:spacing w:line="360" w:lineRule="auto"/>
        <w:jc w:val="both"/>
        <w:rPr>
          <w:rFonts w:ascii="Times New Roman" w:hAnsi="Times New Roman" w:cs="Times New Roman"/>
          <w:b/>
          <w:bCs/>
          <w:sz w:val="24"/>
          <w:szCs w:val="24"/>
          <w:u w:val="single"/>
        </w:rPr>
      </w:pPr>
      <w:r w:rsidRPr="000D2F19">
        <w:rPr>
          <w:rFonts w:ascii="Times New Roman" w:hAnsi="Times New Roman" w:cs="Times New Roman"/>
          <w:b/>
          <w:bCs/>
          <w:sz w:val="24"/>
          <w:szCs w:val="24"/>
        </w:rPr>
        <w:lastRenderedPageBreak/>
        <w:t>6.2.3</w:t>
      </w:r>
      <w:r w:rsidR="0046727C" w:rsidRPr="000D2F19">
        <w:rPr>
          <w:rFonts w:ascii="Times New Roman" w:hAnsi="Times New Roman" w:cs="Times New Roman"/>
          <w:b/>
          <w:bCs/>
          <w:sz w:val="24"/>
          <w:szCs w:val="24"/>
        </w:rPr>
        <w:t>.</w:t>
      </w:r>
      <w:r w:rsidR="0046727C">
        <w:rPr>
          <w:rFonts w:ascii="Times New Roman" w:hAnsi="Times New Roman" w:cs="Times New Roman"/>
          <w:b/>
          <w:bCs/>
          <w:sz w:val="24"/>
          <w:szCs w:val="24"/>
        </w:rPr>
        <w:t xml:space="preserve"> </w:t>
      </w:r>
      <w:r w:rsidR="00D57A83">
        <w:rPr>
          <w:rFonts w:ascii="Times New Roman" w:hAnsi="Times New Roman" w:cs="Times New Roman"/>
          <w:b/>
          <w:bCs/>
          <w:sz w:val="24"/>
          <w:szCs w:val="24"/>
        </w:rPr>
        <w:t>D</w:t>
      </w:r>
      <w:r w:rsidRPr="000D2F19">
        <w:rPr>
          <w:rFonts w:ascii="Times New Roman" w:hAnsi="Times New Roman" w:cs="Times New Roman"/>
          <w:b/>
          <w:bCs/>
          <w:sz w:val="24"/>
          <w:szCs w:val="24"/>
        </w:rPr>
        <w:t>.</w:t>
      </w:r>
      <w:r w:rsidRPr="000D2F19">
        <w:rPr>
          <w:b/>
          <w:bCs/>
          <w:sz w:val="24"/>
          <w:szCs w:val="24"/>
        </w:rPr>
        <w:t xml:space="preserve"> </w:t>
      </w:r>
      <w:r w:rsidRPr="000D2F19">
        <w:rPr>
          <w:rFonts w:ascii="Times New Roman" w:hAnsi="Times New Roman" w:cs="Times New Roman"/>
          <w:b/>
          <w:bCs/>
          <w:sz w:val="24"/>
          <w:szCs w:val="24"/>
        </w:rPr>
        <w:t>Test du pouvoir réducteur</w:t>
      </w:r>
    </w:p>
    <w:p w:rsidR="00507B11" w:rsidRPr="000D2F19" w:rsidRDefault="00224C51">
      <w:pPr>
        <w:spacing w:line="360" w:lineRule="auto"/>
        <w:ind w:firstLine="567"/>
        <w:jc w:val="both"/>
        <w:rPr>
          <w:rFonts w:ascii="Times New Roman" w:hAnsi="Times New Roman" w:cs="Times New Roman"/>
          <w:sz w:val="24"/>
          <w:szCs w:val="24"/>
        </w:rPr>
      </w:pPr>
      <w:r w:rsidRPr="000D2F19">
        <w:rPr>
          <w:rFonts w:ascii="Times New Roman" w:hAnsi="Times New Roman" w:cs="Times New Roman"/>
          <w:sz w:val="24"/>
          <w:szCs w:val="24"/>
        </w:rPr>
        <w:t xml:space="preserve">Le pouvoir réducteur de l’extrait </w:t>
      </w:r>
      <w:r w:rsidRPr="000D2F19">
        <w:rPr>
          <w:rFonts w:ascii="Times New Roman" w:hAnsi="Times New Roman" w:cs="Times New Roman"/>
          <w:sz w:val="24"/>
          <w:szCs w:val="24"/>
          <w:lang w:val="fr-CA"/>
        </w:rPr>
        <w:t>aqueux</w:t>
      </w:r>
      <w:r w:rsidRPr="000D2F19">
        <w:rPr>
          <w:rFonts w:ascii="Times New Roman" w:hAnsi="Times New Roman" w:cs="Times New Roman"/>
          <w:sz w:val="24"/>
          <w:szCs w:val="24"/>
        </w:rPr>
        <w:t xml:space="preserve"> de   </w:t>
      </w:r>
      <w:r w:rsidRPr="000D2F19">
        <w:rPr>
          <w:rFonts w:ascii="Times New Roman" w:hAnsi="Times New Roman" w:cs="Times New Roman"/>
          <w:i/>
          <w:iCs/>
          <w:sz w:val="24"/>
          <w:szCs w:val="24"/>
        </w:rPr>
        <w:t>Lavendula Stoechas</w:t>
      </w:r>
      <w:r w:rsidRPr="000D2F19">
        <w:rPr>
          <w:rFonts w:ascii="Times New Roman" w:hAnsi="Times New Roman" w:cs="Times New Roman"/>
          <w:sz w:val="24"/>
          <w:szCs w:val="24"/>
        </w:rPr>
        <w:t xml:space="preserve"> est déterminé selon le protocole décrit par </w:t>
      </w:r>
      <w:r w:rsidRPr="000D2F19">
        <w:rPr>
          <w:rFonts w:ascii="Times New Roman" w:hAnsi="Times New Roman" w:cs="Times New Roman"/>
          <w:b/>
          <w:bCs/>
          <w:sz w:val="24"/>
          <w:szCs w:val="24"/>
        </w:rPr>
        <w:t xml:space="preserve">Sriti </w:t>
      </w:r>
      <w:r w:rsidRPr="000D2F19">
        <w:rPr>
          <w:rFonts w:asciiTheme="majorBidi" w:hAnsiTheme="majorBidi" w:cstheme="majorBidi"/>
          <w:b/>
          <w:bCs/>
          <w:sz w:val="24"/>
          <w:szCs w:val="24"/>
        </w:rPr>
        <w:t xml:space="preserve">et </w:t>
      </w:r>
      <w:r w:rsidRPr="000D2F19">
        <w:rPr>
          <w:rFonts w:asciiTheme="majorBidi" w:hAnsiTheme="majorBidi" w:cstheme="majorBidi"/>
          <w:b/>
          <w:bCs/>
          <w:i/>
          <w:iCs/>
          <w:sz w:val="24"/>
          <w:szCs w:val="24"/>
        </w:rPr>
        <w:t>al</w:t>
      </w:r>
      <w:r w:rsidRPr="000D2F19">
        <w:rPr>
          <w:rFonts w:asciiTheme="majorBidi" w:hAnsiTheme="majorBidi" w:cstheme="majorBidi"/>
          <w:b/>
          <w:bCs/>
          <w:sz w:val="24"/>
          <w:szCs w:val="24"/>
        </w:rPr>
        <w:t xml:space="preserve">., </w:t>
      </w:r>
      <w:r w:rsidRPr="000D2F19">
        <w:rPr>
          <w:rFonts w:asciiTheme="majorBidi" w:hAnsiTheme="majorBidi" w:cstheme="majorBidi"/>
          <w:b/>
          <w:bCs/>
          <w:sz w:val="24"/>
          <w:szCs w:val="24"/>
          <w:lang w:val="fr-CA"/>
        </w:rPr>
        <w:t>(</w:t>
      </w:r>
      <w:r w:rsidRPr="000D2F19">
        <w:rPr>
          <w:rFonts w:ascii="Times New Roman" w:hAnsi="Times New Roman" w:cs="Times New Roman"/>
          <w:b/>
          <w:bCs/>
          <w:sz w:val="24"/>
          <w:szCs w:val="24"/>
        </w:rPr>
        <w:t>2022).</w:t>
      </w:r>
      <w:r w:rsidRPr="000D2F19">
        <w:rPr>
          <w:rFonts w:ascii="Times New Roman" w:hAnsi="Times New Roman" w:cs="Times New Roman"/>
          <w:sz w:val="24"/>
          <w:szCs w:val="24"/>
        </w:rPr>
        <w:t xml:space="preserve"> Ainsi, 0,4 mL de l’extrait </w:t>
      </w:r>
      <w:r w:rsidRPr="000D2F19">
        <w:rPr>
          <w:rFonts w:ascii="Times New Roman" w:hAnsi="Times New Roman" w:cs="Times New Roman"/>
          <w:sz w:val="24"/>
          <w:szCs w:val="24"/>
          <w:lang w:val="fr-CA"/>
        </w:rPr>
        <w:t>aqueux</w:t>
      </w:r>
      <w:r w:rsidRPr="000D2F19">
        <w:rPr>
          <w:rFonts w:ascii="Times New Roman" w:hAnsi="Times New Roman" w:cs="Times New Roman"/>
          <w:sz w:val="24"/>
          <w:szCs w:val="24"/>
        </w:rPr>
        <w:t xml:space="preserve"> à différentes concentrations (20-250 µg/mL) et d’antioxydant de référence (BHT) (5-50µg/mL) est mélangé avec 1mL de tampon phosphate (0,2M ;PH=6,6) et 625µL d’hexacyanoferrate de potassium [K</w:t>
      </w:r>
      <w:r w:rsidRPr="000D2F19">
        <w:rPr>
          <w:rFonts w:ascii="Times New Roman" w:hAnsi="Times New Roman" w:cs="Times New Roman"/>
          <w:sz w:val="24"/>
          <w:szCs w:val="24"/>
          <w:vertAlign w:val="subscript"/>
        </w:rPr>
        <w:t>3</w:t>
      </w:r>
      <w:r w:rsidRPr="000D2F19">
        <w:rPr>
          <w:rFonts w:ascii="Times New Roman" w:hAnsi="Times New Roman" w:cs="Times New Roman"/>
          <w:sz w:val="24"/>
          <w:szCs w:val="24"/>
        </w:rPr>
        <w:t>Fe(CN)</w:t>
      </w:r>
      <w:r w:rsidRPr="000D2F19">
        <w:rPr>
          <w:rFonts w:ascii="Times New Roman" w:hAnsi="Times New Roman" w:cs="Times New Roman"/>
          <w:sz w:val="24"/>
          <w:szCs w:val="24"/>
          <w:vertAlign w:val="subscript"/>
        </w:rPr>
        <w:t>6</w:t>
      </w:r>
      <w:r w:rsidRPr="000D2F19">
        <w:rPr>
          <w:rFonts w:ascii="Times New Roman" w:hAnsi="Times New Roman" w:cs="Times New Roman"/>
          <w:sz w:val="24"/>
          <w:szCs w:val="24"/>
        </w:rPr>
        <w:t xml:space="preserve">] à 1%. Après </w:t>
      </w:r>
      <w:r w:rsidR="007B6E6A" w:rsidRPr="000D2F19">
        <w:rPr>
          <w:rFonts w:ascii="Times New Roman" w:hAnsi="Times New Roman" w:cs="Times New Roman"/>
          <w:sz w:val="24"/>
          <w:szCs w:val="24"/>
        </w:rPr>
        <w:t>incubation à</w:t>
      </w:r>
      <w:r w:rsidRPr="000D2F19">
        <w:rPr>
          <w:rFonts w:ascii="Times New Roman" w:hAnsi="Times New Roman" w:cs="Times New Roman"/>
          <w:sz w:val="24"/>
          <w:szCs w:val="24"/>
        </w:rPr>
        <w:t xml:space="preserve"> 50°C pendant 20 minutes, et refroidissement pendant </w:t>
      </w:r>
      <w:r w:rsidR="00603006" w:rsidRPr="000D2F19">
        <w:rPr>
          <w:rFonts w:ascii="Times New Roman" w:hAnsi="Times New Roman" w:cs="Times New Roman"/>
          <w:sz w:val="24"/>
          <w:szCs w:val="24"/>
        </w:rPr>
        <w:t xml:space="preserve">   </w:t>
      </w:r>
      <w:r w:rsidRPr="000D2F19">
        <w:rPr>
          <w:rFonts w:ascii="Times New Roman" w:hAnsi="Times New Roman" w:cs="Times New Roman"/>
          <w:sz w:val="24"/>
          <w:szCs w:val="24"/>
        </w:rPr>
        <w:t>15 min ; 625µL d’acide trichloracétique (TCA) 10 % est ajouté. Ensuite, 1 mL du surnageant de chaque tube est mélangé avec 125 µL d’une solution de FeCl</w:t>
      </w:r>
      <w:r w:rsidRPr="000D2F19">
        <w:rPr>
          <w:rFonts w:ascii="Times New Roman" w:hAnsi="Times New Roman" w:cs="Times New Roman"/>
          <w:sz w:val="24"/>
          <w:szCs w:val="24"/>
          <w:vertAlign w:val="subscript"/>
        </w:rPr>
        <w:t>3</w:t>
      </w:r>
      <w:r w:rsidRPr="000D2F19">
        <w:rPr>
          <w:rFonts w:ascii="Times New Roman" w:hAnsi="Times New Roman" w:cs="Times New Roman"/>
          <w:sz w:val="24"/>
          <w:szCs w:val="24"/>
        </w:rPr>
        <w:t xml:space="preserve"> à 0,1% et laissé au repos pendant 5minutes avant de lire les absorbances à 700 nm contre un blanc contenant les mêmes volumes de K</w:t>
      </w:r>
      <w:r w:rsidRPr="000D2F19">
        <w:rPr>
          <w:rFonts w:ascii="Times New Roman" w:hAnsi="Times New Roman" w:cs="Times New Roman"/>
          <w:sz w:val="24"/>
          <w:szCs w:val="24"/>
          <w:vertAlign w:val="subscript"/>
        </w:rPr>
        <w:t>3</w:t>
      </w:r>
      <w:r w:rsidRPr="000D2F19">
        <w:rPr>
          <w:rFonts w:ascii="Times New Roman" w:hAnsi="Times New Roman" w:cs="Times New Roman"/>
          <w:sz w:val="24"/>
          <w:szCs w:val="24"/>
        </w:rPr>
        <w:t>Fe(CN)</w:t>
      </w:r>
      <w:r w:rsidRPr="000D2F19">
        <w:rPr>
          <w:rFonts w:ascii="Times New Roman" w:hAnsi="Times New Roman" w:cs="Times New Roman"/>
          <w:sz w:val="24"/>
          <w:szCs w:val="24"/>
          <w:vertAlign w:val="subscript"/>
        </w:rPr>
        <w:t>6</w:t>
      </w:r>
      <w:r w:rsidRPr="000D2F19">
        <w:rPr>
          <w:rFonts w:ascii="Times New Roman" w:hAnsi="Times New Roman" w:cs="Times New Roman"/>
          <w:sz w:val="24"/>
          <w:szCs w:val="24"/>
        </w:rPr>
        <w:t> ,TCA et l’eau distillée.</w:t>
      </w:r>
    </w:p>
    <w:p w:rsidR="00507B11" w:rsidRPr="000D2F19" w:rsidRDefault="00224C51" w:rsidP="00D57A83">
      <w:pPr>
        <w:spacing w:line="360" w:lineRule="auto"/>
        <w:jc w:val="both"/>
        <w:rPr>
          <w:rFonts w:asciiTheme="majorBidi" w:hAnsiTheme="majorBidi" w:cstheme="majorBidi"/>
        </w:rPr>
      </w:pPr>
      <w:r w:rsidRPr="000D2F19">
        <w:rPr>
          <w:rFonts w:ascii="Times New Roman" w:hAnsi="Times New Roman" w:cs="Times New Roman"/>
          <w:sz w:val="24"/>
          <w:szCs w:val="24"/>
        </w:rPr>
        <w:t>La valeur d’EC50 est calculée à partir de la courbe de l’absorbance en fonction de la concentration de l’échantillon.</w:t>
      </w:r>
      <w:r w:rsidRPr="000D2F19">
        <w:rPr>
          <w:rFonts w:asciiTheme="majorBidi" w:hAnsiTheme="majorBidi" w:cstheme="majorBidi"/>
        </w:rPr>
        <w:t xml:space="preserve">                           </w:t>
      </w:r>
    </w:p>
    <w:p w:rsidR="00507B11" w:rsidRPr="000D2F19" w:rsidRDefault="00224C51">
      <w:pPr>
        <w:spacing w:line="360" w:lineRule="auto"/>
        <w:jc w:val="both"/>
        <w:rPr>
          <w:rFonts w:asciiTheme="majorBidi" w:hAnsiTheme="majorBidi" w:cstheme="majorBidi"/>
          <w:b/>
          <w:bCs/>
          <w:sz w:val="24"/>
          <w:szCs w:val="24"/>
        </w:rPr>
      </w:pPr>
      <w:r w:rsidRPr="000D2F19">
        <w:rPr>
          <w:rFonts w:ascii="Times New Roman" w:eastAsia="Times New Roman" w:hAnsi="Times New Roman" w:cs="Times New Roman"/>
          <w:b/>
          <w:bCs/>
          <w:sz w:val="24"/>
          <w:szCs w:val="24"/>
          <w:lang w:eastAsia="fr-FR"/>
        </w:rPr>
        <w:t xml:space="preserve">6.2.4. </w:t>
      </w:r>
      <w:r w:rsidRPr="000D2F19">
        <w:rPr>
          <w:rFonts w:asciiTheme="majorBidi" w:hAnsiTheme="majorBidi" w:cstheme="majorBidi"/>
          <w:b/>
          <w:bCs/>
          <w:sz w:val="24"/>
          <w:szCs w:val="24"/>
        </w:rPr>
        <w:t>Activité anti- inflammatoire</w:t>
      </w:r>
    </w:p>
    <w:p w:rsidR="00507B11" w:rsidRPr="000D2F19" w:rsidRDefault="00224C51" w:rsidP="00397756">
      <w:pPr>
        <w:pStyle w:val="Paragraphedeliste"/>
        <w:spacing w:line="360" w:lineRule="auto"/>
        <w:ind w:left="0"/>
        <w:jc w:val="both"/>
        <w:rPr>
          <w:rFonts w:asciiTheme="majorBidi" w:hAnsiTheme="majorBidi"/>
          <w:b/>
          <w:bCs/>
          <w:sz w:val="24"/>
          <w:szCs w:val="24"/>
        </w:rPr>
      </w:pPr>
      <w:r w:rsidRPr="000D2F19">
        <w:rPr>
          <w:rFonts w:ascii="Times New Roman" w:eastAsia="Times New Roman" w:hAnsi="Times New Roman" w:cs="Times New Roman"/>
          <w:b/>
          <w:bCs/>
          <w:sz w:val="24"/>
          <w:szCs w:val="24"/>
          <w:lang w:eastAsia="fr-FR"/>
        </w:rPr>
        <w:t>6.2.4</w:t>
      </w:r>
      <w:r w:rsidR="0046727C" w:rsidRPr="000D2F19">
        <w:rPr>
          <w:rFonts w:ascii="Times New Roman" w:eastAsia="Times New Roman" w:hAnsi="Times New Roman" w:cs="Times New Roman"/>
          <w:b/>
          <w:bCs/>
          <w:sz w:val="24"/>
          <w:szCs w:val="24"/>
          <w:lang w:eastAsia="fr-FR"/>
        </w:rPr>
        <w:t>.</w:t>
      </w:r>
      <w:r w:rsidR="0046727C">
        <w:rPr>
          <w:rFonts w:ascii="Times New Roman" w:eastAsia="Times New Roman" w:hAnsi="Times New Roman" w:cs="Times New Roman"/>
          <w:b/>
          <w:bCs/>
          <w:sz w:val="24"/>
          <w:szCs w:val="24"/>
          <w:lang w:eastAsia="fr-FR"/>
        </w:rPr>
        <w:t xml:space="preserve"> A</w:t>
      </w:r>
      <w:r w:rsidRPr="000D2F19">
        <w:rPr>
          <w:rFonts w:ascii="Times New Roman" w:eastAsia="Times New Roman" w:hAnsi="Times New Roman" w:cs="Times New Roman"/>
          <w:b/>
          <w:bCs/>
          <w:sz w:val="24"/>
          <w:szCs w:val="24"/>
          <w:lang w:eastAsia="fr-FR"/>
        </w:rPr>
        <w:t xml:space="preserve">. </w:t>
      </w:r>
      <w:r w:rsidRPr="000D2F19">
        <w:rPr>
          <w:rFonts w:asciiTheme="majorBidi" w:hAnsiTheme="majorBidi" w:cstheme="majorBidi"/>
          <w:b/>
          <w:bCs/>
          <w:sz w:val="24"/>
          <w:szCs w:val="24"/>
        </w:rPr>
        <w:t>Test de la dénaturation thermique des protéines</w:t>
      </w:r>
      <w:r w:rsidRPr="000D2F19">
        <w:rPr>
          <w:rFonts w:asciiTheme="majorBidi" w:hAnsiTheme="majorBidi"/>
          <w:sz w:val="24"/>
          <w:szCs w:val="24"/>
        </w:rPr>
        <w:t xml:space="preserve">                                                                                             </w:t>
      </w:r>
    </w:p>
    <w:p w:rsidR="00507B11" w:rsidRPr="000D2F19" w:rsidRDefault="00224C51" w:rsidP="00A156D0">
      <w:pPr>
        <w:pStyle w:val="Paragraphedeliste"/>
        <w:spacing w:line="360" w:lineRule="auto"/>
        <w:ind w:left="0" w:firstLine="708"/>
        <w:jc w:val="both"/>
        <w:rPr>
          <w:rFonts w:asciiTheme="majorBidi" w:hAnsiTheme="majorBidi"/>
          <w:b/>
          <w:bCs/>
          <w:sz w:val="24"/>
          <w:szCs w:val="24"/>
        </w:rPr>
      </w:pPr>
      <w:r w:rsidRPr="000D2F19">
        <w:rPr>
          <w:rFonts w:asciiTheme="majorBidi" w:hAnsiTheme="majorBidi"/>
          <w:sz w:val="24"/>
          <w:szCs w:val="24"/>
        </w:rPr>
        <w:t xml:space="preserve">Ce test évalue l'activité anti-inflammatoire des extraits de plantes en mesurant leur capacité à inhiber la dénaturation thermique de l'albumine sérique bovine (BSA) selon la méthode adaptée de </w:t>
      </w:r>
      <w:r w:rsidR="00A156D0" w:rsidRPr="000D2F19">
        <w:rPr>
          <w:rFonts w:asciiTheme="majorBidi" w:hAnsiTheme="majorBidi"/>
          <w:b/>
          <w:bCs/>
          <w:sz w:val="24"/>
          <w:szCs w:val="24"/>
        </w:rPr>
        <w:t>(</w:t>
      </w:r>
      <w:r w:rsidRPr="000D2F19">
        <w:rPr>
          <w:rFonts w:asciiTheme="majorBidi" w:hAnsiTheme="majorBidi"/>
          <w:b/>
          <w:bCs/>
          <w:sz w:val="24"/>
          <w:szCs w:val="24"/>
        </w:rPr>
        <w:t xml:space="preserve">Matotoka </w:t>
      </w:r>
      <w:r w:rsidR="00A156D0" w:rsidRPr="000D2F19">
        <w:rPr>
          <w:rFonts w:asciiTheme="majorBidi" w:hAnsiTheme="majorBidi" w:cstheme="majorBidi"/>
          <w:b/>
          <w:bCs/>
          <w:sz w:val="24"/>
          <w:szCs w:val="24"/>
        </w:rPr>
        <w:t xml:space="preserve">et </w:t>
      </w:r>
      <w:r w:rsidR="00A156D0" w:rsidRPr="000D2F19">
        <w:rPr>
          <w:rFonts w:asciiTheme="majorBidi" w:hAnsiTheme="majorBidi" w:cstheme="majorBidi"/>
          <w:b/>
          <w:bCs/>
          <w:i/>
          <w:iCs/>
          <w:sz w:val="24"/>
          <w:szCs w:val="24"/>
        </w:rPr>
        <w:t>al</w:t>
      </w:r>
      <w:r w:rsidR="00A156D0" w:rsidRPr="000D2F19">
        <w:rPr>
          <w:rFonts w:asciiTheme="majorBidi" w:hAnsiTheme="majorBidi" w:cstheme="majorBidi"/>
          <w:b/>
          <w:bCs/>
          <w:sz w:val="24"/>
          <w:szCs w:val="24"/>
        </w:rPr>
        <w:t xml:space="preserve">., </w:t>
      </w:r>
      <w:r w:rsidRPr="000D2F19">
        <w:rPr>
          <w:rFonts w:asciiTheme="majorBidi" w:hAnsiTheme="majorBidi"/>
          <w:b/>
          <w:bCs/>
          <w:sz w:val="24"/>
          <w:szCs w:val="24"/>
        </w:rPr>
        <w:t>2023).</w:t>
      </w:r>
      <w:r w:rsidRPr="000D2F19">
        <w:rPr>
          <w:rFonts w:asciiTheme="majorBidi" w:hAnsiTheme="majorBidi"/>
          <w:sz w:val="24"/>
          <w:szCs w:val="24"/>
        </w:rPr>
        <w:t xml:space="preserve"> La dénaturation protéique est un mécanisme impliqué dans l'inflammation, et les composés anti-inflammatoires peuvent prévenir cette dénaturation.</w:t>
      </w:r>
    </w:p>
    <w:p w:rsidR="00507B11" w:rsidRPr="000D2F19" w:rsidRDefault="00224C51" w:rsidP="00A156D0">
      <w:pPr>
        <w:spacing w:line="360" w:lineRule="auto"/>
        <w:jc w:val="both"/>
        <w:rPr>
          <w:rFonts w:ascii="Times New Roman" w:eastAsia="SimSun" w:hAnsi="Times New Roman" w:cs="Times New Roman"/>
          <w:color w:val="000000"/>
          <w:sz w:val="24"/>
          <w:szCs w:val="24"/>
          <w:lang w:eastAsia="zh-CN" w:bidi="ar"/>
        </w:rPr>
      </w:pPr>
      <w:r w:rsidRPr="000D2F19">
        <w:rPr>
          <w:rFonts w:ascii="Times New Roman" w:eastAsia="SimSun" w:hAnsi="Times New Roman" w:cs="Times New Roman"/>
          <w:color w:val="000000"/>
          <w:sz w:val="24"/>
          <w:szCs w:val="24"/>
          <w:lang w:eastAsia="zh-CN" w:bidi="ar"/>
        </w:rPr>
        <w:t xml:space="preserve">L’activité anti-inflammatoire </w:t>
      </w:r>
      <w:r w:rsidRPr="000D2F19">
        <w:rPr>
          <w:rFonts w:ascii="Times New Roman" w:eastAsia="SimSun" w:hAnsi="Times New Roman" w:cs="Times New Roman"/>
          <w:i/>
          <w:iCs/>
          <w:color w:val="000000"/>
          <w:sz w:val="24"/>
          <w:szCs w:val="24"/>
          <w:lang w:eastAsia="zh-CN" w:bidi="ar"/>
        </w:rPr>
        <w:t xml:space="preserve">in vitro </w:t>
      </w:r>
      <w:r w:rsidRPr="000D2F19">
        <w:rPr>
          <w:rFonts w:ascii="Times New Roman" w:eastAsia="SimSun" w:hAnsi="Times New Roman" w:cs="Times New Roman"/>
          <w:color w:val="000000"/>
          <w:sz w:val="24"/>
          <w:szCs w:val="24"/>
          <w:lang w:eastAsia="zh-CN" w:bidi="ar"/>
        </w:rPr>
        <w:t xml:space="preserve">d’extrait aqueux de </w:t>
      </w:r>
      <w:r w:rsidRPr="000D2F19">
        <w:rPr>
          <w:rStyle w:val="Accentuation"/>
          <w:rFonts w:asciiTheme="majorBidi" w:hAnsiTheme="majorBidi" w:cstheme="majorBidi"/>
          <w:b/>
          <w:bCs/>
          <w:sz w:val="24"/>
          <w:szCs w:val="24"/>
        </w:rPr>
        <w:t>Lavendula stoechas</w:t>
      </w:r>
      <w:r w:rsidRPr="000D2F19">
        <w:rPr>
          <w:rFonts w:ascii="Times New Roman" w:eastAsia="SimSun" w:hAnsi="Times New Roman" w:cs="Times New Roman"/>
          <w:i/>
          <w:iCs/>
          <w:color w:val="000000"/>
          <w:sz w:val="24"/>
          <w:szCs w:val="24"/>
          <w:lang w:eastAsia="zh-CN" w:bidi="ar"/>
        </w:rPr>
        <w:t xml:space="preserve"> </w:t>
      </w:r>
      <w:r w:rsidRPr="000D2F19">
        <w:rPr>
          <w:rFonts w:ascii="Times New Roman" w:eastAsia="SimSun" w:hAnsi="Times New Roman" w:cs="Times New Roman"/>
          <w:color w:val="000000"/>
          <w:sz w:val="24"/>
          <w:szCs w:val="24"/>
          <w:lang w:eastAsia="zh-CN" w:bidi="ar"/>
        </w:rPr>
        <w:t xml:space="preserve">a été évaluée par la méthode d’inhibition de la dénaturation des protéines décrite par </w:t>
      </w:r>
      <w:r w:rsidR="00A156D0" w:rsidRPr="000D2F19">
        <w:rPr>
          <w:rFonts w:ascii="Times New Roman" w:eastAsia="SimSun" w:hAnsi="Times New Roman" w:cs="Times New Roman"/>
          <w:b/>
          <w:bCs/>
          <w:color w:val="000000"/>
          <w:sz w:val="24"/>
          <w:szCs w:val="24"/>
          <w:lang w:eastAsia="zh-CN" w:bidi="ar"/>
        </w:rPr>
        <w:t>(</w:t>
      </w:r>
      <w:r w:rsidRPr="000D2F19">
        <w:rPr>
          <w:rFonts w:ascii="Times New Roman" w:eastAsia="SimSun" w:hAnsi="Times New Roman" w:cs="Times New Roman"/>
          <w:b/>
          <w:bCs/>
          <w:color w:val="000000"/>
          <w:sz w:val="24"/>
          <w:szCs w:val="24"/>
          <w:lang w:eastAsia="zh-CN" w:bidi="ar"/>
        </w:rPr>
        <w:t xml:space="preserve">Sakat et </w:t>
      </w:r>
      <w:r w:rsidRPr="000D2F19">
        <w:rPr>
          <w:rFonts w:ascii="Times New Roman" w:eastAsia="SimSun" w:hAnsi="Times New Roman" w:cs="Times New Roman"/>
          <w:b/>
          <w:bCs/>
          <w:i/>
          <w:iCs/>
          <w:color w:val="000000"/>
          <w:sz w:val="24"/>
          <w:szCs w:val="24"/>
          <w:lang w:eastAsia="zh-CN" w:bidi="ar"/>
        </w:rPr>
        <w:t>al</w:t>
      </w:r>
      <w:r w:rsidRPr="000D2F19">
        <w:rPr>
          <w:rFonts w:ascii="Times New Roman" w:eastAsia="SimSun" w:hAnsi="Times New Roman" w:cs="Times New Roman"/>
          <w:b/>
          <w:bCs/>
          <w:color w:val="000000"/>
          <w:sz w:val="24"/>
          <w:szCs w:val="24"/>
          <w:lang w:eastAsia="zh-CN" w:bidi="ar"/>
        </w:rPr>
        <w:t>.,</w:t>
      </w:r>
      <w:r w:rsidR="00A156D0" w:rsidRPr="000D2F19">
        <w:rPr>
          <w:rFonts w:ascii="Times New Roman" w:eastAsia="SimSun" w:hAnsi="Times New Roman" w:cs="Times New Roman"/>
          <w:b/>
          <w:bCs/>
          <w:color w:val="000000"/>
          <w:sz w:val="24"/>
          <w:szCs w:val="24"/>
          <w:lang w:eastAsia="zh-CN" w:bidi="ar"/>
        </w:rPr>
        <w:t xml:space="preserve"> </w:t>
      </w:r>
      <w:r w:rsidRPr="000D2F19">
        <w:rPr>
          <w:rFonts w:ascii="Times New Roman" w:eastAsia="SimSun" w:hAnsi="Times New Roman" w:cs="Times New Roman"/>
          <w:b/>
          <w:bCs/>
          <w:color w:val="000000"/>
          <w:sz w:val="24"/>
          <w:szCs w:val="24"/>
          <w:lang w:eastAsia="zh-CN" w:bidi="ar"/>
        </w:rPr>
        <w:t>2009).</w:t>
      </w:r>
      <w:r w:rsidRPr="000D2F19">
        <w:rPr>
          <w:rFonts w:ascii="Times New Roman" w:eastAsia="SimSun" w:hAnsi="Times New Roman" w:cs="Times New Roman"/>
          <w:color w:val="000000"/>
          <w:sz w:val="24"/>
          <w:szCs w:val="24"/>
          <w:lang w:eastAsia="zh-CN" w:bidi="ar"/>
        </w:rPr>
        <w:t xml:space="preserve"> Ce test repose sur le principe que les composés anti-inflammatoires stabilisent la structure tertiaire des protéines en empêchant leur dénaturation thermique. Brièvement, 500 </w:t>
      </w:r>
      <w:r w:rsidRPr="000D2F19">
        <w:rPr>
          <w:rFonts w:ascii="Times New Roman" w:eastAsia="SimSun" w:hAnsi="Times New Roman" w:cs="Times New Roman"/>
          <w:color w:val="000000"/>
          <w:sz w:val="24"/>
          <w:szCs w:val="24"/>
          <w:lang w:val="en-US" w:eastAsia="zh-CN" w:bidi="ar"/>
        </w:rPr>
        <w:t>μ</w:t>
      </w:r>
      <w:r w:rsidRPr="000D2F19">
        <w:rPr>
          <w:rFonts w:ascii="Times New Roman" w:eastAsia="SimSun" w:hAnsi="Times New Roman" w:cs="Times New Roman"/>
          <w:color w:val="000000"/>
          <w:sz w:val="24"/>
          <w:szCs w:val="24"/>
          <w:lang w:eastAsia="zh-CN" w:bidi="ar"/>
        </w:rPr>
        <w:t xml:space="preserve">l de la solution de BSA à 0,2 % préparée dans un tampon Tris-HCl (20 mM, pH=6,8) sont ajoutées à 500 </w:t>
      </w:r>
      <w:r w:rsidRPr="000D2F19">
        <w:rPr>
          <w:rFonts w:ascii="Times New Roman" w:eastAsia="SimSun" w:hAnsi="Times New Roman" w:cs="Times New Roman"/>
          <w:color w:val="000000"/>
          <w:sz w:val="24"/>
          <w:szCs w:val="24"/>
          <w:lang w:val="en-US" w:eastAsia="zh-CN" w:bidi="ar"/>
        </w:rPr>
        <w:t>μ</w:t>
      </w:r>
      <w:r w:rsidRPr="000D2F19">
        <w:rPr>
          <w:rFonts w:ascii="Times New Roman" w:eastAsia="SimSun" w:hAnsi="Times New Roman" w:cs="Times New Roman"/>
          <w:color w:val="000000"/>
          <w:sz w:val="24"/>
          <w:szCs w:val="24"/>
          <w:lang w:eastAsia="zh-CN" w:bidi="ar"/>
        </w:rPr>
        <w:t xml:space="preserve">l d’extrait à différentes concentrations (25, 75, 125, 250, 500, 1000 </w:t>
      </w:r>
      <w:r w:rsidRPr="000D2F19">
        <w:rPr>
          <w:rFonts w:ascii="Times New Roman" w:eastAsia="SimSun" w:hAnsi="Times New Roman" w:cs="Times New Roman"/>
          <w:color w:val="000000"/>
          <w:sz w:val="24"/>
          <w:szCs w:val="24"/>
          <w:lang w:val="en-US" w:eastAsia="zh-CN" w:bidi="ar"/>
        </w:rPr>
        <w:t>μ</w:t>
      </w:r>
      <w:r w:rsidRPr="000D2F19">
        <w:rPr>
          <w:rFonts w:ascii="Times New Roman" w:eastAsia="SimSun" w:hAnsi="Times New Roman" w:cs="Times New Roman"/>
          <w:color w:val="000000"/>
          <w:sz w:val="24"/>
          <w:szCs w:val="24"/>
          <w:lang w:eastAsia="zh-CN" w:bidi="ar"/>
        </w:rPr>
        <w:t xml:space="preserve">g/ml) ou de diclofénac sodique comme anti-inflammatoire de référence avec les mêmes concentrations. Le contrôle est composé de 500 </w:t>
      </w:r>
      <w:r w:rsidRPr="000D2F19">
        <w:rPr>
          <w:rFonts w:ascii="Times New Roman" w:eastAsia="SimSun" w:hAnsi="Times New Roman" w:cs="Times New Roman"/>
          <w:color w:val="000000"/>
          <w:sz w:val="24"/>
          <w:szCs w:val="24"/>
          <w:lang w:val="en-US" w:eastAsia="zh-CN" w:bidi="ar"/>
        </w:rPr>
        <w:t>μ</w:t>
      </w:r>
      <w:r w:rsidRPr="000D2F19">
        <w:rPr>
          <w:rFonts w:ascii="Times New Roman" w:eastAsia="SimSun" w:hAnsi="Times New Roman" w:cs="Times New Roman"/>
          <w:color w:val="000000"/>
          <w:sz w:val="24"/>
          <w:szCs w:val="24"/>
          <w:lang w:eastAsia="zh-CN" w:bidi="ar"/>
        </w:rPr>
        <w:t xml:space="preserve">l de la solution de BSA et 500 </w:t>
      </w:r>
      <w:r w:rsidRPr="000D2F19">
        <w:rPr>
          <w:rFonts w:ascii="Times New Roman" w:eastAsia="SimSun" w:hAnsi="Times New Roman" w:cs="Times New Roman"/>
          <w:color w:val="000000"/>
          <w:sz w:val="24"/>
          <w:szCs w:val="24"/>
          <w:lang w:val="en-US" w:eastAsia="zh-CN" w:bidi="ar"/>
        </w:rPr>
        <w:t>μ</w:t>
      </w:r>
      <w:r w:rsidRPr="000D2F19">
        <w:rPr>
          <w:rFonts w:ascii="Times New Roman" w:eastAsia="SimSun" w:hAnsi="Times New Roman" w:cs="Times New Roman"/>
          <w:color w:val="000000"/>
          <w:sz w:val="24"/>
          <w:szCs w:val="24"/>
          <w:lang w:eastAsia="zh-CN" w:bidi="ar"/>
        </w:rPr>
        <w:t xml:space="preserve">l du tampon Tris-HCl. Après incubation pendant 20 min à 37 °C, la température est portée à 70°C pendant 10 min, suivie d’un refroidissement. L’absorbance est mesurée à 660 nm et le pourcentage d'inhibition de la dénaturation des protéines est calculé selon la formule </w:t>
      </w:r>
      <w:r w:rsidR="00603006" w:rsidRPr="000D2F19">
        <w:rPr>
          <w:rFonts w:ascii="Times New Roman" w:eastAsia="SimSun" w:hAnsi="Times New Roman" w:cs="Times New Roman"/>
          <w:color w:val="000000"/>
          <w:sz w:val="24"/>
          <w:szCs w:val="24"/>
          <w:lang w:eastAsia="zh-CN" w:bidi="ar"/>
        </w:rPr>
        <w:t>suivante :</w:t>
      </w:r>
    </w:p>
    <w:p w:rsidR="00603006" w:rsidRPr="000D2F19" w:rsidRDefault="00603006" w:rsidP="00A156D0">
      <w:pPr>
        <w:spacing w:line="360" w:lineRule="auto"/>
        <w:jc w:val="both"/>
        <w:rPr>
          <w:rFonts w:ascii="Times New Roman" w:eastAsia="SimSun" w:hAnsi="Times New Roman" w:cs="Times New Roman"/>
          <w:color w:val="000000"/>
          <w:sz w:val="24"/>
          <w:szCs w:val="24"/>
          <w:lang w:eastAsia="zh-CN" w:bidi="ar"/>
        </w:rPr>
      </w:pPr>
      <w:r w:rsidRPr="000D2F19">
        <w:rPr>
          <w:noProof/>
          <w:lang w:eastAsia="fr-FR"/>
        </w:rPr>
        <w:lastRenderedPageBreak/>
        <mc:AlternateContent>
          <mc:Choice Requires="wps">
            <w:drawing>
              <wp:anchor distT="0" distB="0" distL="114300" distR="114300" simplePos="0" relativeHeight="251718656" behindDoc="0" locked="0" layoutInCell="1" allowOverlap="1" wp14:anchorId="46D7B50A" wp14:editId="5C49178C">
                <wp:simplePos x="0" y="0"/>
                <wp:positionH relativeFrom="margin">
                  <wp:align>center</wp:align>
                </wp:positionH>
                <wp:positionV relativeFrom="paragraph">
                  <wp:posOffset>16642</wp:posOffset>
                </wp:positionV>
                <wp:extent cx="1828800" cy="1828800"/>
                <wp:effectExtent l="0" t="0" r="13335" b="11430"/>
                <wp:wrapSquare wrapText="bothSides"/>
                <wp:docPr id="60" name="Zone de texte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256602" w:rsidRPr="002277B9" w:rsidRDefault="00256602" w:rsidP="00712BE6">
                            <w:pPr>
                              <w:jc w:val="center"/>
                              <w:rPr>
                                <w:rFonts w:ascii="Times New Roman" w:eastAsia="SimSun" w:hAnsi="Times New Roman" w:cs="Times New Roman"/>
                                <w:b/>
                                <w:bCs/>
                                <w:color w:val="000000"/>
                                <w:sz w:val="24"/>
                                <w:szCs w:val="24"/>
                                <w:lang w:eastAsia="zh-CN" w:bidi="ar"/>
                              </w:rPr>
                            </w:pPr>
                            <w:r w:rsidRPr="00224C51">
                              <w:rPr>
                                <w:rFonts w:ascii="Times New Roman" w:eastAsia="SimSun" w:hAnsi="Times New Roman" w:cs="Times New Roman"/>
                                <w:b/>
                                <w:bCs/>
                                <w:color w:val="000000"/>
                                <w:sz w:val="24"/>
                                <w:szCs w:val="24"/>
                                <w:lang w:eastAsia="zh-CN" w:bidi="ar"/>
                              </w:rPr>
                              <w:t>% d’inhibition = (AC –AE / AC) ×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D7B50A" id="Zone de texte 60" o:spid="_x0000_s1083" type="#_x0000_t202" style="position:absolute;left:0;text-align:left;margin-left:0;margin-top:1.3pt;width:2in;height:2in;z-index:2517186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" filled="f" strokeweight=".5pt">
                <v:textbox style="mso-fit-shape-to-text:t">
                  <w:txbxContent>
                    <w:p w:rsidR="00256602" w:rsidRPr="002277B9" w:rsidRDefault="00256602" w:rsidP="00712BE6">
                      <w:pPr>
                        <w:jc w:val="center"/>
                        <w:rPr>
                          <w:rFonts w:ascii="Times New Roman" w:eastAsia="SimSun" w:hAnsi="Times New Roman" w:cs="Times New Roman"/>
                          <w:b/>
                          <w:bCs/>
                          <w:color w:val="000000"/>
                          <w:sz w:val="24"/>
                          <w:szCs w:val="24"/>
                          <w:lang w:eastAsia="zh-CN" w:bidi="ar"/>
                        </w:rPr>
                      </w:pPr>
                      <w:r w:rsidRPr="00224C51">
                        <w:rPr>
                          <w:rFonts w:ascii="Times New Roman" w:eastAsia="SimSun" w:hAnsi="Times New Roman" w:cs="Times New Roman"/>
                          <w:b/>
                          <w:bCs/>
                          <w:color w:val="000000"/>
                          <w:sz w:val="24"/>
                          <w:szCs w:val="24"/>
                          <w:lang w:eastAsia="zh-CN" w:bidi="ar"/>
                        </w:rPr>
                        <w:t>% d’inhibition = (AC –AE / AC) × 100</w:t>
                      </w:r>
                    </w:p>
                  </w:txbxContent>
                </v:textbox>
                <w10:wrap type="square" anchorx="margin"/>
              </v:shape>
            </w:pict>
          </mc:Fallback>
        </mc:AlternateContent>
      </w:r>
    </w:p>
    <w:p w:rsidR="00603006" w:rsidRPr="000D2F19" w:rsidRDefault="00603006" w:rsidP="00A156D0">
      <w:pPr>
        <w:spacing w:line="360" w:lineRule="auto"/>
        <w:jc w:val="both"/>
        <w:rPr>
          <w:rFonts w:ascii="Times New Roman" w:hAnsi="Times New Roman" w:cs="Times New Roman"/>
        </w:rPr>
      </w:pPr>
    </w:p>
    <w:p w:rsidR="00507B11" w:rsidRPr="000D2F19" w:rsidRDefault="00224C51">
      <w:r w:rsidRPr="000D2F19">
        <w:rPr>
          <w:rFonts w:ascii="Times New Roman" w:eastAsia="SimSun" w:hAnsi="Times New Roman" w:cs="Times New Roman"/>
          <w:b/>
          <w:bCs/>
          <w:color w:val="000000"/>
          <w:sz w:val="24"/>
          <w:szCs w:val="24"/>
          <w:lang w:eastAsia="zh-CN" w:bidi="ar"/>
        </w:rPr>
        <w:t xml:space="preserve">AC </w:t>
      </w:r>
      <w:r w:rsidRPr="000D2F19">
        <w:rPr>
          <w:rFonts w:ascii="Times New Roman" w:eastAsia="SimSun" w:hAnsi="Times New Roman" w:cs="Times New Roman"/>
          <w:color w:val="000000"/>
          <w:sz w:val="24"/>
          <w:szCs w:val="24"/>
          <w:lang w:eastAsia="zh-CN" w:bidi="ar"/>
        </w:rPr>
        <w:t xml:space="preserve">: absorbance du contrôle. </w:t>
      </w:r>
    </w:p>
    <w:p w:rsidR="00507B11" w:rsidRPr="000D2F19" w:rsidRDefault="00224C51">
      <w:r w:rsidRPr="000D2F19">
        <w:rPr>
          <w:rFonts w:ascii="Times New Roman" w:eastAsia="SimSun" w:hAnsi="Times New Roman" w:cs="Times New Roman"/>
          <w:b/>
          <w:bCs/>
          <w:color w:val="000000"/>
          <w:sz w:val="24"/>
          <w:szCs w:val="24"/>
          <w:lang w:eastAsia="zh-CN" w:bidi="ar"/>
        </w:rPr>
        <w:t xml:space="preserve">AE </w:t>
      </w:r>
      <w:r w:rsidRPr="000D2F19">
        <w:rPr>
          <w:rFonts w:ascii="Times New Roman" w:eastAsia="SimSun" w:hAnsi="Times New Roman" w:cs="Times New Roman"/>
          <w:color w:val="000000"/>
          <w:sz w:val="24"/>
          <w:szCs w:val="24"/>
          <w:lang w:eastAsia="zh-CN" w:bidi="ar"/>
        </w:rPr>
        <w:t>: absorbance des échantillons.</w:t>
      </w:r>
    </w:p>
    <w:p w:rsidR="00507B11" w:rsidRPr="000D2F19" w:rsidRDefault="00224C51" w:rsidP="00397756">
      <w:pPr>
        <w:spacing w:line="360" w:lineRule="auto"/>
        <w:jc w:val="both"/>
        <w:rPr>
          <w:rFonts w:ascii="Times New Roman" w:hAnsi="Times New Roman" w:cs="Times New Roman"/>
          <w:b/>
          <w:bCs/>
          <w:sz w:val="24"/>
          <w:szCs w:val="24"/>
        </w:rPr>
      </w:pPr>
      <w:r w:rsidRPr="000D2F19">
        <w:rPr>
          <w:rFonts w:ascii="Times New Roman" w:eastAsia="Times New Roman" w:hAnsi="Times New Roman" w:cs="Times New Roman"/>
          <w:b/>
          <w:bCs/>
          <w:sz w:val="24"/>
          <w:szCs w:val="24"/>
          <w:lang w:eastAsia="fr-FR"/>
        </w:rPr>
        <w:t>6.2.4</w:t>
      </w:r>
      <w:r w:rsidR="0046727C" w:rsidRPr="000D2F19">
        <w:rPr>
          <w:rFonts w:ascii="Times New Roman" w:eastAsia="Times New Roman" w:hAnsi="Times New Roman" w:cs="Times New Roman"/>
          <w:b/>
          <w:bCs/>
          <w:sz w:val="24"/>
          <w:szCs w:val="24"/>
          <w:lang w:eastAsia="fr-FR"/>
        </w:rPr>
        <w:t>.</w:t>
      </w:r>
      <w:r w:rsidR="0046727C">
        <w:rPr>
          <w:rFonts w:ascii="Times New Roman" w:eastAsia="Times New Roman" w:hAnsi="Times New Roman" w:cs="Times New Roman"/>
          <w:b/>
          <w:bCs/>
          <w:sz w:val="24"/>
          <w:szCs w:val="24"/>
          <w:lang w:eastAsia="fr-FR"/>
        </w:rPr>
        <w:t xml:space="preserve"> B</w:t>
      </w:r>
      <w:r w:rsidRPr="000D2F19">
        <w:rPr>
          <w:rFonts w:ascii="Times New Roman" w:eastAsia="Times New Roman" w:hAnsi="Times New Roman" w:cs="Times New Roman"/>
          <w:b/>
          <w:bCs/>
          <w:sz w:val="24"/>
          <w:szCs w:val="24"/>
          <w:lang w:eastAsia="fr-FR"/>
        </w:rPr>
        <w:t xml:space="preserve">. </w:t>
      </w:r>
      <w:r w:rsidRPr="000D2F19">
        <w:rPr>
          <w:rFonts w:ascii="Times New Roman" w:hAnsi="Times New Roman" w:cs="Times New Roman"/>
          <w:b/>
          <w:bCs/>
          <w:sz w:val="24"/>
          <w:szCs w:val="24"/>
        </w:rPr>
        <w:t xml:space="preserve">Evaluation de l’effet de l’extrait de </w:t>
      </w:r>
      <w:r w:rsidRPr="0046727C">
        <w:rPr>
          <w:rFonts w:ascii="Times New Roman" w:hAnsi="Times New Roman" w:cs="Times New Roman"/>
          <w:b/>
          <w:bCs/>
          <w:i/>
          <w:iCs/>
          <w:sz w:val="24"/>
          <w:szCs w:val="24"/>
        </w:rPr>
        <w:t>Lavendula Stoechas</w:t>
      </w:r>
      <w:r w:rsidRPr="000D2F19">
        <w:rPr>
          <w:rFonts w:ascii="Times New Roman" w:hAnsi="Times New Roman" w:cs="Times New Roman"/>
          <w:b/>
          <w:bCs/>
          <w:sz w:val="24"/>
          <w:szCs w:val="24"/>
        </w:rPr>
        <w:t xml:space="preserve"> sur la stabilit</w:t>
      </w:r>
      <w:r w:rsidRPr="000D2F19">
        <w:rPr>
          <w:rFonts w:ascii="Times New Roman" w:hAnsi="Times New Roman" w:cs="Times New Roman"/>
          <w:b/>
          <w:bCs/>
          <w:sz w:val="24"/>
          <w:szCs w:val="24"/>
          <w:lang w:val="fr-CA"/>
        </w:rPr>
        <w:t>é</w:t>
      </w:r>
      <w:r w:rsidRPr="000D2F19">
        <w:rPr>
          <w:rFonts w:ascii="Times New Roman" w:hAnsi="Times New Roman" w:cs="Times New Roman"/>
          <w:b/>
          <w:bCs/>
          <w:sz w:val="24"/>
          <w:szCs w:val="24"/>
        </w:rPr>
        <w:t xml:space="preserve"> membran</w:t>
      </w:r>
      <w:r w:rsidRPr="000D2F19">
        <w:rPr>
          <w:rFonts w:ascii="Times New Roman" w:hAnsi="Times New Roman" w:cs="Times New Roman"/>
          <w:b/>
          <w:bCs/>
          <w:sz w:val="24"/>
          <w:szCs w:val="24"/>
          <w:lang w:val="fr-CA"/>
        </w:rPr>
        <w:t>aire</w:t>
      </w:r>
      <w:r w:rsidRPr="000D2F19">
        <w:rPr>
          <w:rFonts w:ascii="Times New Roman" w:hAnsi="Times New Roman" w:cs="Times New Roman"/>
          <w:b/>
          <w:bCs/>
          <w:sz w:val="24"/>
          <w:szCs w:val="24"/>
        </w:rPr>
        <w:t xml:space="preserve"> des globules rouges</w:t>
      </w:r>
    </w:p>
    <w:p w:rsidR="00507B11" w:rsidRPr="000D2F19" w:rsidRDefault="00224C51">
      <w:pPr>
        <w:autoSpaceDE w:val="0"/>
        <w:autoSpaceDN w:val="0"/>
        <w:adjustRightInd w:val="0"/>
        <w:spacing w:after="0" w:line="360" w:lineRule="auto"/>
        <w:ind w:firstLine="708"/>
        <w:jc w:val="both"/>
        <w:rPr>
          <w:rFonts w:ascii="Times New Roman" w:eastAsia="SimSun" w:hAnsi="Times New Roman" w:cs="Times New Roman"/>
          <w:color w:val="000000"/>
          <w:sz w:val="24"/>
          <w:szCs w:val="24"/>
          <w:lang w:eastAsia="zh-CN" w:bidi="ar"/>
        </w:rPr>
      </w:pPr>
      <w:r w:rsidRPr="000D2F19">
        <w:rPr>
          <w:rFonts w:ascii="Times New Roman" w:hAnsi="Times New Roman" w:cs="Times New Roman"/>
          <w:sz w:val="24"/>
          <w:szCs w:val="24"/>
        </w:rPr>
        <w:t xml:space="preserve">La capacité de l’extrait aqueux de </w:t>
      </w:r>
      <w:r w:rsidRPr="000D2F19">
        <w:rPr>
          <w:rFonts w:ascii="Times New Roman" w:hAnsi="Times New Roman" w:cs="Times New Roman"/>
          <w:b/>
          <w:bCs/>
          <w:i/>
          <w:iCs/>
          <w:sz w:val="24"/>
          <w:szCs w:val="24"/>
        </w:rPr>
        <w:t>Lavendula stoechas</w:t>
      </w:r>
      <w:r w:rsidRPr="000D2F19">
        <w:rPr>
          <w:rFonts w:ascii="Times New Roman" w:hAnsi="Times New Roman" w:cs="Times New Roman"/>
          <w:sz w:val="24"/>
          <w:szCs w:val="24"/>
        </w:rPr>
        <w:t xml:space="preserve"> à protéger les membranes des érythrocytes humains contre l'hémolyse induite par le milieu hypotonique est évaluée selon la méthode décrite par</w:t>
      </w:r>
      <w:r w:rsidRPr="000D2F19">
        <w:rPr>
          <w:rFonts w:ascii="Times New Roman" w:hAnsi="Times New Roman" w:cs="Times New Roman"/>
          <w:b/>
          <w:bCs/>
          <w:sz w:val="24"/>
          <w:szCs w:val="24"/>
        </w:rPr>
        <w:t xml:space="preserve"> (Debnath </w:t>
      </w:r>
      <w:r w:rsidRPr="000D2F19">
        <w:rPr>
          <w:rFonts w:asciiTheme="majorBidi" w:hAnsiTheme="majorBidi" w:cstheme="majorBidi"/>
          <w:b/>
          <w:bCs/>
          <w:sz w:val="24"/>
          <w:szCs w:val="24"/>
        </w:rPr>
        <w:t xml:space="preserve">et </w:t>
      </w:r>
      <w:r w:rsidRPr="000D2F19">
        <w:rPr>
          <w:rFonts w:asciiTheme="majorBidi" w:hAnsiTheme="majorBidi" w:cstheme="majorBidi"/>
          <w:b/>
          <w:bCs/>
          <w:i/>
          <w:iCs/>
          <w:sz w:val="24"/>
          <w:szCs w:val="24"/>
        </w:rPr>
        <w:t>al</w:t>
      </w:r>
      <w:r w:rsidRPr="000D2F19">
        <w:rPr>
          <w:rFonts w:asciiTheme="majorBidi" w:hAnsiTheme="majorBidi" w:cstheme="majorBidi"/>
          <w:b/>
          <w:bCs/>
          <w:sz w:val="24"/>
          <w:szCs w:val="24"/>
        </w:rPr>
        <w:t xml:space="preserve">., </w:t>
      </w:r>
      <w:r w:rsidRPr="000D2F19">
        <w:rPr>
          <w:rFonts w:ascii="Times New Roman" w:hAnsi="Times New Roman" w:cs="Times New Roman"/>
          <w:b/>
          <w:bCs/>
          <w:sz w:val="24"/>
          <w:szCs w:val="24"/>
        </w:rPr>
        <w:t>2013).</w:t>
      </w:r>
      <w:r w:rsidRPr="000D2F19">
        <w:rPr>
          <w:rFonts w:ascii="Times New Roman" w:hAnsi="Times New Roman" w:cs="Times New Roman"/>
          <w:sz w:val="24"/>
          <w:szCs w:val="24"/>
        </w:rPr>
        <w:t xml:space="preserve"> </w:t>
      </w:r>
    </w:p>
    <w:p w:rsidR="00507B11" w:rsidRPr="000D2F19" w:rsidRDefault="00224C51" w:rsidP="00903AF2">
      <w:pPr>
        <w:spacing w:after="0" w:line="360" w:lineRule="auto"/>
        <w:ind w:firstLine="708"/>
        <w:jc w:val="both"/>
        <w:rPr>
          <w:sz w:val="24"/>
          <w:szCs w:val="24"/>
        </w:rPr>
      </w:pPr>
      <w:r w:rsidRPr="000D2F19">
        <w:rPr>
          <w:rFonts w:ascii="Times New Roman" w:eastAsia="SimSun" w:hAnsi="Times New Roman" w:cs="Times New Roman"/>
          <w:color w:val="000000"/>
          <w:sz w:val="24"/>
          <w:szCs w:val="24"/>
          <w:lang w:eastAsia="zh-CN" w:bidi="ar"/>
        </w:rPr>
        <w:t xml:space="preserve">Selon cette méthode, le stress osmotiques induit par le milieu hypotonique induit la </w:t>
      </w:r>
    </w:p>
    <w:p w:rsidR="00507B11" w:rsidRPr="000D2F19" w:rsidRDefault="00224C51" w:rsidP="00903AF2">
      <w:pPr>
        <w:spacing w:after="0" w:line="360" w:lineRule="auto"/>
        <w:jc w:val="both"/>
        <w:rPr>
          <w:sz w:val="24"/>
          <w:szCs w:val="24"/>
        </w:rPr>
      </w:pPr>
      <w:r w:rsidRPr="000D2F19">
        <w:rPr>
          <w:rFonts w:ascii="Times New Roman" w:eastAsia="SimSun" w:hAnsi="Times New Roman" w:cs="Times New Roman"/>
          <w:color w:val="000000"/>
          <w:sz w:val="24"/>
          <w:szCs w:val="24"/>
          <w:lang w:eastAsia="zh-CN" w:bidi="ar"/>
        </w:rPr>
        <w:t xml:space="preserve">libération d'hémoglobine, mesurable par spectrophotométrie à 540 nm. En bref, 100 </w:t>
      </w:r>
      <w:r w:rsidRPr="000D2F19">
        <w:rPr>
          <w:rFonts w:ascii="Times New Roman" w:eastAsia="SimSun" w:hAnsi="Times New Roman" w:cs="Times New Roman"/>
          <w:color w:val="000000"/>
          <w:sz w:val="24"/>
          <w:szCs w:val="24"/>
          <w:lang w:val="en-US" w:eastAsia="zh-CN" w:bidi="ar"/>
        </w:rPr>
        <w:t>μ</w:t>
      </w:r>
      <w:r w:rsidRPr="000D2F19">
        <w:rPr>
          <w:rFonts w:ascii="Times New Roman" w:eastAsia="SimSun" w:hAnsi="Times New Roman" w:cs="Times New Roman"/>
          <w:color w:val="000000"/>
          <w:sz w:val="24"/>
          <w:szCs w:val="24"/>
          <w:lang w:eastAsia="zh-CN" w:bidi="ar"/>
        </w:rPr>
        <w:t xml:space="preserve">L d’une </w:t>
      </w:r>
    </w:p>
    <w:p w:rsidR="00507B11" w:rsidRPr="000D2F19" w:rsidRDefault="00224C51" w:rsidP="00903AF2">
      <w:pPr>
        <w:spacing w:after="0" w:line="360" w:lineRule="auto"/>
        <w:jc w:val="both"/>
        <w:rPr>
          <w:sz w:val="24"/>
          <w:szCs w:val="24"/>
        </w:rPr>
      </w:pPr>
      <w:r w:rsidRPr="000D2F19">
        <w:rPr>
          <w:rFonts w:ascii="Times New Roman" w:eastAsia="SimSun" w:hAnsi="Times New Roman" w:cs="Times New Roman"/>
          <w:color w:val="000000"/>
          <w:sz w:val="24"/>
          <w:szCs w:val="24"/>
          <w:lang w:eastAsia="zh-CN" w:bidi="ar"/>
        </w:rPr>
        <w:t xml:space="preserve">suspension érythrocytaire diluée à 10 % dans un milieu isotonique (tampon phosphate 10 mM, </w:t>
      </w:r>
    </w:p>
    <w:p w:rsidR="00507B11" w:rsidRPr="000D2F19" w:rsidRDefault="00224C51" w:rsidP="00903AF2">
      <w:pPr>
        <w:spacing w:line="360" w:lineRule="auto"/>
        <w:jc w:val="both"/>
        <w:rPr>
          <w:rFonts w:ascii="Times New Roman" w:eastAsia="SimSun" w:hAnsi="Times New Roman" w:cs="Times New Roman"/>
          <w:color w:val="000000"/>
          <w:sz w:val="24"/>
          <w:szCs w:val="24"/>
          <w:lang w:eastAsia="zh-CN" w:bidi="ar"/>
        </w:rPr>
      </w:pPr>
      <w:r w:rsidRPr="000D2F19">
        <w:rPr>
          <w:rFonts w:ascii="Times New Roman" w:eastAsia="SimSun" w:hAnsi="Times New Roman" w:cs="Times New Roman"/>
          <w:color w:val="000000"/>
          <w:sz w:val="24"/>
          <w:szCs w:val="24"/>
          <w:lang w:eastAsia="zh-CN" w:bidi="ar"/>
        </w:rPr>
        <w:t xml:space="preserve">pH=7,4, 154 mM NaCl) ont été ajoutés à 1 ml d’extrait à différentes concentrations (0,25, 0,5, 1, 2 et 3 mg/ml), dissous dans un milieu hypotonique (tampon phosphate 10 mM, pH=7,4, 50 mM NaCl), ou à 1 ml de diclofénac sodique utilisé comme référence à différentes concentrations (0,5, 1 et 2 mg/ml). Le contrôle, correspondant à 100 % d’hémolyse, contenait la suspension érythrocytaire incubée dans le milieu hypotonique seul. Après une incubation de 10 minutes à température ambiante, la suspension a été centrifugée à 3000 rpm à 4 °C pendant 10 minutes. L’absorbance du surnageant récupéré est ensuite mesurée. Le pourcentage d’inhibition de l’hémolyse a été calculé selon la formule suivante : </w:t>
      </w:r>
    </w:p>
    <w:p w:rsidR="00603006" w:rsidRPr="000D2F19" w:rsidRDefault="00603006" w:rsidP="00903AF2">
      <w:pPr>
        <w:spacing w:line="360" w:lineRule="auto"/>
        <w:jc w:val="both"/>
        <w:rPr>
          <w:rFonts w:ascii="Times New Roman" w:eastAsia="SimSun" w:hAnsi="Times New Roman" w:cs="Times New Roman"/>
          <w:color w:val="000000"/>
          <w:sz w:val="24"/>
          <w:szCs w:val="24"/>
          <w:lang w:eastAsia="zh-CN" w:bidi="ar"/>
        </w:rPr>
      </w:pPr>
      <w:r w:rsidRPr="000D2F19">
        <w:rPr>
          <w:noProof/>
          <w:lang w:eastAsia="fr-FR"/>
        </w:rPr>
        <mc:AlternateContent>
          <mc:Choice Requires="wps">
            <w:drawing>
              <wp:anchor distT="0" distB="0" distL="114300" distR="114300" simplePos="0" relativeHeight="251720704" behindDoc="0" locked="0" layoutInCell="1" allowOverlap="1" wp14:anchorId="211667D9" wp14:editId="739AC699">
                <wp:simplePos x="0" y="0"/>
                <wp:positionH relativeFrom="column">
                  <wp:posOffset>1388398</wp:posOffset>
                </wp:positionH>
                <wp:positionV relativeFrom="paragraph">
                  <wp:posOffset>540</wp:posOffset>
                </wp:positionV>
                <wp:extent cx="1828800" cy="1828800"/>
                <wp:effectExtent l="0" t="0" r="0" b="0"/>
                <wp:wrapSquare wrapText="bothSides"/>
                <wp:docPr id="61" name="Zone de texte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256602" w:rsidRPr="0054709C" w:rsidRDefault="00256602" w:rsidP="00712BE6">
                            <w:pPr>
                              <w:spacing w:line="360" w:lineRule="auto"/>
                              <w:jc w:val="both"/>
                              <w:rPr>
                                <w:rFonts w:ascii="Times New Roman" w:eastAsia="SimSun" w:hAnsi="Times New Roman" w:cs="Times New Roman"/>
                                <w:b/>
                                <w:bCs/>
                                <w:color w:val="000000"/>
                                <w:sz w:val="24"/>
                                <w:szCs w:val="24"/>
                                <w:lang w:eastAsia="zh-CN" w:bidi="ar"/>
                              </w:rPr>
                            </w:pPr>
                            <w:r w:rsidRPr="00224C51">
                              <w:rPr>
                                <w:rFonts w:ascii="Times New Roman" w:eastAsia="SimSun" w:hAnsi="Times New Roman" w:cs="Times New Roman"/>
                                <w:b/>
                                <w:bCs/>
                                <w:color w:val="000000"/>
                                <w:sz w:val="24"/>
                                <w:szCs w:val="24"/>
                                <w:lang w:eastAsia="zh-CN" w:bidi="ar"/>
                              </w:rPr>
                              <w:t xml:space="preserve">% d’inhibition = (AC –AE / AC) × 100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11667D9" id="Zone de texte 61" o:spid="_x0000_s1084" type="#_x0000_t202" style="position:absolute;left:0;text-align:left;margin-left:109.3pt;margin-top:.05pt;width:2in;height:2in;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" filled="f" strokeweight=".5pt">
                <v:textbox style="mso-fit-shape-to-text:t">
                  <w:txbxContent>
                    <w:p w:rsidR="00256602" w:rsidRPr="0054709C" w:rsidRDefault="00256602" w:rsidP="00712BE6">
                      <w:pPr>
                        <w:spacing w:line="360" w:lineRule="auto"/>
                        <w:jc w:val="both"/>
                        <w:rPr>
                          <w:rFonts w:ascii="Times New Roman" w:eastAsia="SimSun" w:hAnsi="Times New Roman" w:cs="Times New Roman"/>
                          <w:b/>
                          <w:bCs/>
                          <w:color w:val="000000"/>
                          <w:sz w:val="24"/>
                          <w:szCs w:val="24"/>
                          <w:lang w:eastAsia="zh-CN" w:bidi="ar"/>
                        </w:rPr>
                      </w:pPr>
                      <w:r w:rsidRPr="00224C51">
                        <w:rPr>
                          <w:rFonts w:ascii="Times New Roman" w:eastAsia="SimSun" w:hAnsi="Times New Roman" w:cs="Times New Roman"/>
                          <w:b/>
                          <w:bCs/>
                          <w:color w:val="000000"/>
                          <w:sz w:val="24"/>
                          <w:szCs w:val="24"/>
                          <w:lang w:eastAsia="zh-CN" w:bidi="ar"/>
                        </w:rPr>
                        <w:t xml:space="preserve">% d’inhibition = (AC –AE / AC) × 100 </w:t>
                      </w:r>
                    </w:p>
                  </w:txbxContent>
                </v:textbox>
                <w10:wrap type="square"/>
              </v:shape>
            </w:pict>
          </mc:Fallback>
        </mc:AlternateContent>
      </w:r>
    </w:p>
    <w:p w:rsidR="00603006" w:rsidRPr="000D2F19" w:rsidRDefault="00603006" w:rsidP="00903AF2">
      <w:pPr>
        <w:spacing w:line="360" w:lineRule="auto"/>
        <w:jc w:val="both"/>
        <w:rPr>
          <w:sz w:val="24"/>
          <w:szCs w:val="24"/>
        </w:rPr>
      </w:pPr>
    </w:p>
    <w:p w:rsidR="00507B11" w:rsidRPr="000D2F19" w:rsidRDefault="00224C51">
      <w:pPr>
        <w:spacing w:line="360" w:lineRule="auto"/>
        <w:jc w:val="both"/>
        <w:rPr>
          <w:sz w:val="24"/>
          <w:szCs w:val="24"/>
        </w:rPr>
      </w:pPr>
      <w:r w:rsidRPr="000D2F19">
        <w:rPr>
          <w:rFonts w:ascii="Times New Roman" w:eastAsia="SimSun" w:hAnsi="Times New Roman" w:cs="Times New Roman"/>
          <w:b/>
          <w:bCs/>
          <w:color w:val="000000"/>
          <w:sz w:val="24"/>
          <w:szCs w:val="24"/>
          <w:lang w:eastAsia="zh-CN" w:bidi="ar"/>
        </w:rPr>
        <w:t xml:space="preserve">AC </w:t>
      </w:r>
      <w:r w:rsidRPr="000D2F19">
        <w:rPr>
          <w:rFonts w:ascii="Times New Roman" w:eastAsia="SimSun" w:hAnsi="Times New Roman" w:cs="Times New Roman"/>
          <w:color w:val="000000"/>
          <w:sz w:val="24"/>
          <w:szCs w:val="24"/>
          <w:lang w:eastAsia="zh-CN" w:bidi="ar"/>
        </w:rPr>
        <w:t xml:space="preserve">: absorbance du contrôle. </w:t>
      </w:r>
    </w:p>
    <w:p w:rsidR="00507B11" w:rsidRPr="000D2F19" w:rsidRDefault="00224C51">
      <w:pPr>
        <w:spacing w:line="360" w:lineRule="auto"/>
        <w:jc w:val="both"/>
        <w:rPr>
          <w:sz w:val="24"/>
          <w:szCs w:val="24"/>
        </w:rPr>
      </w:pPr>
      <w:r w:rsidRPr="000D2F19">
        <w:rPr>
          <w:rFonts w:ascii="Times New Roman" w:eastAsia="SimSun" w:hAnsi="Times New Roman" w:cs="Times New Roman"/>
          <w:b/>
          <w:bCs/>
          <w:color w:val="000000"/>
          <w:sz w:val="24"/>
          <w:szCs w:val="24"/>
          <w:lang w:eastAsia="zh-CN" w:bidi="ar"/>
        </w:rPr>
        <w:t xml:space="preserve">AE </w:t>
      </w:r>
      <w:r w:rsidRPr="000D2F19">
        <w:rPr>
          <w:rFonts w:ascii="Times New Roman" w:eastAsia="SimSun" w:hAnsi="Times New Roman" w:cs="Times New Roman"/>
          <w:color w:val="000000"/>
          <w:sz w:val="24"/>
          <w:szCs w:val="24"/>
          <w:lang w:eastAsia="zh-CN" w:bidi="ar"/>
        </w:rPr>
        <w:t>: absorbance des échantillons</w:t>
      </w:r>
    </w:p>
    <w:p w:rsidR="00507B11" w:rsidRPr="000D2F19" w:rsidRDefault="00224C51">
      <w:pPr>
        <w:spacing w:line="360" w:lineRule="auto"/>
        <w:rPr>
          <w:sz w:val="24"/>
          <w:szCs w:val="24"/>
        </w:rPr>
      </w:pPr>
      <w:r w:rsidRPr="000D2F19">
        <w:rPr>
          <w:rFonts w:ascii="Times New Roman" w:eastAsia="SimSun" w:hAnsi="Times New Roman" w:cs="Times New Roman"/>
          <w:b/>
          <w:bCs/>
          <w:color w:val="000000"/>
          <w:sz w:val="24"/>
          <w:szCs w:val="24"/>
          <w:lang w:val="fr-CA" w:eastAsia="zh-CN" w:bidi="ar"/>
        </w:rPr>
        <w:t>6</w:t>
      </w:r>
      <w:r w:rsidR="0004354F">
        <w:rPr>
          <w:rFonts w:ascii="Times New Roman" w:eastAsia="SimSun" w:hAnsi="Times New Roman" w:cs="Times New Roman"/>
          <w:b/>
          <w:bCs/>
          <w:color w:val="000000"/>
          <w:sz w:val="24"/>
          <w:szCs w:val="24"/>
          <w:lang w:eastAsia="zh-CN" w:bidi="ar"/>
        </w:rPr>
        <w:t>.</w:t>
      </w:r>
      <w:r w:rsidRPr="000D2F19">
        <w:rPr>
          <w:rFonts w:ascii="Times New Roman" w:eastAsia="SimSun" w:hAnsi="Times New Roman" w:cs="Times New Roman"/>
          <w:b/>
          <w:bCs/>
          <w:color w:val="000000"/>
          <w:sz w:val="24"/>
          <w:szCs w:val="24"/>
          <w:lang w:val="fr-CA" w:eastAsia="zh-CN" w:bidi="ar"/>
        </w:rPr>
        <w:t>2</w:t>
      </w:r>
      <w:r w:rsidRPr="000D2F19">
        <w:rPr>
          <w:rFonts w:ascii="Times New Roman" w:eastAsia="SimSun" w:hAnsi="Times New Roman" w:cs="Times New Roman"/>
          <w:b/>
          <w:bCs/>
          <w:color w:val="000000"/>
          <w:sz w:val="24"/>
          <w:szCs w:val="24"/>
          <w:lang w:eastAsia="zh-CN" w:bidi="ar"/>
        </w:rPr>
        <w:t>.</w:t>
      </w:r>
      <w:r w:rsidRPr="000D2F19">
        <w:rPr>
          <w:rFonts w:ascii="Times New Roman" w:eastAsia="SimSun" w:hAnsi="Times New Roman" w:cs="Times New Roman"/>
          <w:b/>
          <w:bCs/>
          <w:color w:val="000000"/>
          <w:sz w:val="24"/>
          <w:szCs w:val="24"/>
          <w:lang w:val="fr-CA" w:eastAsia="zh-CN" w:bidi="ar"/>
        </w:rPr>
        <w:t>5.</w:t>
      </w:r>
      <w:r w:rsidRPr="000D2F19">
        <w:rPr>
          <w:rFonts w:ascii="Times New Roman" w:eastAsia="SimSun" w:hAnsi="Times New Roman" w:cs="Times New Roman"/>
          <w:b/>
          <w:bCs/>
          <w:color w:val="000000"/>
          <w:sz w:val="24"/>
          <w:szCs w:val="24"/>
          <w:lang w:eastAsia="zh-CN" w:bidi="ar"/>
        </w:rPr>
        <w:t xml:space="preserve"> Activité anticoagulante </w:t>
      </w:r>
    </w:p>
    <w:p w:rsidR="00507B11" w:rsidRPr="000D2F19" w:rsidRDefault="00224C51" w:rsidP="0004354F">
      <w:pPr>
        <w:spacing w:line="360" w:lineRule="auto"/>
        <w:rPr>
          <w:sz w:val="24"/>
          <w:szCs w:val="24"/>
        </w:rPr>
      </w:pPr>
      <w:r w:rsidRPr="000D2F19">
        <w:rPr>
          <w:rFonts w:ascii="Times New Roman" w:eastAsia="SimSun" w:hAnsi="Times New Roman" w:cs="Times New Roman"/>
          <w:b/>
          <w:bCs/>
          <w:color w:val="000000"/>
          <w:sz w:val="24"/>
          <w:szCs w:val="24"/>
          <w:lang w:val="fr-CA" w:eastAsia="zh-CN" w:bidi="ar"/>
        </w:rPr>
        <w:t>6</w:t>
      </w:r>
      <w:r w:rsidRPr="000D2F19">
        <w:rPr>
          <w:rFonts w:ascii="Times New Roman" w:eastAsia="SimSun" w:hAnsi="Times New Roman" w:cs="Times New Roman"/>
          <w:b/>
          <w:bCs/>
          <w:color w:val="000000"/>
          <w:sz w:val="24"/>
          <w:szCs w:val="24"/>
          <w:lang w:eastAsia="zh-CN" w:bidi="ar"/>
        </w:rPr>
        <w:t>.</w:t>
      </w:r>
      <w:r w:rsidRPr="000D2F19">
        <w:rPr>
          <w:rFonts w:ascii="Times New Roman" w:eastAsia="SimSun" w:hAnsi="Times New Roman" w:cs="Times New Roman"/>
          <w:b/>
          <w:bCs/>
          <w:color w:val="000000"/>
          <w:sz w:val="24"/>
          <w:szCs w:val="24"/>
          <w:lang w:val="fr-CA" w:eastAsia="zh-CN" w:bidi="ar"/>
        </w:rPr>
        <w:t>2</w:t>
      </w:r>
      <w:r w:rsidRPr="000D2F19">
        <w:rPr>
          <w:rFonts w:ascii="Times New Roman" w:eastAsia="SimSun" w:hAnsi="Times New Roman" w:cs="Times New Roman"/>
          <w:b/>
          <w:bCs/>
          <w:color w:val="000000"/>
          <w:sz w:val="24"/>
          <w:szCs w:val="24"/>
          <w:lang w:eastAsia="zh-CN" w:bidi="ar"/>
        </w:rPr>
        <w:t>.</w:t>
      </w:r>
      <w:r w:rsidRPr="000D2F19">
        <w:rPr>
          <w:rFonts w:ascii="Times New Roman" w:eastAsia="SimSun" w:hAnsi="Times New Roman" w:cs="Times New Roman"/>
          <w:b/>
          <w:bCs/>
          <w:color w:val="000000"/>
          <w:sz w:val="24"/>
          <w:szCs w:val="24"/>
          <w:lang w:val="fr-CA" w:eastAsia="zh-CN" w:bidi="ar"/>
        </w:rPr>
        <w:t>5</w:t>
      </w:r>
      <w:r w:rsidR="00695893" w:rsidRPr="000D2F19">
        <w:rPr>
          <w:rFonts w:ascii="Times New Roman" w:eastAsia="SimSun" w:hAnsi="Times New Roman" w:cs="Times New Roman"/>
          <w:b/>
          <w:bCs/>
          <w:color w:val="000000"/>
          <w:sz w:val="24"/>
          <w:szCs w:val="24"/>
          <w:lang w:val="fr-CA" w:eastAsia="zh-CN" w:bidi="ar"/>
        </w:rPr>
        <w:t>.</w:t>
      </w:r>
      <w:r w:rsidR="00695893">
        <w:rPr>
          <w:rFonts w:ascii="Times New Roman" w:eastAsia="SimSun" w:hAnsi="Times New Roman" w:cs="Times New Roman"/>
          <w:b/>
          <w:bCs/>
          <w:color w:val="000000"/>
          <w:sz w:val="24"/>
          <w:szCs w:val="24"/>
          <w:lang w:eastAsia="zh-CN" w:bidi="ar"/>
        </w:rPr>
        <w:t xml:space="preserve"> A</w:t>
      </w:r>
      <w:r w:rsidRPr="000D2F19">
        <w:rPr>
          <w:rFonts w:ascii="Times New Roman" w:eastAsia="SimSun" w:hAnsi="Times New Roman" w:cs="Times New Roman"/>
          <w:b/>
          <w:bCs/>
          <w:color w:val="000000"/>
          <w:sz w:val="24"/>
          <w:szCs w:val="24"/>
          <w:lang w:eastAsia="zh-CN" w:bidi="ar"/>
        </w:rPr>
        <w:t xml:space="preserve">. </w:t>
      </w:r>
      <w:r w:rsidR="0004354F">
        <w:rPr>
          <w:rFonts w:ascii="Times New Roman" w:eastAsia="SimSun" w:hAnsi="Times New Roman" w:cs="Times New Roman"/>
          <w:b/>
          <w:bCs/>
          <w:color w:val="000000"/>
          <w:sz w:val="24"/>
          <w:szCs w:val="24"/>
          <w:lang w:eastAsia="zh-CN" w:bidi="ar"/>
        </w:rPr>
        <w:t>E</w:t>
      </w:r>
      <w:r w:rsidRPr="000D2F19">
        <w:rPr>
          <w:rFonts w:ascii="Times New Roman" w:eastAsia="SimSun" w:hAnsi="Times New Roman" w:cs="Times New Roman"/>
          <w:b/>
          <w:bCs/>
          <w:color w:val="000000"/>
          <w:sz w:val="24"/>
          <w:szCs w:val="24"/>
          <w:lang w:eastAsia="zh-CN" w:bidi="ar"/>
        </w:rPr>
        <w:t xml:space="preserve">ffet de l’extrait sur le temps de coagulation </w:t>
      </w:r>
    </w:p>
    <w:p w:rsidR="006D2ECC" w:rsidRDefault="006D2ECC" w:rsidP="00012C49">
      <w:pPr>
        <w:spacing w:after="0" w:line="360" w:lineRule="auto"/>
        <w:ind w:firstLine="708"/>
        <w:jc w:val="both"/>
        <w:rPr>
          <w:rFonts w:ascii="Times New Roman" w:eastAsia="SimSun" w:hAnsi="Times New Roman" w:cs="Times New Roman"/>
          <w:color w:val="000000"/>
          <w:sz w:val="24"/>
          <w:szCs w:val="24"/>
          <w:lang w:eastAsia="zh-CN" w:bidi="ar"/>
        </w:rPr>
      </w:pPr>
      <w:r>
        <w:rPr>
          <w:rFonts w:ascii="Times New Roman" w:eastAsia="SimSun" w:hAnsi="Times New Roman" w:cs="Times New Roman"/>
          <w:color w:val="000000"/>
          <w:sz w:val="24"/>
          <w:szCs w:val="24"/>
          <w:lang w:eastAsia="zh-CN" w:bidi="ar"/>
        </w:rPr>
        <w:t xml:space="preserve">L'activité anticoagulante de l’extrait de </w:t>
      </w:r>
      <w:r w:rsidRPr="00416F61">
        <w:rPr>
          <w:rFonts w:ascii="Times New Roman" w:eastAsia="SimSun" w:hAnsi="Times New Roman" w:cs="Times New Roman"/>
          <w:b/>
          <w:bCs/>
          <w:i/>
          <w:iCs/>
          <w:color w:val="000000"/>
          <w:sz w:val="24"/>
          <w:szCs w:val="24"/>
          <w:lang w:eastAsia="zh-CN" w:bidi="ar"/>
        </w:rPr>
        <w:t>Lavendula Stoechas</w:t>
      </w:r>
      <w:r w:rsidRPr="006D2ECC">
        <w:rPr>
          <w:rFonts w:ascii="Times New Roman" w:eastAsia="SimSun" w:hAnsi="Times New Roman" w:cs="Times New Roman"/>
          <w:color w:val="000000"/>
          <w:sz w:val="24"/>
          <w:szCs w:val="24"/>
          <w:lang w:eastAsia="zh-CN" w:bidi="ar"/>
        </w:rPr>
        <w:t xml:space="preserve"> a été évaluée in ex-vivo en utilisant du sang humain selon le protocole établi par </w:t>
      </w:r>
      <w:r w:rsidRPr="00416F61">
        <w:rPr>
          <w:rFonts w:ascii="Times New Roman" w:eastAsia="SimSun" w:hAnsi="Times New Roman" w:cs="Times New Roman"/>
          <w:b/>
          <w:bCs/>
          <w:color w:val="000000"/>
          <w:sz w:val="24"/>
          <w:szCs w:val="24"/>
          <w:lang w:eastAsia="zh-CN" w:bidi="ar"/>
        </w:rPr>
        <w:t>Alamgeer et al., (2018</w:t>
      </w:r>
      <w:r w:rsidRPr="006D2ECC">
        <w:rPr>
          <w:rFonts w:ascii="Times New Roman" w:eastAsia="SimSun" w:hAnsi="Times New Roman" w:cs="Times New Roman"/>
          <w:b/>
          <w:bCs/>
          <w:color w:val="000000"/>
          <w:sz w:val="24"/>
          <w:szCs w:val="24"/>
          <w:lang w:eastAsia="zh-CN" w:bidi="ar"/>
        </w:rPr>
        <w:t>)</w:t>
      </w:r>
      <w:r w:rsidR="00224C51" w:rsidRPr="000D2F19">
        <w:rPr>
          <w:rFonts w:ascii="Times New Roman" w:eastAsia="SimSun" w:hAnsi="Times New Roman" w:cs="Times New Roman"/>
          <w:color w:val="000000"/>
          <w:sz w:val="24"/>
          <w:szCs w:val="24"/>
          <w:lang w:eastAsia="zh-CN" w:bidi="ar"/>
        </w:rPr>
        <w:t xml:space="preserve">. </w:t>
      </w:r>
      <w:r w:rsidR="00012C49">
        <w:rPr>
          <w:rFonts w:ascii="Times New Roman" w:eastAsia="SimSun" w:hAnsi="Times New Roman" w:cs="Times New Roman"/>
          <w:color w:val="000000"/>
          <w:sz w:val="24"/>
          <w:szCs w:val="24"/>
          <w:lang w:eastAsia="zh-CN" w:bidi="ar"/>
        </w:rPr>
        <w:t xml:space="preserve">                                      </w:t>
      </w:r>
      <w:r w:rsidRPr="006D2ECC">
        <w:rPr>
          <w:rFonts w:ascii="Times New Roman" w:eastAsia="SimSun" w:hAnsi="Times New Roman" w:cs="Times New Roman"/>
          <w:color w:val="000000"/>
          <w:sz w:val="24"/>
          <w:szCs w:val="24"/>
          <w:lang w:eastAsia="zh-CN" w:bidi="ar"/>
        </w:rPr>
        <w:t xml:space="preserve">L'évaluation a été réalisée en utilisant quatre concentrations graduées de l'extrait (6,25, 12,5, 25 et 50 mg/mL). Dans des tubes Eppendorf, 74 µL de chaque concentration d'extrait ont été </w:t>
      </w:r>
      <w:r w:rsidRPr="006D2ECC">
        <w:rPr>
          <w:rFonts w:ascii="Times New Roman" w:eastAsia="SimSun" w:hAnsi="Times New Roman" w:cs="Times New Roman"/>
          <w:color w:val="000000"/>
          <w:sz w:val="24"/>
          <w:szCs w:val="24"/>
          <w:lang w:eastAsia="zh-CN" w:bidi="ar"/>
        </w:rPr>
        <w:lastRenderedPageBreak/>
        <w:t>distribués, ainsi que les témoins correspondants (citrate de sodium comme témoin positif et eau distillée comme témoin négatif). Immédiatement après, 370 µL de sang frais ont été ajoutés dans chaque tube. Les mélanges ont été homogénéisés et incubés à température ambiante. L'état de coagulation a été vérifié toutes les 30 secondes par observation visuelle en comparaison avec le témoin positif, permettant ainsi de déterminer le temps de coagulation pour chaque concentration testée.</w:t>
      </w:r>
    </w:p>
    <w:p w:rsidR="00507B11" w:rsidRPr="000D2F19" w:rsidRDefault="00224C51" w:rsidP="006D2ECC">
      <w:pPr>
        <w:spacing w:line="360" w:lineRule="auto"/>
        <w:ind w:firstLine="708"/>
        <w:jc w:val="both"/>
        <w:rPr>
          <w:rFonts w:ascii="Times New Roman" w:hAnsi="Times New Roman" w:cs="Times New Roman"/>
          <w:b/>
          <w:bCs/>
          <w:sz w:val="24"/>
          <w:szCs w:val="24"/>
        </w:rPr>
      </w:pPr>
      <w:r w:rsidRPr="000D2F19">
        <w:rPr>
          <w:rFonts w:ascii="Times New Roman" w:eastAsia="Times New Roman" w:hAnsi="Times New Roman" w:cs="Times New Roman"/>
          <w:b/>
          <w:bCs/>
          <w:sz w:val="24"/>
          <w:szCs w:val="24"/>
          <w:lang w:eastAsia="fr-FR"/>
        </w:rPr>
        <w:t>6.2.5</w:t>
      </w:r>
      <w:r w:rsidR="00695893" w:rsidRPr="000D2F19">
        <w:rPr>
          <w:rFonts w:ascii="Times New Roman" w:eastAsia="Times New Roman" w:hAnsi="Times New Roman" w:cs="Times New Roman"/>
          <w:b/>
          <w:bCs/>
          <w:sz w:val="24"/>
          <w:szCs w:val="24"/>
          <w:lang w:eastAsia="fr-FR"/>
        </w:rPr>
        <w:t>.</w:t>
      </w:r>
      <w:r w:rsidR="00695893">
        <w:rPr>
          <w:rFonts w:ascii="Times New Roman" w:eastAsia="Times New Roman" w:hAnsi="Times New Roman" w:cs="Times New Roman"/>
          <w:b/>
          <w:bCs/>
          <w:sz w:val="24"/>
          <w:szCs w:val="24"/>
          <w:lang w:eastAsia="fr-FR"/>
        </w:rPr>
        <w:t xml:space="preserve"> B</w:t>
      </w:r>
      <w:r w:rsidRPr="000D2F19">
        <w:rPr>
          <w:rFonts w:ascii="Times New Roman" w:eastAsia="Times New Roman" w:hAnsi="Times New Roman" w:cs="Times New Roman"/>
          <w:b/>
          <w:bCs/>
          <w:sz w:val="24"/>
          <w:szCs w:val="24"/>
          <w:lang w:eastAsia="fr-FR"/>
        </w:rPr>
        <w:t>.</w:t>
      </w:r>
      <w:r w:rsidRPr="000D2F19">
        <w:rPr>
          <w:rFonts w:ascii="Times New Roman" w:eastAsia="Times New Roman" w:hAnsi="Times New Roman" w:cs="Times New Roman"/>
          <w:sz w:val="24"/>
          <w:szCs w:val="24"/>
          <w:lang w:eastAsia="fr-FR"/>
        </w:rPr>
        <w:t xml:space="preserve"> </w:t>
      </w:r>
      <w:r w:rsidRPr="000D2F19">
        <w:rPr>
          <w:rFonts w:ascii="Times New Roman" w:eastAsia="Times New Roman" w:hAnsi="Times New Roman" w:cs="Times New Roman"/>
          <w:b/>
          <w:bCs/>
          <w:sz w:val="24"/>
          <w:szCs w:val="24"/>
          <w:lang w:eastAsia="fr-FR"/>
        </w:rPr>
        <w:t>Test d'activité antithrombotique</w:t>
      </w:r>
    </w:p>
    <w:p w:rsidR="00507B11" w:rsidRPr="000D2F19" w:rsidRDefault="00EE4DEE" w:rsidP="00EE4DEE">
      <w:pPr>
        <w:spacing w:line="360" w:lineRule="auto"/>
        <w:jc w:val="both"/>
        <w:rPr>
          <w:rFonts w:ascii="Times New Roman" w:hAnsi="Times New Roman" w:cs="Times New Roman"/>
          <w:b/>
          <w:bCs/>
          <w:sz w:val="24"/>
          <w:szCs w:val="24"/>
        </w:rPr>
      </w:pPr>
      <w:r w:rsidRPr="000D2F19">
        <w:rPr>
          <w:rFonts w:ascii="Times New Roman" w:hAnsi="Times New Roman" w:cs="Times New Roman"/>
          <w:sz w:val="24"/>
          <w:szCs w:val="24"/>
          <w:lang w:val="fr-CA"/>
        </w:rPr>
        <w:t>L</w:t>
      </w:r>
      <w:r w:rsidRPr="000D2F19">
        <w:rPr>
          <w:rFonts w:ascii="Times New Roman" w:hAnsi="Times New Roman" w:cs="Times New Roman"/>
          <w:sz w:val="24"/>
          <w:szCs w:val="24"/>
        </w:rPr>
        <w:t>'évaluation de l'activité antithrombotique a été réalisée selon le protocole</w:t>
      </w:r>
      <w:r w:rsidRPr="000D2F19">
        <w:rPr>
          <w:rFonts w:ascii="Times New Roman" w:hAnsi="Times New Roman" w:cs="Times New Roman"/>
          <w:sz w:val="24"/>
          <w:szCs w:val="24"/>
          <w:lang w:val="fr-CA"/>
        </w:rPr>
        <w:t xml:space="preserve"> </w:t>
      </w:r>
      <w:r w:rsidRPr="000D2F19">
        <w:rPr>
          <w:rFonts w:ascii="Times New Roman" w:hAnsi="Times New Roman" w:cs="Times New Roman"/>
          <w:sz w:val="24"/>
          <w:szCs w:val="24"/>
        </w:rPr>
        <w:t xml:space="preserve">décrit par </w:t>
      </w:r>
      <w:r w:rsidRPr="000D2F19">
        <w:rPr>
          <w:rFonts w:ascii="Times New Roman" w:hAnsi="Times New Roman" w:cs="Times New Roman"/>
          <w:b/>
          <w:bCs/>
          <w:sz w:val="24"/>
          <w:szCs w:val="24"/>
        </w:rPr>
        <w:t xml:space="preserve">Alamgeer </w:t>
      </w:r>
      <w:r w:rsidRPr="00DD4FE9">
        <w:rPr>
          <w:rFonts w:ascii="Times New Roman" w:hAnsi="Times New Roman" w:cs="Times New Roman"/>
          <w:b/>
          <w:bCs/>
          <w:sz w:val="24"/>
          <w:szCs w:val="24"/>
        </w:rPr>
        <w:t xml:space="preserve">et </w:t>
      </w:r>
      <w:r w:rsidRPr="00DD4FE9">
        <w:rPr>
          <w:rFonts w:ascii="Times New Roman" w:hAnsi="Times New Roman" w:cs="Times New Roman"/>
          <w:b/>
          <w:bCs/>
          <w:i/>
          <w:iCs/>
          <w:sz w:val="24"/>
          <w:szCs w:val="24"/>
        </w:rPr>
        <w:t>al</w:t>
      </w:r>
      <w:r w:rsidRPr="00DD4FE9">
        <w:rPr>
          <w:rFonts w:ascii="Times New Roman" w:hAnsi="Times New Roman" w:cs="Times New Roman"/>
          <w:b/>
          <w:bCs/>
          <w:sz w:val="24"/>
          <w:szCs w:val="24"/>
        </w:rPr>
        <w:t xml:space="preserve">. </w:t>
      </w:r>
      <w:r w:rsidRPr="000D2F19">
        <w:rPr>
          <w:rFonts w:ascii="Times New Roman" w:hAnsi="Times New Roman" w:cs="Times New Roman"/>
          <w:b/>
          <w:bCs/>
          <w:sz w:val="24"/>
          <w:szCs w:val="24"/>
        </w:rPr>
        <w:t>(2018</w:t>
      </w:r>
      <w:r w:rsidRPr="000D2F19">
        <w:rPr>
          <w:rFonts w:ascii="Times New Roman" w:hAnsi="Times New Roman" w:cs="Times New Roman"/>
          <w:sz w:val="24"/>
          <w:szCs w:val="24"/>
        </w:rPr>
        <w:t>)</w:t>
      </w:r>
      <w:r w:rsidRPr="000D2F19">
        <w:rPr>
          <w:rFonts w:ascii="Times New Roman" w:hAnsi="Times New Roman" w:cs="Times New Roman"/>
          <w:sz w:val="24"/>
          <w:szCs w:val="24"/>
          <w:lang w:val="fr-CA"/>
        </w:rPr>
        <w:t xml:space="preserve">. </w:t>
      </w:r>
      <w:r w:rsidRPr="000D2F19">
        <w:rPr>
          <w:rFonts w:ascii="Times New Roman" w:hAnsi="Times New Roman" w:cs="Times New Roman"/>
          <w:sz w:val="24"/>
          <w:szCs w:val="24"/>
        </w:rPr>
        <w:t>Du sang veineux a été prélevé chez des volontaires jeunes et en bonne sant. Des solutions d'extraits ont été préparées à différentes concentrations (6,25, 12,5, 25 et 50 mg/mL).</w:t>
      </w:r>
      <w:r w:rsidRPr="000D2F19">
        <w:rPr>
          <w:rFonts w:ascii="Times New Roman" w:hAnsi="Times New Roman" w:cs="Times New Roman"/>
          <w:sz w:val="24"/>
          <w:szCs w:val="24"/>
          <w:lang w:val="fr-CA"/>
        </w:rPr>
        <w:t xml:space="preserve"> </w:t>
      </w:r>
      <w:r w:rsidRPr="000D2F19">
        <w:rPr>
          <w:rFonts w:ascii="Times New Roman" w:hAnsi="Times New Roman" w:cs="Times New Roman"/>
          <w:sz w:val="24"/>
          <w:szCs w:val="24"/>
        </w:rPr>
        <w:t>Une aliquote de 370 µL de sang a été transférée dans des tubes Eppendorf stériles préalablement tarés, puis incubée à 37°C pendant 45 minutes pour permettre la formation du caillot.</w:t>
      </w:r>
      <w:r w:rsidRPr="000D2F19">
        <w:rPr>
          <w:rFonts w:ascii="Times New Roman" w:hAnsi="Times New Roman" w:cs="Times New Roman"/>
          <w:sz w:val="24"/>
          <w:szCs w:val="24"/>
          <w:lang w:val="fr-CA"/>
        </w:rPr>
        <w:t xml:space="preserve"> </w:t>
      </w:r>
      <w:r w:rsidRPr="000D2F19">
        <w:rPr>
          <w:rFonts w:ascii="Times New Roman" w:hAnsi="Times New Roman" w:cs="Times New Roman"/>
          <w:sz w:val="24"/>
          <w:szCs w:val="24"/>
        </w:rPr>
        <w:t xml:space="preserve">Après coagulation, le sérum a été soigneusement retiré sans perturber le caillot formé. Chaque tube a ensuite été pesé pour déterminer la masse du caillot. À chaque caillot ainsi préparé, 70 µL de solution test ont été ajoutés. </w:t>
      </w:r>
      <w:r w:rsidRPr="007E2DEB">
        <w:rPr>
          <w:rFonts w:ascii="Times New Roman" w:hAnsi="Times New Roman" w:cs="Times New Roman"/>
          <w:sz w:val="24"/>
          <w:szCs w:val="24"/>
        </w:rPr>
        <w:t>Le contrôle négatif et le témoin positif reçoivent 70 µL d'eau distillée et de citrate de sodium,</w:t>
      </w:r>
      <w:r>
        <w:rPr>
          <w:rFonts w:ascii="Times New Roman" w:hAnsi="Times New Roman" w:cs="Times New Roman"/>
          <w:sz w:val="24"/>
          <w:szCs w:val="24"/>
        </w:rPr>
        <w:t xml:space="preserve"> </w:t>
      </w:r>
      <w:r w:rsidRPr="007E2DEB">
        <w:rPr>
          <w:rFonts w:ascii="Times New Roman" w:hAnsi="Times New Roman" w:cs="Times New Roman"/>
          <w:sz w:val="24"/>
          <w:szCs w:val="24"/>
        </w:rPr>
        <w:t>respectivement</w:t>
      </w:r>
      <w:r w:rsidRPr="000D2F19">
        <w:rPr>
          <w:rFonts w:ascii="Times New Roman" w:hAnsi="Times New Roman" w:cs="Times New Roman"/>
          <w:sz w:val="24"/>
          <w:szCs w:val="24"/>
        </w:rPr>
        <w:t>.</w:t>
      </w:r>
      <w:r>
        <w:rPr>
          <w:rFonts w:ascii="Times New Roman" w:hAnsi="Times New Roman" w:cs="Times New Roman"/>
          <w:sz w:val="24"/>
          <w:szCs w:val="24"/>
          <w:lang w:val="fr-CA"/>
        </w:rPr>
        <w:t xml:space="preserve">  </w:t>
      </w:r>
      <w:r w:rsidRPr="000D2F19">
        <w:rPr>
          <w:rFonts w:ascii="Times New Roman" w:hAnsi="Times New Roman" w:cs="Times New Roman"/>
          <w:sz w:val="24"/>
          <w:szCs w:val="24"/>
        </w:rPr>
        <w:t xml:space="preserve">Les échantillons ont ensuite été incubés à 37°C pendant 90 minutes pour évaluer la lyse du caillot. Après incubation, le liquide libéré a été éliminé et les tubes ont été repesés pour déterminer la variation de masse. Le pourcentage de lyse a été calculé selon la formule suivante </w:t>
      </w:r>
      <w:r w:rsidRPr="000D2F19">
        <w:rPr>
          <w:rFonts w:ascii="Times New Roman" w:hAnsi="Times New Roman" w:cs="Times New Roman"/>
          <w:b/>
          <w:bCs/>
          <w:sz w:val="24"/>
          <w:szCs w:val="24"/>
        </w:rPr>
        <w:t>:</w:t>
      </w:r>
      <w:r w:rsidR="00224C51" w:rsidRPr="000D2F19">
        <w:rPr>
          <w:rFonts w:ascii="Times New Roman" w:hAnsi="Times New Roman" w:cs="Times New Roman"/>
          <w:b/>
          <w:bCs/>
          <w:sz w:val="24"/>
          <w:szCs w:val="24"/>
        </w:rPr>
        <w:t> </w:t>
      </w:r>
    </w:p>
    <w:p w:rsidR="00507B11" w:rsidRPr="000D2F19" w:rsidRDefault="00224C51">
      <w:pPr>
        <w:spacing w:line="360" w:lineRule="auto"/>
        <w:jc w:val="both"/>
        <w:rPr>
          <w:rFonts w:ascii="Times New Roman" w:hAnsi="Times New Roman" w:cs="Times New Roman"/>
          <w:b/>
          <w:bCs/>
          <w:sz w:val="24"/>
          <w:szCs w:val="24"/>
        </w:rPr>
      </w:pPr>
      <w:r w:rsidRPr="000D2F19">
        <w:rPr>
          <w:noProof/>
          <w:lang w:eastAsia="fr-FR"/>
        </w:rPr>
        <mc:AlternateContent>
          <mc:Choice Requires="wps">
            <w:drawing>
              <wp:anchor distT="0" distB="0" distL="114300" distR="114300" simplePos="0" relativeHeight="251641856" behindDoc="0" locked="0" layoutInCell="1" allowOverlap="1">
                <wp:simplePos x="0" y="0"/>
                <wp:positionH relativeFrom="column">
                  <wp:posOffset>930011</wp:posOffset>
                </wp:positionH>
                <wp:positionV relativeFrom="paragraph">
                  <wp:posOffset>5979</wp:posOffset>
                </wp:positionV>
                <wp:extent cx="1828800" cy="1828800"/>
                <wp:effectExtent l="0" t="0" r="0" b="0"/>
                <wp:wrapSquare wrapText="bothSides"/>
                <wp:docPr id="21" name="Zone de texte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256602" w:rsidRDefault="00256602">
                            <w:pPr>
                              <w:rPr>
                                <w:rFonts w:ascii="Times New Roman" w:hAnsi="Times New Roman" w:cs="Times New Roman"/>
                                <w:b/>
                                <w:bCs/>
                                <w:sz w:val="24"/>
                                <w:szCs w:val="24"/>
                              </w:rPr>
                            </w:pPr>
                            <w:r>
                              <w:rPr>
                                <w:rFonts w:ascii="Times New Roman" w:hAnsi="Times New Roman" w:cs="Times New Roman"/>
                                <w:b/>
                                <w:bCs/>
                                <w:sz w:val="24"/>
                                <w:szCs w:val="24"/>
                              </w:rPr>
                              <w:t>% Lyse = (poids du caillot libéré / poids du caillot) × 100</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Zone de texte 21" o:spid="_x0000_s1085" type="#_x0000_t202" style="position:absolute;left:0;text-align:left;margin-left:73.25pt;margin-top:.45pt;width:2in;height:2in;z-index:251641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" filled="f" strokeweight=".5pt">
                <v:textbox style="mso-fit-shape-to-text:t">
                  <w:txbxContent>
                    <w:p w:rsidR="00256602" w:rsidRDefault="00256602">
                      <w:pPr>
                        <w:rPr>
                          <w:rFonts w:ascii="Times New Roman" w:hAnsi="Times New Roman" w:cs="Times New Roman"/>
                          <w:b/>
                          <w:bCs/>
                          <w:sz w:val="24"/>
                          <w:szCs w:val="24"/>
                        </w:rPr>
                      </w:pPr>
                      <w:r>
                        <w:rPr>
                          <w:rFonts w:ascii="Times New Roman" w:hAnsi="Times New Roman" w:cs="Times New Roman"/>
                          <w:b/>
                          <w:bCs/>
                          <w:sz w:val="24"/>
                          <w:szCs w:val="24"/>
                        </w:rPr>
                        <w:t>% Lyse = (poids du caillot libéré / poids du caillot) × 100</w:t>
                      </w:r>
                    </w:p>
                  </w:txbxContent>
                </v:textbox>
                <w10:wrap type="square"/>
              </v:shape>
            </w:pict>
          </mc:Fallback>
        </mc:AlternateContent>
      </w:r>
      <w:r w:rsidRPr="000D2F19">
        <w:rPr>
          <w:rFonts w:ascii="Times New Roman" w:hAnsi="Times New Roman" w:cs="Times New Roman"/>
          <w:b/>
          <w:bCs/>
          <w:sz w:val="24"/>
          <w:szCs w:val="24"/>
        </w:rPr>
        <w:t xml:space="preserve"> </w:t>
      </w:r>
    </w:p>
    <w:p w:rsidR="00507B11" w:rsidRPr="000D2F19" w:rsidRDefault="00224C51">
      <w:pPr>
        <w:spacing w:line="360" w:lineRule="auto"/>
        <w:jc w:val="both"/>
        <w:rPr>
          <w:rFonts w:ascii="Times New Roman" w:hAnsi="Times New Roman" w:cs="Times New Roman"/>
          <w:sz w:val="24"/>
          <w:szCs w:val="24"/>
        </w:rPr>
      </w:pPr>
      <w:r w:rsidRPr="000D2F19">
        <w:rPr>
          <w:rFonts w:ascii="Times New Roman" w:hAnsi="Times New Roman" w:cs="Times New Roman"/>
          <w:sz w:val="24"/>
          <w:szCs w:val="24"/>
        </w:rPr>
        <w:t xml:space="preserve">Où: </w:t>
      </w:r>
    </w:p>
    <w:p w:rsidR="00507B11" w:rsidRPr="000D2F19" w:rsidRDefault="00603006" w:rsidP="00603006">
      <w:pPr>
        <w:spacing w:line="360" w:lineRule="auto"/>
        <w:jc w:val="center"/>
        <w:rPr>
          <w:rFonts w:ascii="Times New Roman" w:hAnsi="Times New Roman" w:cs="Times New Roman"/>
          <w:b/>
          <w:bCs/>
          <w:sz w:val="24"/>
          <w:szCs w:val="24"/>
        </w:rPr>
      </w:pPr>
      <w:r w:rsidRPr="000D2F19">
        <w:rPr>
          <w:rFonts w:ascii="Times New Roman" w:hAnsi="Times New Roman" w:cs="Times New Roman"/>
          <w:b/>
          <w:bCs/>
          <w:sz w:val="24"/>
          <w:szCs w:val="24"/>
        </w:rPr>
        <w:t>Poids</w:t>
      </w:r>
      <w:r w:rsidR="00224C51" w:rsidRPr="000D2F19">
        <w:rPr>
          <w:rFonts w:ascii="Times New Roman" w:hAnsi="Times New Roman" w:cs="Times New Roman"/>
          <w:b/>
          <w:bCs/>
          <w:sz w:val="24"/>
          <w:szCs w:val="24"/>
        </w:rPr>
        <w:t xml:space="preserve"> du caillot libéré = Poids du caillot avant la lyse - Poids du caillot après la lyse</w:t>
      </w:r>
    </w:p>
    <w:p w:rsidR="00507B11" w:rsidRPr="000D2F19" w:rsidRDefault="00224C51" w:rsidP="00741046">
      <w:pPr>
        <w:spacing w:line="360" w:lineRule="auto"/>
        <w:rPr>
          <w:sz w:val="24"/>
          <w:szCs w:val="24"/>
        </w:rPr>
      </w:pPr>
      <w:r w:rsidRPr="000D2F19">
        <w:rPr>
          <w:rFonts w:ascii="Times New Roman" w:eastAsia="SimSun" w:hAnsi="Times New Roman" w:cs="Times New Roman"/>
          <w:b/>
          <w:bCs/>
          <w:color w:val="000000"/>
          <w:sz w:val="24"/>
          <w:szCs w:val="24"/>
          <w:lang w:val="fr-CA" w:eastAsia="zh-CN" w:bidi="ar"/>
        </w:rPr>
        <w:t>6</w:t>
      </w:r>
      <w:r w:rsidR="00741046" w:rsidRPr="000D2F19">
        <w:rPr>
          <w:rFonts w:ascii="Times New Roman" w:eastAsia="SimSun" w:hAnsi="Times New Roman" w:cs="Times New Roman"/>
          <w:b/>
          <w:bCs/>
          <w:color w:val="000000"/>
          <w:sz w:val="24"/>
          <w:szCs w:val="24"/>
          <w:lang w:eastAsia="zh-CN" w:bidi="ar"/>
        </w:rPr>
        <w:t>.</w:t>
      </w:r>
      <w:r w:rsidR="00741046" w:rsidRPr="000D2F19">
        <w:rPr>
          <w:rFonts w:ascii="Times New Roman" w:eastAsia="SimSun" w:hAnsi="Times New Roman" w:cs="Times New Roman"/>
          <w:b/>
          <w:bCs/>
          <w:color w:val="000000"/>
          <w:sz w:val="24"/>
          <w:szCs w:val="24"/>
          <w:lang w:val="fr-CA" w:eastAsia="zh-CN" w:bidi="ar"/>
        </w:rPr>
        <w:t>3</w:t>
      </w:r>
      <w:r w:rsidRPr="000D2F19">
        <w:rPr>
          <w:rFonts w:ascii="Times New Roman" w:eastAsia="SimSun" w:hAnsi="Times New Roman" w:cs="Times New Roman"/>
          <w:b/>
          <w:bCs/>
          <w:color w:val="000000"/>
          <w:sz w:val="24"/>
          <w:szCs w:val="24"/>
          <w:lang w:val="fr-CA" w:eastAsia="zh-CN" w:bidi="ar"/>
        </w:rPr>
        <w:t>.</w:t>
      </w:r>
      <w:r w:rsidR="00B950FB" w:rsidRPr="000D2F19">
        <w:rPr>
          <w:rFonts w:ascii="Times New Roman" w:eastAsia="SimSun" w:hAnsi="Times New Roman" w:cs="Times New Roman"/>
          <w:b/>
          <w:bCs/>
          <w:color w:val="000000"/>
          <w:sz w:val="24"/>
          <w:szCs w:val="24"/>
          <w:lang w:val="fr-CA" w:eastAsia="zh-CN" w:bidi="ar"/>
        </w:rPr>
        <w:t xml:space="preserve"> </w:t>
      </w:r>
      <w:r w:rsidRPr="000D2F19">
        <w:rPr>
          <w:rFonts w:ascii="Times New Roman" w:eastAsia="SimSun" w:hAnsi="Times New Roman" w:cs="Times New Roman"/>
          <w:b/>
          <w:bCs/>
          <w:color w:val="000000"/>
          <w:sz w:val="24"/>
          <w:szCs w:val="24"/>
          <w:lang w:eastAsia="zh-CN" w:bidi="ar"/>
        </w:rPr>
        <w:t xml:space="preserve">Analyse statistique </w:t>
      </w:r>
    </w:p>
    <w:p w:rsidR="00507B11" w:rsidRPr="000D2F19" w:rsidRDefault="00224C51" w:rsidP="007235E6">
      <w:pPr>
        <w:spacing w:line="360" w:lineRule="auto"/>
        <w:ind w:firstLine="708"/>
        <w:jc w:val="both"/>
      </w:pPr>
      <w:r w:rsidRPr="000D2F19">
        <w:rPr>
          <w:rFonts w:ascii="Times New Roman" w:eastAsia="SimSun" w:hAnsi="Times New Roman" w:cs="Times New Roman"/>
          <w:color w:val="000000"/>
          <w:sz w:val="24"/>
          <w:szCs w:val="24"/>
          <w:lang w:eastAsia="zh-CN" w:bidi="ar"/>
        </w:rPr>
        <w:t xml:space="preserve">Les résultats sont </w:t>
      </w:r>
      <w:r w:rsidR="00741046" w:rsidRPr="000D2F19">
        <w:rPr>
          <w:rFonts w:ascii="Times New Roman" w:eastAsia="SimSun" w:hAnsi="Times New Roman" w:cs="Times New Roman"/>
          <w:color w:val="000000"/>
          <w:sz w:val="24"/>
          <w:szCs w:val="24"/>
          <w:lang w:eastAsia="zh-CN" w:bidi="ar"/>
        </w:rPr>
        <w:t>exprimés</w:t>
      </w:r>
      <w:r w:rsidRPr="000D2F19">
        <w:rPr>
          <w:rFonts w:ascii="Times New Roman" w:eastAsia="SimSun" w:hAnsi="Times New Roman" w:cs="Times New Roman"/>
          <w:color w:val="000000"/>
          <w:sz w:val="24"/>
          <w:szCs w:val="24"/>
          <w:lang w:eastAsia="zh-CN" w:bidi="ar"/>
        </w:rPr>
        <w:t xml:space="preserve"> en moyenne ± écart-type (SD). Les valeurs de concentration inhibitrice à 50 % (IC₅₀) ont été déterminées par analyse de régression linéaire. </w:t>
      </w:r>
      <w:r w:rsidR="007235E6" w:rsidRPr="000D2F19">
        <w:rPr>
          <w:rFonts w:ascii="Times New Roman" w:eastAsia="SimSun" w:hAnsi="Times New Roman" w:cs="Times New Roman"/>
          <w:color w:val="000000"/>
          <w:sz w:val="24"/>
          <w:szCs w:val="24"/>
          <w:lang w:eastAsia="zh-CN" w:bidi="ar"/>
        </w:rPr>
        <w:t xml:space="preserve">Le test t de Student a été appliqué </w:t>
      </w:r>
      <w:r w:rsidRPr="000D2F19">
        <w:rPr>
          <w:rFonts w:ascii="Times New Roman" w:eastAsia="SimSun" w:hAnsi="Times New Roman" w:cs="Times New Roman"/>
          <w:color w:val="000000"/>
          <w:sz w:val="24"/>
          <w:szCs w:val="24"/>
          <w:lang w:eastAsia="zh-CN" w:bidi="ar"/>
        </w:rPr>
        <w:t>Pour comparer deux groupes. Ces analyses sont réalisées à l’aide du logiciel GraphPad Prism 8. Les résultats ont été considérés comme statistiquement significatifs au seuil de 5 % (p ≤ 0,05).</w:t>
      </w:r>
    </w:p>
    <w:p w:rsidR="00942F31" w:rsidRDefault="00942F31">
      <w:pPr>
        <w:spacing w:before="100" w:beforeAutospacing="1" w:after="100" w:afterAutospacing="1" w:line="240" w:lineRule="auto"/>
        <w:jc w:val="center"/>
        <w:outlineLvl w:val="2"/>
        <w:rPr>
          <w:rFonts w:ascii="Imprint MT Shadow" w:hAnsi="Imprint MT Shadow" w:cstheme="majorBidi"/>
          <w:b/>
          <w:bCs/>
          <w:sz w:val="96"/>
          <w:szCs w:val="96"/>
        </w:rPr>
      </w:pPr>
    </w:p>
    <w:p w:rsidR="006D2ECC" w:rsidRDefault="006D2ECC">
      <w:pPr>
        <w:spacing w:before="100" w:beforeAutospacing="1" w:after="100" w:afterAutospacing="1" w:line="240" w:lineRule="auto"/>
        <w:jc w:val="center"/>
        <w:outlineLvl w:val="2"/>
        <w:rPr>
          <w:rFonts w:ascii="Imprint MT Shadow" w:hAnsi="Imprint MT Shadow" w:cstheme="majorBidi"/>
          <w:b/>
          <w:bCs/>
          <w:sz w:val="96"/>
          <w:szCs w:val="96"/>
        </w:rPr>
      </w:pPr>
    </w:p>
    <w:p w:rsidR="00507B11" w:rsidRPr="000D2F19" w:rsidRDefault="00224C51">
      <w:pPr>
        <w:spacing w:before="100" w:beforeAutospacing="1" w:after="100" w:afterAutospacing="1" w:line="240" w:lineRule="auto"/>
        <w:jc w:val="center"/>
        <w:outlineLvl w:val="2"/>
        <w:rPr>
          <w:rFonts w:ascii="Imprint MT Shadow" w:hAnsi="Imprint MT Shadow" w:cstheme="majorBidi"/>
          <w:b/>
          <w:bCs/>
          <w:sz w:val="96"/>
          <w:szCs w:val="96"/>
        </w:rPr>
      </w:pPr>
      <w:r w:rsidRPr="000D2F19">
        <w:rPr>
          <w:rFonts w:ascii="Imprint MT Shadow" w:hAnsi="Imprint MT Shadow" w:cstheme="majorBidi"/>
          <w:b/>
          <w:bCs/>
          <w:sz w:val="96"/>
          <w:szCs w:val="96"/>
        </w:rPr>
        <w:t>Chapitre 7</w:t>
      </w:r>
    </w:p>
    <w:p w:rsidR="00507B11" w:rsidRPr="000D2F19" w:rsidRDefault="00224C51">
      <w:pPr>
        <w:spacing w:before="100" w:beforeAutospacing="1" w:after="100" w:afterAutospacing="1" w:line="240" w:lineRule="auto"/>
        <w:ind w:right="-284"/>
        <w:jc w:val="center"/>
        <w:outlineLvl w:val="2"/>
        <w:rPr>
          <w:rFonts w:ascii="Imprint MT Shadow" w:hAnsi="Imprint MT Shadow" w:cstheme="majorBidi"/>
          <w:b/>
          <w:bCs/>
          <w:sz w:val="96"/>
          <w:szCs w:val="96"/>
        </w:rPr>
      </w:pPr>
      <w:r w:rsidRPr="000D2F19">
        <w:rPr>
          <w:rFonts w:ascii="Imprint MT Shadow" w:hAnsi="Imprint MT Shadow" w:cstheme="majorBidi"/>
          <w:b/>
          <w:bCs/>
          <w:sz w:val="96"/>
          <w:szCs w:val="96"/>
        </w:rPr>
        <w:t>Résultats et discussion</w:t>
      </w:r>
    </w:p>
    <w:p w:rsidR="00507B11" w:rsidRPr="000D2F19" w:rsidRDefault="00507B11">
      <w:pPr>
        <w:spacing w:line="360" w:lineRule="auto"/>
        <w:jc w:val="both"/>
        <w:rPr>
          <w:rFonts w:ascii="Times New Roman" w:hAnsi="Times New Roman" w:cs="Times New Roman"/>
          <w:b/>
          <w:bCs/>
          <w:sz w:val="24"/>
          <w:szCs w:val="24"/>
        </w:rPr>
      </w:pPr>
    </w:p>
    <w:p w:rsidR="00507B11" w:rsidRPr="000D2F19" w:rsidRDefault="00507B11">
      <w:pPr>
        <w:spacing w:line="360" w:lineRule="auto"/>
        <w:jc w:val="both"/>
        <w:rPr>
          <w:rFonts w:ascii="Times New Roman" w:hAnsi="Times New Roman" w:cs="Times New Roman"/>
          <w:b/>
          <w:bCs/>
          <w:sz w:val="24"/>
          <w:szCs w:val="24"/>
        </w:rPr>
      </w:pPr>
    </w:p>
    <w:p w:rsidR="00507B11" w:rsidRPr="000D2F19" w:rsidRDefault="00507B11">
      <w:pPr>
        <w:spacing w:line="360" w:lineRule="auto"/>
        <w:jc w:val="both"/>
        <w:rPr>
          <w:rFonts w:ascii="Times New Roman" w:hAnsi="Times New Roman" w:cs="Times New Roman"/>
          <w:b/>
          <w:bCs/>
          <w:sz w:val="24"/>
          <w:szCs w:val="24"/>
        </w:rPr>
      </w:pPr>
    </w:p>
    <w:p w:rsidR="00754340" w:rsidRPr="000D2F19" w:rsidRDefault="00754340">
      <w:pPr>
        <w:spacing w:line="360" w:lineRule="auto"/>
        <w:jc w:val="both"/>
        <w:rPr>
          <w:rFonts w:ascii="Times New Roman" w:hAnsi="Times New Roman" w:cs="Times New Roman"/>
          <w:b/>
          <w:bCs/>
          <w:sz w:val="24"/>
          <w:szCs w:val="24"/>
        </w:rPr>
      </w:pPr>
    </w:p>
    <w:p w:rsidR="00754340" w:rsidRPr="000D2F19" w:rsidRDefault="00754340">
      <w:pPr>
        <w:spacing w:line="360" w:lineRule="auto"/>
        <w:jc w:val="both"/>
        <w:rPr>
          <w:rFonts w:ascii="Times New Roman" w:hAnsi="Times New Roman" w:cs="Times New Roman"/>
          <w:b/>
          <w:bCs/>
          <w:sz w:val="24"/>
          <w:szCs w:val="24"/>
        </w:rPr>
      </w:pPr>
    </w:p>
    <w:p w:rsidR="00754340" w:rsidRPr="000D2F19" w:rsidRDefault="00754340">
      <w:pPr>
        <w:spacing w:line="360" w:lineRule="auto"/>
        <w:jc w:val="both"/>
        <w:rPr>
          <w:rFonts w:ascii="Times New Roman" w:hAnsi="Times New Roman" w:cs="Times New Roman"/>
          <w:b/>
          <w:bCs/>
          <w:sz w:val="24"/>
          <w:szCs w:val="24"/>
        </w:rPr>
      </w:pPr>
    </w:p>
    <w:p w:rsidR="00754340" w:rsidRPr="000D2F19" w:rsidRDefault="00754340">
      <w:pPr>
        <w:spacing w:line="360" w:lineRule="auto"/>
        <w:jc w:val="both"/>
        <w:rPr>
          <w:rFonts w:ascii="Times New Roman" w:hAnsi="Times New Roman" w:cs="Times New Roman"/>
          <w:b/>
          <w:bCs/>
          <w:sz w:val="24"/>
          <w:szCs w:val="24"/>
        </w:rPr>
      </w:pPr>
    </w:p>
    <w:p w:rsidR="00754340" w:rsidRPr="000D2F19" w:rsidRDefault="00754340">
      <w:pPr>
        <w:spacing w:line="360" w:lineRule="auto"/>
        <w:jc w:val="both"/>
        <w:rPr>
          <w:rFonts w:ascii="Times New Roman" w:hAnsi="Times New Roman" w:cs="Times New Roman"/>
          <w:b/>
          <w:bCs/>
          <w:sz w:val="24"/>
          <w:szCs w:val="24"/>
        </w:rPr>
      </w:pPr>
    </w:p>
    <w:p w:rsidR="00754340" w:rsidRPr="000D2F19" w:rsidRDefault="00754340">
      <w:pPr>
        <w:spacing w:line="360" w:lineRule="auto"/>
        <w:jc w:val="both"/>
        <w:rPr>
          <w:rFonts w:ascii="Times New Roman" w:hAnsi="Times New Roman" w:cs="Times New Roman"/>
          <w:b/>
          <w:bCs/>
          <w:sz w:val="24"/>
          <w:szCs w:val="24"/>
        </w:rPr>
      </w:pPr>
    </w:p>
    <w:p w:rsidR="00754340" w:rsidRPr="000D2F19" w:rsidRDefault="00754340">
      <w:pPr>
        <w:spacing w:line="360" w:lineRule="auto"/>
        <w:jc w:val="both"/>
        <w:rPr>
          <w:rFonts w:ascii="Times New Roman" w:hAnsi="Times New Roman" w:cs="Times New Roman"/>
          <w:b/>
          <w:bCs/>
          <w:sz w:val="24"/>
          <w:szCs w:val="24"/>
        </w:rPr>
      </w:pPr>
    </w:p>
    <w:p w:rsidR="00754340" w:rsidRPr="000D2F19" w:rsidRDefault="00754340">
      <w:pPr>
        <w:spacing w:line="360" w:lineRule="auto"/>
        <w:jc w:val="both"/>
        <w:rPr>
          <w:rFonts w:ascii="Times New Roman" w:hAnsi="Times New Roman" w:cs="Times New Roman"/>
          <w:b/>
          <w:bCs/>
          <w:sz w:val="24"/>
          <w:szCs w:val="24"/>
        </w:rPr>
      </w:pPr>
    </w:p>
    <w:p w:rsidR="00754340" w:rsidRPr="000D2F19" w:rsidRDefault="00754340">
      <w:pPr>
        <w:spacing w:line="360" w:lineRule="auto"/>
        <w:jc w:val="both"/>
        <w:rPr>
          <w:rFonts w:ascii="Times New Roman" w:hAnsi="Times New Roman" w:cs="Times New Roman"/>
          <w:b/>
          <w:bCs/>
          <w:sz w:val="24"/>
          <w:szCs w:val="24"/>
        </w:rPr>
      </w:pPr>
    </w:p>
    <w:p w:rsidR="00507B11" w:rsidRPr="000D2F19" w:rsidRDefault="00507B11">
      <w:pPr>
        <w:spacing w:line="360" w:lineRule="auto"/>
        <w:jc w:val="both"/>
        <w:rPr>
          <w:rFonts w:ascii="Times New Roman" w:hAnsi="Times New Roman" w:cs="Times New Roman"/>
          <w:b/>
          <w:bCs/>
          <w:sz w:val="24"/>
          <w:szCs w:val="24"/>
        </w:rPr>
      </w:pPr>
    </w:p>
    <w:p w:rsidR="00942F31" w:rsidRDefault="00942F31">
      <w:pPr>
        <w:spacing w:line="360" w:lineRule="auto"/>
        <w:jc w:val="both"/>
        <w:rPr>
          <w:rFonts w:ascii="Times New Roman" w:hAnsi="Times New Roman" w:cs="Times New Roman"/>
          <w:b/>
          <w:bCs/>
          <w:sz w:val="24"/>
          <w:szCs w:val="24"/>
        </w:rPr>
      </w:pPr>
    </w:p>
    <w:p w:rsidR="00942F31" w:rsidRDefault="00942F31">
      <w:pPr>
        <w:spacing w:line="360" w:lineRule="auto"/>
        <w:jc w:val="both"/>
        <w:rPr>
          <w:rFonts w:ascii="Times New Roman" w:hAnsi="Times New Roman" w:cs="Times New Roman"/>
          <w:b/>
          <w:bCs/>
          <w:sz w:val="24"/>
          <w:szCs w:val="24"/>
        </w:rPr>
      </w:pPr>
    </w:p>
    <w:p w:rsidR="00507B11" w:rsidRPr="000D2F19" w:rsidRDefault="00754340">
      <w:pPr>
        <w:spacing w:line="360" w:lineRule="auto"/>
        <w:jc w:val="both"/>
        <w:rPr>
          <w:rFonts w:ascii="Times New Roman" w:hAnsi="Times New Roman" w:cs="Times New Roman"/>
          <w:b/>
          <w:bCs/>
          <w:sz w:val="24"/>
          <w:szCs w:val="24"/>
        </w:rPr>
      </w:pPr>
      <w:r w:rsidRPr="000D2F19">
        <w:rPr>
          <w:rFonts w:ascii="Times New Roman" w:hAnsi="Times New Roman" w:cs="Times New Roman"/>
          <w:b/>
          <w:bCs/>
          <w:noProof/>
          <w:sz w:val="24"/>
          <w:szCs w:val="24"/>
          <w:lang w:eastAsia="fr-FR"/>
        </w:rPr>
        <mc:AlternateContent>
          <mc:Choice Requires="wps">
            <w:drawing>
              <wp:anchor distT="0" distB="0" distL="114300" distR="114300" simplePos="0" relativeHeight="251721728" behindDoc="0" locked="0" layoutInCell="1" allowOverlap="1">
                <wp:simplePos x="0" y="0"/>
                <wp:positionH relativeFrom="column">
                  <wp:posOffset>920379</wp:posOffset>
                </wp:positionH>
                <wp:positionV relativeFrom="paragraph">
                  <wp:posOffset>234770</wp:posOffset>
                </wp:positionV>
                <wp:extent cx="4442603" cy="1112808"/>
                <wp:effectExtent l="0" t="0" r="0" b="0"/>
                <wp:wrapNone/>
                <wp:docPr id="132" name="Zone de texte 132"/>
                <wp:cNvGraphicFramePr/>
                <a:graphic xmlns:a="http://schemas.openxmlformats.org/drawingml/2006/main">
                  <a:graphicData uri="http://schemas.microsoft.com/office/word/2010/wordprocessingShape">
                    <wps:wsp>
                      <wps:cNvSpPr txBox="1"/>
                      <wps:spPr>
                        <a:xfrm>
                          <a:off x="0" y="0"/>
                          <a:ext cx="4442603" cy="111280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32" o:spid="_x0000_s1086" type="#_x0000_t202" style="position:absolute;left:0;text-align:left;margin-left:72.45pt;margin-top:18.5pt;width:349.8pt;height:87.6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" fillcolor="white [3201]" stroked="f" strokeweight=".5pt">
                <v:textbox>
                  <w:txbxContent>
                    <w:p w:rsidR="00256602" w:rsidRDefault="00256602"/>
                  </w:txbxContent>
                </v:textbox>
              </v:shape>
            </w:pict>
          </mc:Fallback>
        </mc:AlternateContent>
      </w:r>
    </w:p>
    <w:p w:rsidR="00507B11" w:rsidRPr="000D2F19" w:rsidRDefault="00507B11">
      <w:pPr>
        <w:spacing w:line="360" w:lineRule="auto"/>
        <w:jc w:val="both"/>
        <w:rPr>
          <w:rFonts w:ascii="Times New Roman" w:hAnsi="Times New Roman" w:cs="Times New Roman"/>
          <w:b/>
          <w:bCs/>
          <w:sz w:val="24"/>
          <w:szCs w:val="24"/>
        </w:rPr>
      </w:pPr>
    </w:p>
    <w:p w:rsidR="00507B11" w:rsidRPr="000D2F19" w:rsidRDefault="00224C51">
      <w:pPr>
        <w:spacing w:line="360" w:lineRule="auto"/>
        <w:jc w:val="both"/>
        <w:rPr>
          <w:rFonts w:ascii="Times New Roman" w:hAnsi="Times New Roman" w:cs="Times New Roman"/>
          <w:b/>
          <w:bCs/>
          <w:sz w:val="24"/>
          <w:szCs w:val="24"/>
        </w:rPr>
      </w:pPr>
      <w:r w:rsidRPr="000D2F19">
        <w:rPr>
          <w:rFonts w:ascii="Times New Roman" w:eastAsia="Times New Roman" w:hAnsi="Times New Roman" w:cs="Times New Roman"/>
          <w:b/>
          <w:bCs/>
          <w:sz w:val="24"/>
          <w:szCs w:val="24"/>
          <w:lang w:eastAsia="fr-FR"/>
        </w:rPr>
        <w:lastRenderedPageBreak/>
        <w:t>7.1.</w:t>
      </w:r>
      <w:r w:rsidRPr="000D2F19">
        <w:rPr>
          <w:rFonts w:ascii="Times New Roman" w:hAnsi="Times New Roman" w:cs="Times New Roman"/>
          <w:b/>
          <w:bCs/>
          <w:sz w:val="24"/>
          <w:szCs w:val="24"/>
        </w:rPr>
        <w:t xml:space="preserve"> Rendement d’extraction</w:t>
      </w:r>
    </w:p>
    <w:p w:rsidR="00507B11" w:rsidRPr="000D2F19" w:rsidRDefault="00224C51">
      <w:pPr>
        <w:spacing w:line="360" w:lineRule="auto"/>
        <w:jc w:val="both"/>
        <w:rPr>
          <w:rFonts w:ascii="Times New Roman" w:hAnsi="Times New Roman" w:cs="Times New Roman"/>
          <w:sz w:val="24"/>
          <w:szCs w:val="24"/>
        </w:rPr>
      </w:pPr>
      <w:r w:rsidRPr="000D2F19">
        <w:rPr>
          <w:rFonts w:ascii="Times New Roman" w:hAnsi="Times New Roman" w:cs="Times New Roman"/>
          <w:sz w:val="24"/>
          <w:szCs w:val="24"/>
        </w:rPr>
        <w:t>Suite au processus de décoction appliqué à la poudre de</w:t>
      </w:r>
      <w:r w:rsidRPr="000D2F19">
        <w:rPr>
          <w:rFonts w:ascii="Times New Roman" w:hAnsi="Times New Roman" w:cs="Times New Roman"/>
          <w:sz w:val="24"/>
          <w:szCs w:val="24"/>
          <w:lang w:val="fr-CA"/>
        </w:rPr>
        <w:t xml:space="preserve"> la</w:t>
      </w:r>
      <w:r w:rsidRPr="000D2F19">
        <w:rPr>
          <w:rFonts w:ascii="Times New Roman" w:hAnsi="Times New Roman" w:cs="Times New Roman"/>
          <w:sz w:val="24"/>
          <w:szCs w:val="24"/>
        </w:rPr>
        <w:t xml:space="preserve"> partie aérienne de </w:t>
      </w:r>
      <w:r w:rsidRPr="000D2F19">
        <w:rPr>
          <w:rFonts w:ascii="Times New Roman" w:hAnsi="Times New Roman" w:cs="Times New Roman"/>
          <w:b/>
          <w:bCs/>
          <w:i/>
          <w:iCs/>
          <w:sz w:val="24"/>
          <w:szCs w:val="24"/>
        </w:rPr>
        <w:t>Lavandula Stoechas</w:t>
      </w:r>
      <w:r w:rsidRPr="000D2F19">
        <w:rPr>
          <w:rFonts w:ascii="Times New Roman" w:hAnsi="Times New Roman" w:cs="Times New Roman"/>
          <w:b/>
          <w:bCs/>
          <w:sz w:val="24"/>
          <w:szCs w:val="24"/>
        </w:rPr>
        <w:t>,</w:t>
      </w:r>
      <w:r w:rsidRPr="000D2F19">
        <w:rPr>
          <w:rFonts w:ascii="Times New Roman" w:hAnsi="Times New Roman" w:cs="Times New Roman"/>
          <w:sz w:val="24"/>
          <w:szCs w:val="24"/>
        </w:rPr>
        <w:t xml:space="preserve"> l'extrait aqueux (E.Aq) obtenu sous forme pulvérulente présente une coloration vert foncé caractéristique. Le rendement d'extraction a été déterminé et les valeurs obtenues sont consignées dans le tableau ci-dessous.</w:t>
      </w:r>
    </w:p>
    <w:p w:rsidR="00507B11" w:rsidRPr="000D2F19" w:rsidRDefault="00224C51">
      <w:pPr>
        <w:tabs>
          <w:tab w:val="left" w:pos="426"/>
        </w:tabs>
        <w:spacing w:line="360" w:lineRule="auto"/>
        <w:rPr>
          <w:lang w:val="fr-CA"/>
        </w:rPr>
      </w:pPr>
      <w:r w:rsidRPr="000D2F19">
        <w:rPr>
          <w:rFonts w:ascii="Times New Roman" w:hAnsi="Times New Roman" w:cs="Times New Roman"/>
          <w:b/>
          <w:bCs/>
          <w:sz w:val="24"/>
          <w:szCs w:val="24"/>
        </w:rPr>
        <w:t xml:space="preserve">      Tableau 5. </w:t>
      </w:r>
      <w:r w:rsidRPr="000D2F19">
        <w:rPr>
          <w:rFonts w:ascii="TimesNewRoman" w:cs="TimesNewRoman"/>
          <w:sz w:val="24"/>
          <w:szCs w:val="24"/>
        </w:rPr>
        <w:t xml:space="preserve">Le pourcentage de </w:t>
      </w:r>
      <w:r w:rsidRPr="000D2F19">
        <w:rPr>
          <w:rFonts w:ascii="Times New Roman" w:hAnsi="Times New Roman" w:cs="Times New Roman"/>
          <w:sz w:val="24"/>
          <w:szCs w:val="24"/>
        </w:rPr>
        <w:t xml:space="preserve">rendement d'extraction de </w:t>
      </w:r>
      <w:r w:rsidRPr="000D2F19">
        <w:rPr>
          <w:rFonts w:ascii="Times New Roman" w:hAnsi="Times New Roman" w:cs="Times New Roman"/>
          <w:b/>
          <w:bCs/>
          <w:i/>
          <w:iCs/>
          <w:sz w:val="24"/>
          <w:szCs w:val="24"/>
        </w:rPr>
        <w:t>Lavandula Stoechas</w:t>
      </w:r>
    </w:p>
    <w:tbl>
      <w:tblPr>
        <w:tblStyle w:val="Grilledutableau"/>
        <w:tblW w:w="0" w:type="auto"/>
        <w:jc w:val="center"/>
        <w:tblLook w:val="04A0" w:firstRow="1" w:lastRow="0" w:firstColumn="1" w:lastColumn="0" w:noHBand="0" w:noVBand="1"/>
      </w:tblPr>
      <w:tblGrid>
        <w:gridCol w:w="2547"/>
        <w:gridCol w:w="2835"/>
        <w:gridCol w:w="2977"/>
      </w:tblGrid>
      <w:tr w:rsidR="00507B11" w:rsidRPr="000D2F19">
        <w:trPr>
          <w:jc w:val="center"/>
        </w:trPr>
        <w:tc>
          <w:tcPr>
            <w:tcW w:w="2547" w:type="dxa"/>
          </w:tcPr>
          <w:p w:rsidR="00507B11" w:rsidRPr="000D2F19" w:rsidRDefault="00224C51">
            <w:pPr>
              <w:spacing w:line="360" w:lineRule="auto"/>
              <w:jc w:val="both"/>
              <w:rPr>
                <w:rFonts w:ascii="Times New Roman" w:hAnsi="Times New Roman" w:cs="Times New Roman"/>
                <w:b/>
                <w:bCs/>
                <w:sz w:val="24"/>
                <w:szCs w:val="24"/>
              </w:rPr>
            </w:pPr>
            <w:r w:rsidRPr="000D2F19">
              <w:rPr>
                <w:rFonts w:ascii="Times New Roman" w:hAnsi="Times New Roman" w:cs="Times New Roman"/>
                <w:b/>
                <w:bCs/>
                <w:sz w:val="24"/>
                <w:szCs w:val="24"/>
              </w:rPr>
              <w:t>Extrait</w:t>
            </w:r>
          </w:p>
        </w:tc>
        <w:tc>
          <w:tcPr>
            <w:tcW w:w="2835" w:type="dxa"/>
          </w:tcPr>
          <w:p w:rsidR="00507B11" w:rsidRPr="000D2F19" w:rsidRDefault="00224C51">
            <w:pPr>
              <w:spacing w:line="360" w:lineRule="auto"/>
              <w:jc w:val="both"/>
              <w:rPr>
                <w:rFonts w:ascii="Times New Roman" w:hAnsi="Times New Roman" w:cs="Times New Roman"/>
                <w:b/>
                <w:bCs/>
                <w:sz w:val="24"/>
                <w:szCs w:val="24"/>
              </w:rPr>
            </w:pPr>
            <w:r w:rsidRPr="000D2F19">
              <w:rPr>
                <w:rFonts w:ascii="Times New Roman" w:hAnsi="Times New Roman" w:cs="Times New Roman"/>
                <w:b/>
                <w:bCs/>
                <w:sz w:val="24"/>
                <w:szCs w:val="24"/>
              </w:rPr>
              <w:t>Méthode d’extraction</w:t>
            </w:r>
          </w:p>
        </w:tc>
        <w:tc>
          <w:tcPr>
            <w:tcW w:w="2977" w:type="dxa"/>
          </w:tcPr>
          <w:p w:rsidR="00507B11" w:rsidRPr="000D2F19" w:rsidRDefault="00224C51">
            <w:pPr>
              <w:spacing w:line="360" w:lineRule="auto"/>
              <w:jc w:val="both"/>
              <w:rPr>
                <w:rFonts w:ascii="Times New Roman" w:hAnsi="Times New Roman" w:cs="Times New Roman"/>
                <w:b/>
                <w:bCs/>
                <w:sz w:val="24"/>
                <w:szCs w:val="24"/>
              </w:rPr>
            </w:pPr>
            <w:r w:rsidRPr="000D2F19">
              <w:rPr>
                <w:rFonts w:ascii="Times New Roman" w:hAnsi="Times New Roman" w:cs="Times New Roman"/>
                <w:b/>
                <w:bCs/>
                <w:sz w:val="24"/>
                <w:szCs w:val="24"/>
              </w:rPr>
              <w:t>Rendement (%)</w:t>
            </w:r>
          </w:p>
        </w:tc>
      </w:tr>
      <w:tr w:rsidR="00507B11" w:rsidRPr="000D2F19">
        <w:trPr>
          <w:jc w:val="center"/>
        </w:trPr>
        <w:tc>
          <w:tcPr>
            <w:tcW w:w="2547" w:type="dxa"/>
          </w:tcPr>
          <w:p w:rsidR="00507B11" w:rsidRPr="000D2F19" w:rsidRDefault="00224C51">
            <w:pPr>
              <w:spacing w:line="360" w:lineRule="auto"/>
              <w:jc w:val="both"/>
              <w:rPr>
                <w:rFonts w:ascii="Times New Roman" w:hAnsi="Times New Roman" w:cs="Times New Roman"/>
                <w:sz w:val="24"/>
                <w:szCs w:val="24"/>
              </w:rPr>
            </w:pPr>
            <w:r w:rsidRPr="000D2F19">
              <w:rPr>
                <w:rFonts w:ascii="Times New Roman" w:hAnsi="Times New Roman" w:cs="Times New Roman"/>
                <w:sz w:val="24"/>
                <w:szCs w:val="24"/>
              </w:rPr>
              <w:t>Aqueux</w:t>
            </w:r>
          </w:p>
        </w:tc>
        <w:tc>
          <w:tcPr>
            <w:tcW w:w="2835" w:type="dxa"/>
          </w:tcPr>
          <w:p w:rsidR="00507B11" w:rsidRPr="000D2F19" w:rsidRDefault="00224C51">
            <w:pPr>
              <w:spacing w:line="360" w:lineRule="auto"/>
              <w:jc w:val="both"/>
              <w:rPr>
                <w:rFonts w:ascii="Times New Roman" w:hAnsi="Times New Roman" w:cs="Times New Roman"/>
                <w:sz w:val="24"/>
                <w:szCs w:val="24"/>
              </w:rPr>
            </w:pPr>
            <w:r w:rsidRPr="000D2F19">
              <w:rPr>
                <w:rFonts w:ascii="Times New Roman" w:hAnsi="Times New Roman" w:cs="Times New Roman"/>
                <w:sz w:val="24"/>
                <w:szCs w:val="24"/>
              </w:rPr>
              <w:t>Décoction</w:t>
            </w:r>
          </w:p>
        </w:tc>
        <w:tc>
          <w:tcPr>
            <w:tcW w:w="2977" w:type="dxa"/>
          </w:tcPr>
          <w:p w:rsidR="00507B11" w:rsidRPr="000D2F19" w:rsidRDefault="00224C51">
            <w:pPr>
              <w:spacing w:line="360" w:lineRule="auto"/>
              <w:jc w:val="both"/>
              <w:rPr>
                <w:rFonts w:ascii="Times New Roman" w:hAnsi="Times New Roman" w:cs="Times New Roman"/>
                <w:sz w:val="24"/>
                <w:szCs w:val="24"/>
              </w:rPr>
            </w:pPr>
            <w:r w:rsidRPr="000D2F19">
              <w:rPr>
                <w:rFonts w:ascii="Times New Roman" w:hAnsi="Times New Roman" w:cs="Times New Roman"/>
                <w:sz w:val="24"/>
                <w:szCs w:val="24"/>
              </w:rPr>
              <w:t>14,9 %</w:t>
            </w:r>
          </w:p>
        </w:tc>
      </w:tr>
    </w:tbl>
    <w:p w:rsidR="00507B11" w:rsidRPr="000D2F19" w:rsidRDefault="00507B11">
      <w:pPr>
        <w:spacing w:line="360" w:lineRule="auto"/>
        <w:jc w:val="both"/>
      </w:pPr>
    </w:p>
    <w:p w:rsidR="003A591E" w:rsidRDefault="003A591E" w:rsidP="003A591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L'analyse comparative des rendements d'extraction révèle une variabilité significative selon les espèces, les organes végétaux et les conditions d'étude. </w:t>
      </w:r>
      <w:r>
        <w:rPr>
          <w:rFonts w:ascii="Times New Roman" w:hAnsi="Times New Roman" w:cs="Times New Roman"/>
          <w:sz w:val="24"/>
          <w:szCs w:val="24"/>
          <w:lang w:val="fr-CA"/>
        </w:rPr>
        <w:t>L’</w:t>
      </w:r>
      <w:r>
        <w:rPr>
          <w:rFonts w:ascii="Times New Roman" w:hAnsi="Times New Roman" w:cs="Times New Roman"/>
          <w:sz w:val="24"/>
          <w:szCs w:val="24"/>
        </w:rPr>
        <w:t xml:space="preserve">extrait aqueux de </w:t>
      </w:r>
      <w:r>
        <w:rPr>
          <w:rFonts w:ascii="Times New Roman" w:hAnsi="Times New Roman" w:cs="Times New Roman"/>
          <w:b/>
          <w:bCs/>
          <w:i/>
          <w:iCs/>
          <w:sz w:val="24"/>
          <w:szCs w:val="24"/>
        </w:rPr>
        <w:t>L. stoechas</w:t>
      </w:r>
      <w:r>
        <w:rPr>
          <w:rFonts w:ascii="Times New Roman" w:hAnsi="Times New Roman" w:cs="Times New Roman"/>
          <w:sz w:val="24"/>
          <w:szCs w:val="24"/>
        </w:rPr>
        <w:t xml:space="preserve"> présente un rendement de 14,9%, qui s'inscrit dans la fourchette des valeurs rapportées dans la littérature mais demeure inférieur à plusieurs études antérieures.</w:t>
      </w:r>
      <w:r>
        <w:rPr>
          <w:rFonts w:ascii="Times New Roman" w:hAnsi="Times New Roman" w:cs="Times New Roman"/>
          <w:sz w:val="24"/>
          <w:szCs w:val="24"/>
          <w:lang w:val="fr-CA"/>
        </w:rPr>
        <w:t xml:space="preserve"> </w:t>
      </w:r>
      <w:r>
        <w:rPr>
          <w:rFonts w:ascii="Times New Roman" w:hAnsi="Times New Roman" w:cs="Times New Roman"/>
          <w:sz w:val="24"/>
          <w:szCs w:val="24"/>
        </w:rPr>
        <w:t xml:space="preserve">Les travaux de </w:t>
      </w:r>
      <w:r>
        <w:rPr>
          <w:rFonts w:ascii="Times New Roman" w:hAnsi="Times New Roman" w:cs="Times New Roman"/>
          <w:b/>
          <w:bCs/>
          <w:sz w:val="24"/>
          <w:szCs w:val="24"/>
        </w:rPr>
        <w:t xml:space="preserve">Bachiri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heme="majorBidi" w:hAnsiTheme="majorBidi" w:cstheme="majorBidi"/>
          <w:b/>
          <w:bCs/>
          <w:sz w:val="24"/>
          <w:szCs w:val="24"/>
          <w:lang w:val="fr-CA"/>
        </w:rPr>
        <w:t>(</w:t>
      </w:r>
      <w:r>
        <w:rPr>
          <w:rFonts w:ascii="Times New Roman" w:hAnsi="Times New Roman" w:cs="Times New Roman"/>
          <w:b/>
          <w:bCs/>
          <w:sz w:val="24"/>
          <w:szCs w:val="24"/>
        </w:rPr>
        <w:t>2016)</w:t>
      </w:r>
      <w:r>
        <w:rPr>
          <w:rFonts w:ascii="Times New Roman" w:hAnsi="Times New Roman" w:cs="Times New Roman"/>
          <w:sz w:val="24"/>
          <w:szCs w:val="24"/>
        </w:rPr>
        <w:t xml:space="preserve"> rapportent un rendement de 15,3% pour des échantillons marocains, valeur très proche </w:t>
      </w:r>
      <w:r>
        <w:rPr>
          <w:rFonts w:ascii="Times New Roman" w:hAnsi="Times New Roman" w:cs="Times New Roman"/>
          <w:sz w:val="24"/>
          <w:szCs w:val="24"/>
          <w:lang w:val="fr-CA"/>
        </w:rPr>
        <w:t>à celle obtenue dans la présente étude</w:t>
      </w:r>
      <w:r>
        <w:rPr>
          <w:rFonts w:ascii="Times New Roman" w:hAnsi="Times New Roman" w:cs="Times New Roman"/>
          <w:sz w:val="24"/>
          <w:szCs w:val="24"/>
        </w:rPr>
        <w:t xml:space="preserve">. Tababouchet </w:t>
      </w:r>
      <w:r>
        <w:rPr>
          <w:rFonts w:asciiTheme="majorBidi" w:hAnsiTheme="majorBidi" w:cstheme="majorBidi"/>
          <w:sz w:val="24"/>
          <w:szCs w:val="24"/>
        </w:rPr>
        <w:t xml:space="preserve">et </w:t>
      </w:r>
      <w:r>
        <w:rPr>
          <w:rFonts w:asciiTheme="majorBidi" w:hAnsiTheme="majorBidi" w:cstheme="majorBidi"/>
          <w:sz w:val="24"/>
          <w:szCs w:val="24"/>
          <w:lang w:val="fr-CA"/>
        </w:rPr>
        <w:t>ces collaborateurs,</w:t>
      </w:r>
      <w:r>
        <w:rPr>
          <w:rFonts w:asciiTheme="majorBidi" w:hAnsiTheme="majorBidi" w:cstheme="majorBidi"/>
          <w:sz w:val="24"/>
          <w:szCs w:val="24"/>
        </w:rPr>
        <w:t xml:space="preserve"> </w:t>
      </w:r>
      <w:r>
        <w:rPr>
          <w:rFonts w:asciiTheme="majorBidi" w:hAnsiTheme="majorBidi" w:cstheme="majorBidi"/>
          <w:sz w:val="24"/>
          <w:szCs w:val="24"/>
          <w:lang w:val="fr-CA"/>
        </w:rPr>
        <w:t>(</w:t>
      </w:r>
      <w:r>
        <w:rPr>
          <w:rFonts w:ascii="Times New Roman" w:hAnsi="Times New Roman" w:cs="Times New Roman"/>
          <w:sz w:val="24"/>
          <w:szCs w:val="24"/>
        </w:rPr>
        <w:t xml:space="preserve">2020) ont obtenu </w:t>
      </w:r>
      <w:r>
        <w:rPr>
          <w:rFonts w:ascii="Times New Roman" w:hAnsi="Times New Roman" w:cs="Times New Roman"/>
          <w:sz w:val="24"/>
          <w:szCs w:val="24"/>
          <w:lang w:val="fr-CA"/>
        </w:rPr>
        <w:t>um</w:t>
      </w:r>
      <w:r>
        <w:rPr>
          <w:rFonts w:ascii="Times New Roman" w:hAnsi="Times New Roman" w:cs="Times New Roman"/>
          <w:sz w:val="24"/>
          <w:szCs w:val="24"/>
        </w:rPr>
        <w:t xml:space="preserve"> rendement plus élevé (22,84%) avec du matériel récolté dans la wilaya de Bouira.</w:t>
      </w:r>
    </w:p>
    <w:p w:rsidR="00507B11" w:rsidRPr="000D2F19" w:rsidRDefault="003A591E" w:rsidP="003A591E">
      <w:pPr>
        <w:spacing w:line="360" w:lineRule="auto"/>
        <w:jc w:val="both"/>
        <w:rPr>
          <w:b/>
          <w:bCs/>
        </w:rPr>
      </w:pPr>
      <w:r>
        <w:rPr>
          <w:rFonts w:ascii="Times New Roman" w:hAnsi="Times New Roman" w:cs="Times New Roman"/>
          <w:sz w:val="24"/>
          <w:szCs w:val="24"/>
        </w:rPr>
        <w:t xml:space="preserve">Les </w:t>
      </w:r>
      <w:r>
        <w:rPr>
          <w:rFonts w:ascii="Times New Roman" w:hAnsi="Times New Roman" w:cs="Times New Roman"/>
          <w:sz w:val="24"/>
          <w:szCs w:val="24"/>
          <w:lang w:val="fr-CA"/>
        </w:rPr>
        <w:t>résultats</w:t>
      </w:r>
      <w:r>
        <w:rPr>
          <w:rFonts w:ascii="Times New Roman" w:hAnsi="Times New Roman" w:cs="Times New Roman"/>
          <w:sz w:val="24"/>
          <w:szCs w:val="24"/>
        </w:rPr>
        <w:t xml:space="preserve"> de </w:t>
      </w:r>
      <w:r>
        <w:rPr>
          <w:rFonts w:ascii="Times New Roman" w:hAnsi="Times New Roman" w:cs="Times New Roman"/>
          <w:b/>
          <w:bCs/>
          <w:sz w:val="24"/>
          <w:szCs w:val="24"/>
        </w:rPr>
        <w:t xml:space="preserve">Haddouchi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w:t>
      </w:r>
      <w:r>
        <w:rPr>
          <w:rFonts w:asciiTheme="majorBidi" w:hAnsiTheme="majorBidi" w:cstheme="majorBidi"/>
          <w:b/>
          <w:bCs/>
          <w:sz w:val="24"/>
          <w:szCs w:val="24"/>
          <w:lang w:val="fr-CA"/>
        </w:rPr>
        <w:t xml:space="preserve"> (</w:t>
      </w:r>
      <w:r>
        <w:rPr>
          <w:rFonts w:ascii="Times New Roman" w:hAnsi="Times New Roman" w:cs="Times New Roman"/>
          <w:b/>
          <w:bCs/>
          <w:sz w:val="24"/>
          <w:szCs w:val="24"/>
        </w:rPr>
        <w:t>2020)</w:t>
      </w:r>
      <w:r>
        <w:rPr>
          <w:rFonts w:ascii="Times New Roman" w:hAnsi="Times New Roman" w:cs="Times New Roman"/>
          <w:sz w:val="24"/>
          <w:szCs w:val="24"/>
        </w:rPr>
        <w:t xml:space="preserve"> montrent des variations</w:t>
      </w:r>
      <w:r>
        <w:rPr>
          <w:rFonts w:ascii="Times New Roman" w:hAnsi="Times New Roman" w:cs="Times New Roman"/>
          <w:sz w:val="24"/>
          <w:szCs w:val="24"/>
          <w:lang w:val="fr-CA"/>
        </w:rPr>
        <w:t xml:space="preserve"> </w:t>
      </w:r>
      <w:r>
        <w:rPr>
          <w:rFonts w:ascii="Times New Roman" w:hAnsi="Times New Roman" w:cs="Times New Roman"/>
          <w:sz w:val="24"/>
          <w:szCs w:val="24"/>
        </w:rPr>
        <w:t>notables</w:t>
      </w:r>
      <w:r>
        <w:rPr>
          <w:rFonts w:ascii="Times New Roman" w:hAnsi="Times New Roman" w:cs="Times New Roman"/>
          <w:sz w:val="24"/>
          <w:szCs w:val="24"/>
          <w:lang w:val="fr-CA"/>
        </w:rPr>
        <w:t xml:space="preserve"> dans le rendement</w:t>
      </w:r>
      <w:r>
        <w:rPr>
          <w:rFonts w:ascii="Times New Roman" w:hAnsi="Times New Roman" w:cs="Times New Roman"/>
          <w:sz w:val="24"/>
          <w:szCs w:val="24"/>
        </w:rPr>
        <w:t xml:space="preserve"> inter-espèces et inter-organes. Pour les feuilles : </w:t>
      </w:r>
      <w:r>
        <w:rPr>
          <w:rFonts w:ascii="Times New Roman" w:hAnsi="Times New Roman" w:cs="Times New Roman"/>
          <w:b/>
          <w:bCs/>
          <w:i/>
          <w:iCs/>
          <w:sz w:val="24"/>
          <w:szCs w:val="24"/>
        </w:rPr>
        <w:t>L. dentata</w:t>
      </w:r>
      <w:r>
        <w:rPr>
          <w:rFonts w:ascii="Times New Roman" w:hAnsi="Times New Roman" w:cs="Times New Roman"/>
          <w:sz w:val="24"/>
          <w:szCs w:val="24"/>
        </w:rPr>
        <w:t xml:space="preserve"> (21,52±0,9%) &gt; </w:t>
      </w:r>
      <w:r>
        <w:rPr>
          <w:rFonts w:ascii="Times New Roman" w:hAnsi="Times New Roman" w:cs="Times New Roman"/>
          <w:b/>
          <w:bCs/>
          <w:i/>
          <w:iCs/>
          <w:sz w:val="24"/>
          <w:szCs w:val="24"/>
        </w:rPr>
        <w:t>L. stoechas</w:t>
      </w:r>
      <w:r>
        <w:rPr>
          <w:rFonts w:ascii="Times New Roman" w:hAnsi="Times New Roman" w:cs="Times New Roman"/>
          <w:sz w:val="24"/>
          <w:szCs w:val="24"/>
        </w:rPr>
        <w:t xml:space="preserve"> (18,69±0,8%) &gt; </w:t>
      </w:r>
      <w:r>
        <w:rPr>
          <w:rFonts w:ascii="Times New Roman" w:hAnsi="Times New Roman" w:cs="Times New Roman"/>
          <w:b/>
          <w:bCs/>
          <w:i/>
          <w:iCs/>
          <w:sz w:val="24"/>
          <w:szCs w:val="24"/>
        </w:rPr>
        <w:t>L. multifida</w:t>
      </w:r>
      <w:r>
        <w:rPr>
          <w:rFonts w:ascii="Times New Roman" w:hAnsi="Times New Roman" w:cs="Times New Roman"/>
          <w:sz w:val="24"/>
          <w:szCs w:val="24"/>
        </w:rPr>
        <w:t xml:space="preserve"> (12±0,6%). Pour les fleurs : </w:t>
      </w:r>
      <w:r>
        <w:rPr>
          <w:rFonts w:ascii="Times New Roman" w:hAnsi="Times New Roman" w:cs="Times New Roman"/>
          <w:b/>
          <w:bCs/>
          <w:i/>
          <w:iCs/>
          <w:sz w:val="24"/>
          <w:szCs w:val="24"/>
        </w:rPr>
        <w:t>L. stoechas</w:t>
      </w:r>
      <w:r>
        <w:rPr>
          <w:rFonts w:ascii="Times New Roman" w:hAnsi="Times New Roman" w:cs="Times New Roman"/>
          <w:sz w:val="24"/>
          <w:szCs w:val="24"/>
        </w:rPr>
        <w:t xml:space="preserve"> (15,54±0,5%) &gt; </w:t>
      </w:r>
      <w:r>
        <w:rPr>
          <w:rFonts w:ascii="Times New Roman" w:hAnsi="Times New Roman" w:cs="Times New Roman"/>
          <w:b/>
          <w:bCs/>
          <w:i/>
          <w:iCs/>
          <w:sz w:val="24"/>
          <w:szCs w:val="24"/>
        </w:rPr>
        <w:t>L. dentata</w:t>
      </w:r>
      <w:r>
        <w:rPr>
          <w:rFonts w:ascii="Times New Roman" w:hAnsi="Times New Roman" w:cs="Times New Roman"/>
          <w:sz w:val="24"/>
          <w:szCs w:val="24"/>
        </w:rPr>
        <w:t xml:space="preserve"> (14,96±0,6%) &gt; </w:t>
      </w:r>
      <w:r>
        <w:rPr>
          <w:rFonts w:ascii="Times New Roman" w:hAnsi="Times New Roman" w:cs="Times New Roman"/>
          <w:b/>
          <w:bCs/>
          <w:i/>
          <w:iCs/>
          <w:sz w:val="24"/>
          <w:szCs w:val="24"/>
        </w:rPr>
        <w:t>L. multifida</w:t>
      </w:r>
      <w:r>
        <w:rPr>
          <w:rFonts w:ascii="Times New Roman" w:hAnsi="Times New Roman" w:cs="Times New Roman"/>
          <w:sz w:val="24"/>
          <w:szCs w:val="24"/>
        </w:rPr>
        <w:t xml:space="preserve"> (10,76±0,6%). Les feuilles présentent systématiquement des rendements supérieurs aux fleurs.</w:t>
      </w:r>
      <w:r>
        <w:rPr>
          <w:rFonts w:ascii="Times New Roman" w:hAnsi="Times New Roman" w:cs="Times New Roman"/>
          <w:sz w:val="24"/>
          <w:szCs w:val="24"/>
          <w:lang w:val="fr-CA"/>
        </w:rPr>
        <w:t xml:space="preserve"> </w:t>
      </w:r>
      <w:r>
        <w:rPr>
          <w:rFonts w:ascii="Times New Roman" w:hAnsi="Times New Roman" w:cs="Times New Roman"/>
          <w:sz w:val="24"/>
          <w:szCs w:val="24"/>
        </w:rPr>
        <w:t>Cette variabilité des rendements peut s'expliquer par plusieurs facteurs</w:t>
      </w:r>
      <w:r>
        <w:rPr>
          <w:rFonts w:ascii="Times New Roman" w:hAnsi="Times New Roman" w:cs="Times New Roman"/>
          <w:sz w:val="24"/>
          <w:szCs w:val="24"/>
          <w:lang w:val="fr-CA"/>
        </w:rPr>
        <w:t>,</w:t>
      </w:r>
      <w:r>
        <w:rPr>
          <w:rFonts w:ascii="Times New Roman" w:hAnsi="Times New Roman" w:cs="Times New Roman"/>
          <w:sz w:val="24"/>
          <w:szCs w:val="24"/>
        </w:rPr>
        <w:t xml:space="preserve"> </w:t>
      </w:r>
      <w:r>
        <w:rPr>
          <w:rFonts w:ascii="Times New Roman" w:hAnsi="Times New Roman" w:cs="Times New Roman"/>
          <w:sz w:val="24"/>
          <w:szCs w:val="24"/>
          <w:lang w:val="fr-CA"/>
        </w:rPr>
        <w:t>l</w:t>
      </w:r>
      <w:r>
        <w:rPr>
          <w:rFonts w:ascii="Times New Roman" w:hAnsi="Times New Roman" w:cs="Times New Roman"/>
          <w:sz w:val="24"/>
          <w:szCs w:val="24"/>
        </w:rPr>
        <w:t>es conditions géoclimatiques et la période de récolte semblent déterminantes, comme l'illustre le rendement élevé obtenu par</w:t>
      </w:r>
      <w:r>
        <w:rPr>
          <w:rFonts w:ascii="Times New Roman" w:hAnsi="Times New Roman" w:cs="Times New Roman"/>
          <w:sz w:val="24"/>
          <w:szCs w:val="24"/>
          <w:lang w:val="fr-CA"/>
        </w:rPr>
        <w:t xml:space="preserve"> </w:t>
      </w:r>
      <w:r>
        <w:rPr>
          <w:rFonts w:ascii="Times New Roman" w:hAnsi="Times New Roman" w:cs="Times New Roman"/>
          <w:b/>
          <w:bCs/>
          <w:sz w:val="24"/>
          <w:szCs w:val="24"/>
        </w:rPr>
        <w:t xml:space="preserve">Tababouchet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heme="majorBidi" w:hAnsiTheme="majorBidi" w:cstheme="majorBidi"/>
          <w:b/>
          <w:bCs/>
          <w:sz w:val="24"/>
          <w:szCs w:val="24"/>
          <w:lang w:val="fr-CA"/>
        </w:rPr>
        <w:t>(</w:t>
      </w:r>
      <w:r>
        <w:rPr>
          <w:rFonts w:ascii="Times New Roman" w:hAnsi="Times New Roman" w:cs="Times New Roman"/>
          <w:b/>
          <w:bCs/>
          <w:sz w:val="24"/>
          <w:szCs w:val="24"/>
        </w:rPr>
        <w:t>2020)</w:t>
      </w:r>
      <w:r>
        <w:rPr>
          <w:rFonts w:ascii="Times New Roman" w:hAnsi="Times New Roman" w:cs="Times New Roman"/>
          <w:sz w:val="24"/>
          <w:szCs w:val="24"/>
        </w:rPr>
        <w:t xml:space="preserve">  avec une récolte printanière. Les différences géographiques (Algérie vs Maroc) et les variations saisonnières influencent probablement</w:t>
      </w:r>
      <w:r>
        <w:rPr>
          <w:rFonts w:ascii="Times New Roman" w:hAnsi="Times New Roman" w:cs="Times New Roman"/>
          <w:sz w:val="24"/>
          <w:szCs w:val="24"/>
          <w:lang w:val="fr-CA"/>
        </w:rPr>
        <w:t>,</w:t>
      </w:r>
      <w:r>
        <w:rPr>
          <w:rFonts w:ascii="Times New Roman" w:hAnsi="Times New Roman" w:cs="Times New Roman"/>
          <w:sz w:val="24"/>
          <w:szCs w:val="24"/>
        </w:rPr>
        <w:t xml:space="preserve"> la composition chimique et donc l'extractibilité des composés. La supériorité des rendements foliaires reflète une accumulation</w:t>
      </w:r>
      <w:r>
        <w:rPr>
          <w:rFonts w:ascii="Times New Roman" w:hAnsi="Times New Roman" w:cs="Times New Roman"/>
          <w:sz w:val="24"/>
          <w:szCs w:val="24"/>
          <w:lang w:val="fr-CA"/>
        </w:rPr>
        <w:t>, Ùpréférentielle</w:t>
      </w:r>
      <w:r>
        <w:rPr>
          <w:rFonts w:ascii="Times New Roman" w:hAnsi="Times New Roman" w:cs="Times New Roman"/>
          <w:sz w:val="24"/>
          <w:szCs w:val="24"/>
        </w:rPr>
        <w:t xml:space="preserve"> des métabolites secondaires dans les tissus végétatifs. </w:t>
      </w:r>
      <w:r>
        <w:rPr>
          <w:rFonts w:ascii="Times New Roman" w:hAnsi="Times New Roman" w:cs="Times New Roman"/>
          <w:b/>
          <w:bCs/>
          <w:sz w:val="24"/>
          <w:szCs w:val="24"/>
        </w:rPr>
        <w:t xml:space="preserve">Békro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w:t>
      </w:r>
      <w:r>
        <w:rPr>
          <w:rFonts w:asciiTheme="majorBidi" w:hAnsiTheme="majorBidi" w:cstheme="majorBidi"/>
          <w:b/>
          <w:bCs/>
          <w:sz w:val="24"/>
          <w:szCs w:val="24"/>
          <w:lang w:val="fr-CA"/>
        </w:rPr>
        <w:t xml:space="preserve"> (</w:t>
      </w:r>
      <w:r>
        <w:rPr>
          <w:rFonts w:ascii="Times New Roman" w:hAnsi="Times New Roman" w:cs="Times New Roman"/>
          <w:b/>
          <w:bCs/>
          <w:sz w:val="24"/>
          <w:szCs w:val="24"/>
        </w:rPr>
        <w:t>2007)</w:t>
      </w:r>
      <w:r>
        <w:rPr>
          <w:rFonts w:ascii="Times New Roman" w:hAnsi="Times New Roman" w:cs="Times New Roman"/>
          <w:sz w:val="24"/>
          <w:szCs w:val="24"/>
        </w:rPr>
        <w:t xml:space="preserve"> mettent en lumière l'importance des composés hydrosolubles dans l'amélioration des rendements, en particulier avec l'utilisation d'eau chaude. De plus, il a été démontré que les procédés à haute température favorisent le rendement</w:t>
      </w:r>
      <w:r>
        <w:rPr>
          <w:rFonts w:ascii="Times New Roman" w:hAnsi="Times New Roman" w:cs="Times New Roman"/>
          <w:sz w:val="24"/>
          <w:szCs w:val="24"/>
          <w:lang w:val="fr-CA"/>
        </w:rPr>
        <w:t xml:space="preserve"> de l’extraction</w:t>
      </w:r>
      <w:r>
        <w:rPr>
          <w:rFonts w:ascii="Times New Roman" w:hAnsi="Times New Roman" w:cs="Times New Roman"/>
          <w:sz w:val="24"/>
          <w:szCs w:val="24"/>
        </w:rPr>
        <w:t xml:space="preserve">, surtout pour les extractions aqueuses </w:t>
      </w:r>
      <w:r>
        <w:rPr>
          <w:rFonts w:ascii="Times New Roman" w:hAnsi="Times New Roman" w:cs="Times New Roman"/>
          <w:b/>
          <w:bCs/>
          <w:sz w:val="24"/>
          <w:szCs w:val="24"/>
        </w:rPr>
        <w:t xml:space="preserve">(Majhenic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imes New Roman" w:hAnsi="Times New Roman" w:cs="Times New Roman"/>
          <w:b/>
          <w:bCs/>
          <w:sz w:val="24"/>
          <w:szCs w:val="24"/>
        </w:rPr>
        <w:t>2007).</w:t>
      </w:r>
      <w:r>
        <w:rPr>
          <w:b/>
          <w:bCs/>
        </w:rPr>
        <w:t xml:space="preserve">  </w:t>
      </w:r>
    </w:p>
    <w:p w:rsidR="003A591E" w:rsidRDefault="003A591E" w:rsidP="003A591E">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Le rendement de l’extraction varie en fonction de l’espèce végétale et de son contenu en métabolites, de l’organe utilisé dans l’extraction, </w:t>
      </w:r>
      <w:r>
        <w:rPr>
          <w:rFonts w:ascii="Times New Roman" w:hAnsi="Times New Roman" w:cs="Times New Roman"/>
          <w:sz w:val="24"/>
          <w:szCs w:val="24"/>
          <w:lang w:val="fr-CA"/>
        </w:rPr>
        <w:t>d</w:t>
      </w:r>
      <w:r>
        <w:rPr>
          <w:rFonts w:ascii="Times New Roman" w:hAnsi="Times New Roman" w:cs="Times New Roman"/>
          <w:sz w:val="24"/>
          <w:szCs w:val="24"/>
        </w:rPr>
        <w:t>es conditions de séchage et de la nature du solvant utilisé dans l’extraction. (</w:t>
      </w:r>
      <w:r>
        <w:rPr>
          <w:rFonts w:ascii="Times New Roman" w:hAnsi="Times New Roman" w:cs="Times New Roman"/>
          <w:b/>
          <w:bCs/>
          <w:sz w:val="24"/>
          <w:szCs w:val="24"/>
        </w:rPr>
        <w:t xml:space="preserve">Bachiri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imes New Roman" w:hAnsi="Times New Roman" w:cs="Times New Roman"/>
          <w:b/>
          <w:bCs/>
          <w:sz w:val="24"/>
          <w:szCs w:val="24"/>
        </w:rPr>
        <w:t>2016)</w:t>
      </w:r>
    </w:p>
    <w:p w:rsidR="003A591E" w:rsidRDefault="003A591E" w:rsidP="003A591E">
      <w:pPr>
        <w:spacing w:line="360" w:lineRule="auto"/>
        <w:jc w:val="both"/>
        <w:rPr>
          <w:rFonts w:asciiTheme="majorBidi" w:hAnsiTheme="majorBidi" w:cstheme="majorBidi"/>
          <w:b/>
          <w:bCs/>
          <w:sz w:val="24"/>
          <w:szCs w:val="24"/>
        </w:rPr>
      </w:pPr>
      <w:r>
        <w:rPr>
          <w:rFonts w:ascii="Times New Roman" w:eastAsia="Times New Roman" w:hAnsi="Times New Roman" w:cs="Times New Roman"/>
          <w:b/>
          <w:bCs/>
          <w:sz w:val="24"/>
          <w:szCs w:val="24"/>
          <w:lang w:eastAsia="fr-FR"/>
        </w:rPr>
        <w:t xml:space="preserve">7.2. </w:t>
      </w:r>
      <w:r>
        <w:rPr>
          <w:rFonts w:asciiTheme="majorBidi" w:hAnsiTheme="majorBidi" w:cstheme="majorBidi"/>
          <w:b/>
          <w:bCs/>
          <w:sz w:val="24"/>
          <w:szCs w:val="24"/>
        </w:rPr>
        <w:t xml:space="preserve">Composition phytochimique  </w:t>
      </w:r>
    </w:p>
    <w:p w:rsidR="003A591E" w:rsidRDefault="003A591E" w:rsidP="003A591E">
      <w:pPr>
        <w:spacing w:line="240" w:lineRule="auto"/>
        <w:jc w:val="both"/>
        <w:rPr>
          <w:rFonts w:asciiTheme="majorBidi" w:hAnsiTheme="majorBidi" w:cstheme="majorBidi"/>
          <w:b/>
          <w:bCs/>
          <w:sz w:val="24"/>
          <w:szCs w:val="24"/>
        </w:rPr>
      </w:pPr>
      <w:r>
        <w:rPr>
          <w:rFonts w:ascii="Times New Roman" w:eastAsia="Times New Roman" w:hAnsi="Times New Roman" w:cs="Times New Roman"/>
          <w:b/>
          <w:bCs/>
          <w:sz w:val="24"/>
          <w:szCs w:val="24"/>
          <w:lang w:eastAsia="fr-FR"/>
        </w:rPr>
        <w:t>7.2.1.</w:t>
      </w:r>
      <w:r>
        <w:rPr>
          <w:rFonts w:ascii="Times New Roman" w:eastAsia="Times New Roman" w:hAnsi="Times New Roman" w:cs="Times New Roman"/>
          <w:sz w:val="24"/>
          <w:szCs w:val="24"/>
          <w:lang w:eastAsia="fr-FR"/>
        </w:rPr>
        <w:t xml:space="preserve"> </w:t>
      </w:r>
      <w:r>
        <w:rPr>
          <w:rFonts w:asciiTheme="majorBidi" w:hAnsiTheme="majorBidi" w:cstheme="majorBidi"/>
          <w:b/>
          <w:bCs/>
          <w:sz w:val="24"/>
          <w:szCs w:val="24"/>
        </w:rPr>
        <w:t>Teneur en polyphénols totaux</w:t>
      </w:r>
    </w:p>
    <w:p w:rsidR="003A591E" w:rsidRDefault="003A591E" w:rsidP="00CD4C2D">
      <w:pPr>
        <w:pStyle w:val="whitespace-normal"/>
        <w:spacing w:line="360" w:lineRule="auto"/>
        <w:ind w:firstLine="708"/>
        <w:jc w:val="both"/>
      </w:pPr>
      <w:r>
        <w:t xml:space="preserve">La détermination de la teneur en polyphénols totaux de </w:t>
      </w:r>
      <w:r>
        <w:rPr>
          <w:lang w:val="fr-CA"/>
        </w:rPr>
        <w:t>l’</w:t>
      </w:r>
      <w:r>
        <w:t>extrait aqueux</w:t>
      </w:r>
      <w:r>
        <w:rPr>
          <w:lang w:val="fr-CA"/>
        </w:rPr>
        <w:t xml:space="preserve"> de </w:t>
      </w:r>
      <w:r>
        <w:rPr>
          <w:b/>
          <w:bCs/>
          <w:i/>
          <w:iCs/>
        </w:rPr>
        <w:t xml:space="preserve">Lavandula </w:t>
      </w:r>
      <w:r>
        <w:rPr>
          <w:b/>
          <w:bCs/>
          <w:i/>
          <w:iCs/>
          <w:lang w:val="fr-CA"/>
        </w:rPr>
        <w:t>s</w:t>
      </w:r>
      <w:r>
        <w:rPr>
          <w:b/>
          <w:bCs/>
          <w:i/>
          <w:iCs/>
        </w:rPr>
        <w:t>toechas</w:t>
      </w:r>
      <w:r>
        <w:t xml:space="preserve">, </w:t>
      </w:r>
      <w:r>
        <w:rPr>
          <w:lang w:val="fr-CA"/>
        </w:rPr>
        <w:t xml:space="preserve">est </w:t>
      </w:r>
      <w:r>
        <w:t>réalisée selon la méthode de Folin-Ciocalteu, révèle une valeur de 217,489±2,44 µg EAG/mg d'extrait. Ce</w:t>
      </w:r>
      <w:r>
        <w:rPr>
          <w:lang w:val="fr-CA"/>
        </w:rPr>
        <w:t xml:space="preserve"> taux</w:t>
      </w:r>
      <w:r>
        <w:t xml:space="preserve"> remarquable positionne favorablement </w:t>
      </w:r>
      <w:r>
        <w:rPr>
          <w:lang w:val="fr-CA"/>
        </w:rPr>
        <w:t>le</w:t>
      </w:r>
      <w:r>
        <w:t xml:space="preserve"> protocole d'extraction aqueuse </w:t>
      </w:r>
      <w:r>
        <w:rPr>
          <w:lang w:val="fr-CA"/>
        </w:rPr>
        <w:t xml:space="preserve">et se positionne </w:t>
      </w:r>
      <w:r>
        <w:t>dans le paysage des recherches sur Lavandula stoechas.</w:t>
      </w:r>
      <w:r>
        <w:rPr>
          <w:lang w:val="fr-CA"/>
        </w:rPr>
        <w:tab/>
      </w:r>
      <w:r w:rsidR="00CD4C2D">
        <w:rPr>
          <w:lang w:val="fr-CA"/>
        </w:rPr>
        <w:t xml:space="preserve">                        </w:t>
      </w:r>
      <w:r>
        <w:t xml:space="preserve">L'analyse comparative des différentes études menées sur L. stoechas révèle une grande variabilité des teneurs en polyphénols totaux, reflétant l'influence des méthodes d'extraction, des solvants utilisés et des conditions expérimentales. Les valeurs les plus faibles sont rapportées par </w:t>
      </w:r>
      <w:r>
        <w:rPr>
          <w:rStyle w:val="lev"/>
        </w:rPr>
        <w:t xml:space="preserve">Haddouchi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2020)</w:t>
      </w:r>
      <w:r>
        <w:t xml:space="preserve"> avec 17,8 ± 1,6 mg EAG/g </w:t>
      </w:r>
      <w:r>
        <w:rPr>
          <w:lang w:val="fr-CA"/>
        </w:rPr>
        <w:t>MS</w:t>
      </w:r>
      <w:r>
        <w:t xml:space="preserve"> pour les fleurs et </w:t>
      </w:r>
      <w:r w:rsidR="00CD4C2D">
        <w:t xml:space="preserve">                    </w:t>
      </w:r>
      <w:r>
        <w:t>18 ± 1,4 mg EAG/</w:t>
      </w:r>
      <w:r>
        <w:rPr>
          <w:lang w:val="fr-CA"/>
        </w:rPr>
        <w:t>MS</w:t>
      </w:r>
      <w:r>
        <w:t xml:space="preserve"> pour les feuilles, ces résultats étant exprimés par rapport à la matière sèche plutôt qu'à l'extrait. </w:t>
      </w:r>
      <w:r>
        <w:rPr>
          <w:lang w:val="fr-CA"/>
        </w:rPr>
        <w:t xml:space="preserve">De meme </w:t>
      </w:r>
      <w:r>
        <w:rPr>
          <w:rStyle w:val="lev"/>
        </w:rPr>
        <w:t xml:space="preserve">Messaoud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rFonts w:asciiTheme="majorBidi" w:hAnsiTheme="majorBidi" w:cstheme="majorBidi"/>
          <w:b/>
          <w:bCs/>
          <w:lang w:val="fr-CA"/>
        </w:rPr>
        <w:t>(</w:t>
      </w:r>
      <w:r>
        <w:rPr>
          <w:rStyle w:val="lev"/>
        </w:rPr>
        <w:t>2012)</w:t>
      </w:r>
      <w:r>
        <w:t xml:space="preserve"> obtiennent également des valeurs modestes avec 25,2 mg GAE/</w:t>
      </w:r>
      <w:r>
        <w:rPr>
          <w:lang w:val="fr-CA"/>
        </w:rPr>
        <w:t>MS</w:t>
      </w:r>
      <w:r>
        <w:t xml:space="preserve"> pour l'extrait méthanolique au stade végétatif.</w:t>
      </w:r>
    </w:p>
    <w:p w:rsidR="003A591E" w:rsidRDefault="003A591E" w:rsidP="003A591E">
      <w:pPr>
        <w:pStyle w:val="whitespace-normal"/>
        <w:spacing w:line="360" w:lineRule="auto"/>
        <w:ind w:firstLine="708"/>
        <w:jc w:val="both"/>
      </w:pPr>
      <w:r>
        <w:t xml:space="preserve"> </w:t>
      </w:r>
      <w:r>
        <w:rPr>
          <w:lang w:val="fr-CA"/>
        </w:rPr>
        <w:t>D’autres résultats démontrés</w:t>
      </w:r>
      <w:r>
        <w:t xml:space="preserve"> par plusieurs études utilisant différents solvants et méthodes</w:t>
      </w:r>
      <w:r>
        <w:rPr>
          <w:lang w:val="fr-CA"/>
        </w:rPr>
        <w:t xml:space="preserve"> d’extraction,</w:t>
      </w:r>
      <w:r>
        <w:t xml:space="preserve"> démontrent l'impact significatif de la méthode d'extraction en comparant la macération et l'extraction Soxhlet (</w:t>
      </w:r>
      <w:r>
        <w:rPr>
          <w:rStyle w:val="lev"/>
        </w:rPr>
        <w:t xml:space="preserve">Ghanimi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rStyle w:val="lev"/>
        </w:rPr>
        <w:t>2025)</w:t>
      </w:r>
      <w:r>
        <w:rPr>
          <w:rStyle w:val="lev"/>
          <w:lang w:val="fr-CA"/>
        </w:rPr>
        <w:t xml:space="preserve">. </w:t>
      </w:r>
      <w:r>
        <w:t xml:space="preserve"> </w:t>
      </w:r>
      <w:r>
        <w:rPr>
          <w:lang w:val="fr-CA"/>
        </w:rPr>
        <w:t>Ces</w:t>
      </w:r>
      <w:r>
        <w:t xml:space="preserve"> résultats montrent des teneurs variant de 8 mg GAE/g </w:t>
      </w:r>
      <w:r>
        <w:rPr>
          <w:lang w:val="fr-CA"/>
        </w:rPr>
        <w:t>MS</w:t>
      </w:r>
      <w:r>
        <w:t xml:space="preserve"> (macération aqueuse) à 52,67 ± 2,8 mg GAE/g </w:t>
      </w:r>
      <w:r>
        <w:rPr>
          <w:lang w:val="fr-CA"/>
        </w:rPr>
        <w:t>MS</w:t>
      </w:r>
      <w:r>
        <w:t xml:space="preserve"> </w:t>
      </w:r>
      <w:r>
        <w:rPr>
          <w:lang w:val="fr-CA"/>
        </w:rPr>
        <w:t xml:space="preserve">dans l’extrait </w:t>
      </w:r>
      <w:r>
        <w:t>éthanolique</w:t>
      </w:r>
      <w:r>
        <w:rPr>
          <w:lang w:val="fr-CA"/>
        </w:rPr>
        <w:t xml:space="preserve"> obtenu par </w:t>
      </w:r>
      <w:r>
        <w:t xml:space="preserve">Soxhlet. </w:t>
      </w:r>
      <w:r>
        <w:rPr>
          <w:rStyle w:val="lev"/>
        </w:rPr>
        <w:t xml:space="preserve">Benabdallah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2024)</w:t>
      </w:r>
      <w:r>
        <w:t xml:space="preserve"> rapportent des valeurs plus élevées avec l'extrait acétate d'éthyle (104,07±1,89 µg GAE/mg DW) et l'extrait aqueux (97,59±0,73 µg GAE/mg DW). </w:t>
      </w:r>
      <w:r>
        <w:rPr>
          <w:rStyle w:val="lev"/>
        </w:rPr>
        <w:t xml:space="preserve">Ceylan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rFonts w:asciiTheme="majorBidi" w:hAnsiTheme="majorBidi" w:cstheme="majorBidi"/>
          <w:b/>
          <w:bCs/>
          <w:lang w:val="fr-CA"/>
        </w:rPr>
        <w:t>(</w:t>
      </w:r>
      <w:r>
        <w:rPr>
          <w:rStyle w:val="lev"/>
        </w:rPr>
        <w:t>2015)</w:t>
      </w:r>
      <w:r>
        <w:t xml:space="preserve"> obtiennent </w:t>
      </w:r>
      <w:r>
        <w:rPr>
          <w:lang w:val="fr-CA"/>
        </w:rPr>
        <w:t xml:space="preserve">un taux de </w:t>
      </w:r>
      <w:r>
        <w:t>105,5 mg GAE/g DW,</w:t>
      </w:r>
      <w:r>
        <w:rPr>
          <w:lang w:val="fr-CA"/>
        </w:rPr>
        <w:t xml:space="preserve"> et</w:t>
      </w:r>
      <w:r>
        <w:t xml:space="preserve"> </w:t>
      </w:r>
      <w:r>
        <w:rPr>
          <w:rStyle w:val="lev"/>
        </w:rPr>
        <w:t xml:space="preserve">Ezzoubi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2020)</w:t>
      </w:r>
      <w:r>
        <w:t xml:space="preserve"> rapportent </w:t>
      </w:r>
      <w:r>
        <w:rPr>
          <w:lang w:val="fr-CA"/>
        </w:rPr>
        <w:t xml:space="preserve">un taux de </w:t>
      </w:r>
      <w:r>
        <w:t xml:space="preserve">130,15 mg GAE/g pour l'extrait hydro-éthanolique, et </w:t>
      </w:r>
      <w:r>
        <w:rPr>
          <w:rStyle w:val="lev"/>
        </w:rPr>
        <w:t xml:space="preserve">Bachiri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2016)</w:t>
      </w:r>
      <w:r>
        <w:t xml:space="preserve"> obtiennent </w:t>
      </w:r>
      <w:r>
        <w:rPr>
          <w:lang w:val="fr-CA"/>
        </w:rPr>
        <w:t xml:space="preserve">un taux de </w:t>
      </w:r>
      <w:r>
        <w:t>135,19 mg/g pour l'extraction aqueuse.</w:t>
      </w:r>
      <w:r>
        <w:rPr>
          <w:lang w:val="fr-CA"/>
        </w:rPr>
        <w:t xml:space="preserve"> Les</w:t>
      </w:r>
      <w:r>
        <w:t xml:space="preserve"> résultats </w:t>
      </w:r>
      <w:r>
        <w:rPr>
          <w:lang w:val="fr-CA"/>
        </w:rPr>
        <w:t>obtenues dans cette études (</w:t>
      </w:r>
      <w:r>
        <w:t xml:space="preserve">217,489 mg EAG/g) </w:t>
      </w:r>
      <w:r>
        <w:rPr>
          <w:lang w:val="fr-CA"/>
        </w:rPr>
        <w:t>sont proche à celle obtenues par</w:t>
      </w:r>
      <w:r>
        <w:t xml:space="preserve"> </w:t>
      </w:r>
      <w:r>
        <w:rPr>
          <w:rStyle w:val="lev"/>
        </w:rPr>
        <w:t xml:space="preserve">Sriti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rFonts w:asciiTheme="majorBidi" w:hAnsiTheme="majorBidi" w:cstheme="majorBidi"/>
          <w:b/>
          <w:bCs/>
          <w:lang w:val="fr-CA"/>
        </w:rPr>
        <w:t>(</w:t>
      </w:r>
      <w:r>
        <w:rPr>
          <w:rStyle w:val="lev"/>
        </w:rPr>
        <w:t>2022)</w:t>
      </w:r>
      <w:r>
        <w:t xml:space="preserve"> qui obtiennent 232,77 mg GAE/g avec un extrait méthanolique au stade végétatif. </w:t>
      </w:r>
    </w:p>
    <w:p w:rsidR="003A591E" w:rsidRDefault="003A591E" w:rsidP="003A591E">
      <w:pPr>
        <w:pStyle w:val="whitespace-normal"/>
        <w:spacing w:line="360" w:lineRule="auto"/>
        <w:jc w:val="both"/>
      </w:pPr>
      <w:r>
        <w:t>L'analyse comparative entre les différentes espèces de Lavandula met en évidence la diversité phytochimique de ce genre</w:t>
      </w:r>
      <w:r>
        <w:rPr>
          <w:lang w:val="fr-CA"/>
        </w:rPr>
        <w:t>.</w:t>
      </w:r>
      <w:r>
        <w:t xml:space="preserve"> </w:t>
      </w:r>
      <w:r>
        <w:rPr>
          <w:rStyle w:val="lev"/>
        </w:rPr>
        <w:t xml:space="preserve">Haddouchi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2020)</w:t>
      </w:r>
      <w:r>
        <w:t xml:space="preserve"> démontrent cette variabilité avec des teneurs allant de 7,9±0,2 mg EAG/g DW pour les fleurs de L. multifida à 23±1,1 mg EAG/g</w:t>
      </w:r>
      <w:r w:rsidR="00224C51" w:rsidRPr="000D2F19">
        <w:t xml:space="preserve"> </w:t>
      </w:r>
      <w:r>
        <w:lastRenderedPageBreak/>
        <w:t xml:space="preserve">DW pour ses feuilles, tandis que L. dentata présente des valeurs intermédiaires </w:t>
      </w:r>
      <w:r>
        <w:rPr>
          <w:lang w:val="fr-CA"/>
        </w:rPr>
        <w:t xml:space="preserve">de </w:t>
      </w:r>
      <w:r>
        <w:t xml:space="preserve">15,8-16,4 mg EAG/g DW. </w:t>
      </w:r>
      <w:r>
        <w:rPr>
          <w:rStyle w:val="lev"/>
        </w:rPr>
        <w:t xml:space="preserve">Slimani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2022)</w:t>
      </w:r>
      <w:r>
        <w:t xml:space="preserve"> rapportent pour</w:t>
      </w:r>
      <w:r>
        <w:rPr>
          <w:lang w:val="fr-CA"/>
        </w:rPr>
        <w:t xml:space="preserve"> une</w:t>
      </w:r>
      <w:r>
        <w:t xml:space="preserve"> extraction aqueuse</w:t>
      </w:r>
      <w:r>
        <w:rPr>
          <w:lang w:val="fr-CA"/>
        </w:rPr>
        <w:t xml:space="preserve"> de </w:t>
      </w:r>
      <w:r>
        <w:t xml:space="preserve">L. angustifolia une teneur de 67,967 ± 0,139 mg GAE/g DW, et </w:t>
      </w:r>
      <w:r>
        <w:rPr>
          <w:rStyle w:val="lev"/>
        </w:rPr>
        <w:t xml:space="preserve">Bachiri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2016)</w:t>
      </w:r>
      <w:r>
        <w:t xml:space="preserve"> obtiennent 181,28 mg/g pour L. dentata.</w:t>
      </w:r>
      <w:r>
        <w:rPr>
          <w:lang w:val="fr-CA"/>
        </w:rPr>
        <w:t xml:space="preserve"> </w:t>
      </w:r>
      <w:r>
        <w:t xml:space="preserve">Nos résultats sur L. stoechas (217,489 mg EAG/g) se distinguent dans cette comparaison interspécifique, étant supérieurs à L. angustifolia et légèrement supérieurs à L. dentata. Seule </w:t>
      </w:r>
      <w:r>
        <w:rPr>
          <w:rStyle w:val="lev"/>
          <w:b w:val="0"/>
          <w:bCs w:val="0"/>
        </w:rPr>
        <w:t>L. pedunculata</w:t>
      </w:r>
      <w:r>
        <w:t xml:space="preserve"> présente un </w:t>
      </w:r>
      <w:r>
        <w:rPr>
          <w:lang w:val="fr-CA"/>
        </w:rPr>
        <w:t>taux de polyphenols</w:t>
      </w:r>
      <w:r>
        <w:t xml:space="preserve"> supérieure avec 800,08 mg EAG/g</w:t>
      </w:r>
      <w:r>
        <w:rPr>
          <w:lang w:val="fr-CA"/>
        </w:rPr>
        <w:t xml:space="preserve"> MS,</w:t>
      </w:r>
      <w:r>
        <w:t xml:space="preserve"> selon</w:t>
      </w:r>
      <w:r>
        <w:rPr>
          <w:lang w:val="fr-CA"/>
        </w:rPr>
        <w:t xml:space="preserve"> </w:t>
      </w:r>
      <w:r>
        <w:rPr>
          <w:rStyle w:val="lev"/>
        </w:rPr>
        <w:t xml:space="preserve">Jaouani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w:t>
      </w:r>
      <w:r>
        <w:t xml:space="preserve"> (</w:t>
      </w:r>
      <w:r>
        <w:rPr>
          <w:rStyle w:val="lev"/>
        </w:rPr>
        <w:t>2024)</w:t>
      </w:r>
      <w:r>
        <w:t>, mais cette valeur exceptionnelle est obtenue avec un extrait hydroéthanolique.</w:t>
      </w:r>
    </w:p>
    <w:p w:rsidR="003A591E" w:rsidRDefault="003A591E" w:rsidP="003A591E">
      <w:pPr>
        <w:spacing w:line="360" w:lineRule="auto"/>
        <w:jc w:val="both"/>
        <w:rPr>
          <w:rFonts w:ascii="Times New Roman" w:eastAsia="Times New Roman" w:hAnsi="Times New Roman" w:cs="Times New Roman"/>
          <w:sz w:val="24"/>
          <w:szCs w:val="24"/>
          <w:lang w:eastAsia="fr-FR"/>
        </w:rPr>
      </w:pPr>
      <w:r>
        <w:rPr>
          <w:rFonts w:asciiTheme="majorBidi" w:eastAsia="Times New Roman" w:hAnsiTheme="majorBidi" w:cstheme="majorBidi"/>
          <w:sz w:val="24"/>
          <w:szCs w:val="24"/>
          <w:lang w:eastAsia="fr-FR"/>
        </w:rPr>
        <w:t>Les variations observées dans les teneurs en polyphénols totaux par rapport aux études précédentes s'expliquent par plusieurs facteurs clés.</w:t>
      </w:r>
      <w:r>
        <w:rPr>
          <w:rFonts w:asciiTheme="majorBidi" w:eastAsia="Times New Roman" w:hAnsiTheme="majorBidi" w:cstheme="majorBidi"/>
          <w:sz w:val="24"/>
          <w:szCs w:val="24"/>
          <w:lang w:val="fr-CA" w:eastAsia="fr-FR"/>
        </w:rPr>
        <w:t xml:space="preserve"> </w:t>
      </w:r>
      <w:r>
        <w:rPr>
          <w:rFonts w:ascii="Times New Roman" w:eastAsia="Times New Roman" w:hAnsi="Times New Roman" w:cs="Times New Roman"/>
          <w:sz w:val="24"/>
          <w:szCs w:val="24"/>
          <w:lang w:eastAsia="fr-FR"/>
        </w:rPr>
        <w:t xml:space="preserve">D'abord, les différences méthodologiques : le type de solvant utilisé (méthanol, éthanol, acétone), les conditions d'extraction (température, durée, pH) et les techniques employées (macération, ultrasons, micro-ondes) </w:t>
      </w:r>
      <w:r>
        <w:rPr>
          <w:rFonts w:ascii="Times New Roman" w:eastAsia="Times New Roman" w:hAnsi="Times New Roman" w:cs="Times New Roman"/>
          <w:sz w:val="24"/>
          <w:szCs w:val="24"/>
          <w:lang w:val="fr-CA" w:eastAsia="fr-FR"/>
        </w:rPr>
        <w:t xml:space="preserve">qui </w:t>
      </w:r>
      <w:r>
        <w:rPr>
          <w:rFonts w:ascii="Times New Roman" w:eastAsia="Times New Roman" w:hAnsi="Times New Roman" w:cs="Times New Roman"/>
          <w:sz w:val="24"/>
          <w:szCs w:val="24"/>
          <w:lang w:eastAsia="fr-FR"/>
        </w:rPr>
        <w:t>influencent directement l'efficacité d'extraction des composés phénoliques selon leur polarité et leur structure.</w:t>
      </w:r>
    </w:p>
    <w:p w:rsidR="003A591E" w:rsidRDefault="003A591E" w:rsidP="003A591E">
      <w:pPr>
        <w:spacing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val="fr-CA" w:eastAsia="fr-FR"/>
        </w:rPr>
        <w:t>L</w:t>
      </w:r>
      <w:r>
        <w:rPr>
          <w:rFonts w:ascii="Times New Roman" w:eastAsia="Times New Roman" w:hAnsi="Times New Roman" w:cs="Times New Roman"/>
          <w:sz w:val="24"/>
          <w:szCs w:val="24"/>
          <w:lang w:eastAsia="fr-FR"/>
        </w:rPr>
        <w:t xml:space="preserve">es facteurs environnementaux jouent </w:t>
      </w:r>
      <w:r>
        <w:rPr>
          <w:rFonts w:ascii="Times New Roman" w:eastAsia="Times New Roman" w:hAnsi="Times New Roman" w:cs="Times New Roman"/>
          <w:sz w:val="24"/>
          <w:szCs w:val="24"/>
          <w:lang w:val="fr-CA" w:eastAsia="fr-FR"/>
        </w:rPr>
        <w:t xml:space="preserve">aussi </w:t>
      </w:r>
      <w:r>
        <w:rPr>
          <w:rFonts w:ascii="Times New Roman" w:eastAsia="Times New Roman" w:hAnsi="Times New Roman" w:cs="Times New Roman"/>
          <w:sz w:val="24"/>
          <w:szCs w:val="24"/>
          <w:lang w:eastAsia="fr-FR"/>
        </w:rPr>
        <w:t>un rôle déterminant : la période de récolte modifie la concentration en polyphénols selon les cycles phénologiques de la plante, tandis que les conditions climatiques (luminosité, température, stress hydrique) stimulent différemment la biosynthèse de ces métabolites de défense. Les caractéristiques du site de récolte (altitude, type de sol, exposition) et les variabilités inters et intra-spécifiques reflètent les différences génétiques et métaboliques entre espèces.</w:t>
      </w:r>
    </w:p>
    <w:p w:rsidR="003A591E" w:rsidRDefault="003A591E" w:rsidP="003A591E">
      <w:pPr>
        <w:spacing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En plus, l'organe végétal utilisé influence significativement la teneur en polyphénols totaux, mais cette distribution varie selon l'espèce de </w:t>
      </w:r>
      <w:r>
        <w:rPr>
          <w:rFonts w:ascii="Times New Roman" w:eastAsia="Times New Roman" w:hAnsi="Times New Roman" w:cs="Times New Roman"/>
          <w:b/>
          <w:bCs/>
          <w:i/>
          <w:iCs/>
          <w:sz w:val="24"/>
          <w:szCs w:val="24"/>
          <w:lang w:eastAsia="fr-FR"/>
        </w:rPr>
        <w:t>Lavandula</w:t>
      </w:r>
      <w:r>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b/>
          <w:bCs/>
          <w:sz w:val="24"/>
          <w:szCs w:val="24"/>
          <w:lang w:eastAsia="fr-FR"/>
        </w:rPr>
        <w:t xml:space="preserve">Haddouchi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heme="majorBidi" w:hAnsiTheme="majorBidi" w:cstheme="majorBidi"/>
          <w:b/>
          <w:bCs/>
          <w:sz w:val="24"/>
          <w:szCs w:val="24"/>
          <w:lang w:val="fr-CA"/>
        </w:rPr>
        <w:t>(</w:t>
      </w:r>
      <w:r>
        <w:rPr>
          <w:rFonts w:ascii="Times New Roman" w:eastAsia="Times New Roman" w:hAnsi="Times New Roman" w:cs="Times New Roman"/>
          <w:b/>
          <w:bCs/>
          <w:sz w:val="24"/>
          <w:szCs w:val="24"/>
          <w:lang w:eastAsia="fr-FR"/>
        </w:rPr>
        <w:t>2020)</w:t>
      </w:r>
      <w:r>
        <w:rPr>
          <w:rFonts w:ascii="Times New Roman" w:eastAsia="Times New Roman" w:hAnsi="Times New Roman" w:cs="Times New Roman"/>
          <w:sz w:val="24"/>
          <w:szCs w:val="24"/>
          <w:lang w:eastAsia="fr-FR"/>
        </w:rPr>
        <w:t xml:space="preserve"> ont démontré que chez certaines espèces, les feuilles sont plus riches en composés phénoliques que les fleurs, tandis que chez d'autres, c'est l'inverse. Aussi, le mode d'expression des résultats (par rapport à l'extrait ou à la matière sèche) explique en partie les écarts observés entre études, les valeurs rapportées au poids d'extrait étant généralement plus élevées car elles ne tiennent pas compte du rendement d'extraction.</w:t>
      </w:r>
    </w:p>
    <w:p w:rsidR="003A591E" w:rsidRDefault="003A591E" w:rsidP="003A591E">
      <w:pPr>
        <w:spacing w:line="360" w:lineRule="auto"/>
        <w:jc w:val="both"/>
        <w:rPr>
          <w:rFonts w:asciiTheme="majorBidi" w:hAnsiTheme="majorBidi" w:cstheme="majorBidi"/>
          <w:b/>
          <w:bCs/>
          <w:sz w:val="24"/>
          <w:szCs w:val="24"/>
        </w:rPr>
      </w:pPr>
      <w:r>
        <w:rPr>
          <w:rFonts w:ascii="Times New Roman" w:eastAsia="Times New Roman" w:hAnsi="Times New Roman" w:cs="Times New Roman"/>
          <w:b/>
          <w:bCs/>
          <w:sz w:val="24"/>
          <w:szCs w:val="24"/>
          <w:lang w:eastAsia="fr-FR"/>
        </w:rPr>
        <w:t xml:space="preserve">7.2.2. </w:t>
      </w:r>
      <w:r>
        <w:rPr>
          <w:rFonts w:asciiTheme="majorBidi" w:hAnsiTheme="majorBidi" w:cstheme="majorBidi"/>
          <w:b/>
          <w:bCs/>
          <w:sz w:val="24"/>
          <w:szCs w:val="24"/>
        </w:rPr>
        <w:t>Teneur en flavonoïdes</w:t>
      </w:r>
    </w:p>
    <w:p w:rsidR="00BD61CB" w:rsidRDefault="003A591E" w:rsidP="00BD61CB">
      <w:pPr>
        <w:spacing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Le dosage des flavonoïdes d</w:t>
      </w:r>
      <w:r>
        <w:rPr>
          <w:rFonts w:ascii="Times New Roman" w:eastAsia="Times New Roman" w:hAnsi="Times New Roman" w:cs="Times New Roman"/>
          <w:sz w:val="24"/>
          <w:szCs w:val="24"/>
          <w:lang w:val="fr-CA" w:eastAsia="fr-FR"/>
        </w:rPr>
        <w:t>ans l’</w:t>
      </w:r>
      <w:r>
        <w:rPr>
          <w:rFonts w:ascii="Times New Roman" w:eastAsia="Times New Roman" w:hAnsi="Times New Roman" w:cs="Times New Roman"/>
          <w:sz w:val="24"/>
          <w:szCs w:val="24"/>
          <w:lang w:eastAsia="fr-FR"/>
        </w:rPr>
        <w:t>extrait aqueux de L. stoechas</w:t>
      </w:r>
      <w:r>
        <w:rPr>
          <w:rFonts w:ascii="Times New Roman" w:eastAsia="Times New Roman" w:hAnsi="Times New Roman" w:cs="Times New Roman"/>
          <w:sz w:val="24"/>
          <w:szCs w:val="24"/>
          <w:lang w:val="fr-CA" w:eastAsia="fr-FR"/>
        </w:rPr>
        <w:t xml:space="preserve"> est </w:t>
      </w:r>
      <w:r>
        <w:rPr>
          <w:rFonts w:ascii="Times New Roman" w:eastAsia="Times New Roman" w:hAnsi="Times New Roman" w:cs="Times New Roman"/>
          <w:sz w:val="24"/>
          <w:szCs w:val="24"/>
          <w:lang w:eastAsia="fr-FR"/>
        </w:rPr>
        <w:t xml:space="preserve">réalisé selon la méthode au trichlorure d'aluminium avec la quercétine comme étalon, révèle une teneur </w:t>
      </w:r>
      <w:r>
        <w:rPr>
          <w:rFonts w:ascii="Times New Roman" w:eastAsia="Times New Roman" w:hAnsi="Times New Roman" w:cs="Times New Roman"/>
          <w:sz w:val="24"/>
          <w:szCs w:val="24"/>
          <w:lang w:val="fr-CA" w:eastAsia="fr-FR"/>
        </w:rPr>
        <w:t xml:space="preserve">trés faible </w:t>
      </w:r>
      <w:r>
        <w:rPr>
          <w:rFonts w:ascii="Times New Roman" w:eastAsia="Times New Roman" w:hAnsi="Times New Roman" w:cs="Times New Roman"/>
          <w:sz w:val="24"/>
          <w:szCs w:val="24"/>
          <w:lang w:eastAsia="fr-FR"/>
        </w:rPr>
        <w:t xml:space="preserve">de 1,859±0,082 µg EQ/mg d'extrait. Cette valeur, bien que située dans la fourchette basse </w:t>
      </w:r>
      <w:r w:rsidR="00BD61CB">
        <w:rPr>
          <w:rFonts w:ascii="Times New Roman" w:eastAsia="Times New Roman" w:hAnsi="Times New Roman" w:cs="Times New Roman"/>
          <w:sz w:val="24"/>
          <w:szCs w:val="24"/>
          <w:lang w:eastAsia="fr-FR"/>
        </w:rPr>
        <w:lastRenderedPageBreak/>
        <w:t>des concentrations rapportées, s'inscrit dans un contexte de grande variabilité inter-études influencée par les espèces, les solvants d'extraction et les méthodes analytiques employées.</w:t>
      </w:r>
    </w:p>
    <w:p w:rsidR="00BD61CB" w:rsidRDefault="00BD61CB" w:rsidP="00BD61CB">
      <w:pPr>
        <w:spacing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val="fr-CA" w:eastAsia="fr-FR"/>
        </w:rPr>
        <w:t>Les travaux de</w:t>
      </w:r>
      <w:r>
        <w:rPr>
          <w:rFonts w:ascii="Times New Roman" w:eastAsia="Times New Roman" w:hAnsi="Times New Roman" w:cs="Times New Roman"/>
          <w:b/>
          <w:bCs/>
          <w:sz w:val="24"/>
          <w:szCs w:val="24"/>
          <w:lang w:val="fr-CA" w:eastAsia="fr-FR"/>
        </w:rPr>
        <w:t xml:space="preserve"> </w:t>
      </w:r>
      <w:r>
        <w:rPr>
          <w:rFonts w:ascii="Times New Roman" w:eastAsia="Times New Roman" w:hAnsi="Times New Roman" w:cs="Times New Roman"/>
          <w:b/>
          <w:bCs/>
          <w:sz w:val="24"/>
          <w:szCs w:val="24"/>
          <w:lang w:eastAsia="fr-FR"/>
        </w:rPr>
        <w:t xml:space="preserve">Ghanimi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heme="majorBidi" w:hAnsiTheme="majorBidi" w:cstheme="majorBidi"/>
          <w:b/>
          <w:bCs/>
          <w:sz w:val="24"/>
          <w:szCs w:val="24"/>
          <w:lang w:val="fr-CA"/>
        </w:rPr>
        <w:t>(</w:t>
      </w:r>
      <w:r>
        <w:rPr>
          <w:rFonts w:ascii="Times New Roman" w:eastAsia="Times New Roman" w:hAnsi="Times New Roman" w:cs="Times New Roman"/>
          <w:b/>
          <w:bCs/>
          <w:sz w:val="24"/>
          <w:szCs w:val="24"/>
          <w:lang w:eastAsia="fr-FR"/>
        </w:rPr>
        <w:t>2025)</w:t>
      </w:r>
      <w:r>
        <w:rPr>
          <w:rFonts w:ascii="Times New Roman" w:eastAsia="Times New Roman" w:hAnsi="Times New Roman" w:cs="Times New Roman"/>
          <w:sz w:val="24"/>
          <w:szCs w:val="24"/>
          <w:lang w:eastAsia="fr-FR"/>
        </w:rPr>
        <w:t xml:space="preserve"> démontrent clairement l'impact du solvant et de la méthode </w:t>
      </w:r>
      <w:r w:rsidR="00A85FA4">
        <w:rPr>
          <w:rFonts w:ascii="Times New Roman" w:eastAsia="Times New Roman" w:hAnsi="Times New Roman" w:cs="Times New Roman"/>
          <w:sz w:val="24"/>
          <w:szCs w:val="24"/>
          <w:lang w:eastAsia="fr-FR"/>
        </w:rPr>
        <w:t>d’extraction :</w:t>
      </w:r>
      <w:r>
        <w:rPr>
          <w:rFonts w:ascii="Times New Roman" w:eastAsia="Times New Roman" w:hAnsi="Times New Roman" w:cs="Times New Roman"/>
          <w:sz w:val="24"/>
          <w:szCs w:val="24"/>
          <w:lang w:eastAsia="fr-FR"/>
        </w:rPr>
        <w:t xml:space="preserve"> l'acétate d'éthyle par macération </w:t>
      </w:r>
      <w:r>
        <w:rPr>
          <w:rFonts w:ascii="Times New Roman" w:eastAsia="Times New Roman" w:hAnsi="Times New Roman" w:cs="Times New Roman"/>
          <w:sz w:val="24"/>
          <w:szCs w:val="24"/>
          <w:lang w:val="fr-CA" w:eastAsia="fr-FR"/>
        </w:rPr>
        <w:t xml:space="preserve">donne un taux de </w:t>
      </w:r>
      <w:r>
        <w:rPr>
          <w:rFonts w:ascii="Times New Roman" w:eastAsia="Times New Roman" w:hAnsi="Times New Roman" w:cs="Times New Roman"/>
          <w:sz w:val="24"/>
          <w:szCs w:val="24"/>
          <w:lang w:eastAsia="fr-FR"/>
        </w:rPr>
        <w:t xml:space="preserve">72±3 mg QE/g DW, </w:t>
      </w:r>
      <w:r>
        <w:rPr>
          <w:rFonts w:ascii="Times New Roman" w:eastAsia="Times New Roman" w:hAnsi="Times New Roman" w:cs="Times New Roman"/>
          <w:sz w:val="24"/>
          <w:szCs w:val="24"/>
          <w:lang w:val="fr-CA" w:eastAsia="fr-FR"/>
        </w:rPr>
        <w:t xml:space="preserve">tandis </w:t>
      </w:r>
      <w:r>
        <w:rPr>
          <w:rFonts w:ascii="Times New Roman" w:eastAsia="Times New Roman" w:hAnsi="Times New Roman" w:cs="Times New Roman"/>
          <w:sz w:val="24"/>
          <w:szCs w:val="24"/>
          <w:lang w:eastAsia="fr-FR"/>
        </w:rPr>
        <w:t xml:space="preserve">l'éthanol par Soxhlet </w:t>
      </w:r>
      <w:r>
        <w:rPr>
          <w:rFonts w:ascii="Times New Roman" w:eastAsia="Times New Roman" w:hAnsi="Times New Roman" w:cs="Times New Roman"/>
          <w:sz w:val="24"/>
          <w:szCs w:val="24"/>
          <w:lang w:val="fr-CA" w:eastAsia="fr-FR"/>
        </w:rPr>
        <w:t xml:space="preserve">donne un taux de </w:t>
      </w:r>
      <w:r>
        <w:rPr>
          <w:rFonts w:ascii="Times New Roman" w:eastAsia="Times New Roman" w:hAnsi="Times New Roman" w:cs="Times New Roman"/>
          <w:sz w:val="24"/>
          <w:szCs w:val="24"/>
          <w:lang w:eastAsia="fr-FR"/>
        </w:rPr>
        <w:t xml:space="preserve">68,17±10,6 mg QE/g DW, </w:t>
      </w:r>
      <w:r>
        <w:rPr>
          <w:rFonts w:ascii="Times New Roman" w:eastAsia="Times New Roman" w:hAnsi="Times New Roman" w:cs="Times New Roman"/>
          <w:sz w:val="24"/>
          <w:szCs w:val="24"/>
          <w:lang w:val="fr-CA" w:eastAsia="fr-FR"/>
        </w:rPr>
        <w:t>et</w:t>
      </w:r>
      <w:r>
        <w:rPr>
          <w:rFonts w:ascii="Times New Roman" w:eastAsia="Times New Roman" w:hAnsi="Times New Roman" w:cs="Times New Roman"/>
          <w:sz w:val="24"/>
          <w:szCs w:val="24"/>
          <w:lang w:eastAsia="fr-FR"/>
        </w:rPr>
        <w:t xml:space="preserve"> l'extraction aqueuse par Soxhlet ne donne que 35,67±8,7 mg QE/g DW. Ces résultats concordent avec ceux de </w:t>
      </w:r>
      <w:r>
        <w:rPr>
          <w:rFonts w:ascii="Times New Roman" w:eastAsia="Times New Roman" w:hAnsi="Times New Roman" w:cs="Times New Roman"/>
          <w:b/>
          <w:bCs/>
          <w:sz w:val="24"/>
          <w:szCs w:val="24"/>
          <w:lang w:eastAsia="fr-FR"/>
        </w:rPr>
        <w:t xml:space="preserve">Benabdallah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heme="majorBidi" w:hAnsiTheme="majorBidi" w:cstheme="majorBidi"/>
          <w:b/>
          <w:bCs/>
          <w:sz w:val="24"/>
          <w:szCs w:val="24"/>
          <w:lang w:val="fr-CA"/>
        </w:rPr>
        <w:t>(</w:t>
      </w:r>
      <w:r>
        <w:rPr>
          <w:rFonts w:ascii="Times New Roman" w:eastAsia="Times New Roman" w:hAnsi="Times New Roman" w:cs="Times New Roman"/>
          <w:b/>
          <w:bCs/>
          <w:sz w:val="24"/>
          <w:szCs w:val="24"/>
          <w:lang w:eastAsia="fr-FR"/>
        </w:rPr>
        <w:t>2024)</w:t>
      </w:r>
      <w:r>
        <w:rPr>
          <w:rFonts w:ascii="Times New Roman" w:eastAsia="Times New Roman" w:hAnsi="Times New Roman" w:cs="Times New Roman"/>
          <w:sz w:val="24"/>
          <w:szCs w:val="24"/>
          <w:lang w:eastAsia="fr-FR"/>
        </w:rPr>
        <w:t xml:space="preserve"> qui rapportent </w:t>
      </w:r>
      <w:r>
        <w:rPr>
          <w:rFonts w:ascii="Times New Roman" w:eastAsia="Times New Roman" w:hAnsi="Times New Roman" w:cs="Times New Roman"/>
          <w:sz w:val="24"/>
          <w:szCs w:val="24"/>
          <w:lang w:val="fr-CA" w:eastAsia="fr-FR"/>
        </w:rPr>
        <w:t xml:space="preserve">un taux de </w:t>
      </w:r>
      <w:r>
        <w:rPr>
          <w:rFonts w:ascii="Times New Roman" w:eastAsia="Times New Roman" w:hAnsi="Times New Roman" w:cs="Times New Roman"/>
          <w:sz w:val="24"/>
          <w:szCs w:val="24"/>
          <w:lang w:eastAsia="fr-FR"/>
        </w:rPr>
        <w:t>32,65±0,27 µg QE/mg DW pour l'extrait acétate d'éthyle contre seulement</w:t>
      </w:r>
      <w:r>
        <w:rPr>
          <w:rFonts w:ascii="Times New Roman" w:eastAsia="Times New Roman" w:hAnsi="Times New Roman" w:cs="Times New Roman"/>
          <w:sz w:val="24"/>
          <w:szCs w:val="24"/>
          <w:lang w:val="fr-CA" w:eastAsia="fr-FR"/>
        </w:rPr>
        <w:t xml:space="preserve"> </w:t>
      </w:r>
      <w:r>
        <w:rPr>
          <w:rFonts w:ascii="Times New Roman" w:eastAsia="Times New Roman" w:hAnsi="Times New Roman" w:cs="Times New Roman"/>
          <w:sz w:val="24"/>
          <w:szCs w:val="24"/>
          <w:lang w:eastAsia="fr-FR"/>
        </w:rPr>
        <w:t xml:space="preserve">19,47±0,63 µg QE/mg DW pour l'extrait aqueux. La faible teneur observée dans notre extrait aqueux s'explique principalement par la nature du solvant utilisé et les conditions d'extraction. L'eau présente une polarité limitée pour l'extraction des flavonoïdes, composés souvent glycosylés mais conservant une certaine lipophilie. Les </w:t>
      </w:r>
      <w:r>
        <w:rPr>
          <w:rFonts w:ascii="Times New Roman" w:eastAsia="Times New Roman" w:hAnsi="Times New Roman" w:cs="Times New Roman"/>
          <w:sz w:val="24"/>
          <w:szCs w:val="24"/>
          <w:lang w:val="fr-CA" w:eastAsia="fr-FR"/>
        </w:rPr>
        <w:t>résultat</w:t>
      </w:r>
      <w:r>
        <w:rPr>
          <w:rFonts w:ascii="Times New Roman" w:eastAsia="Times New Roman" w:hAnsi="Times New Roman" w:cs="Times New Roman"/>
          <w:sz w:val="24"/>
          <w:szCs w:val="24"/>
          <w:lang w:eastAsia="fr-FR"/>
        </w:rPr>
        <w:t xml:space="preserve">s de </w:t>
      </w:r>
      <w:r>
        <w:rPr>
          <w:rFonts w:ascii="Times New Roman" w:eastAsia="Times New Roman" w:hAnsi="Times New Roman" w:cs="Times New Roman"/>
          <w:b/>
          <w:bCs/>
          <w:sz w:val="24"/>
          <w:szCs w:val="24"/>
          <w:lang w:eastAsia="fr-FR"/>
        </w:rPr>
        <w:t xml:space="preserve">Ghanimi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heme="majorBidi" w:hAnsiTheme="majorBidi" w:cstheme="majorBidi"/>
          <w:b/>
          <w:bCs/>
          <w:sz w:val="24"/>
          <w:szCs w:val="24"/>
          <w:lang w:val="fr-CA"/>
        </w:rPr>
        <w:t>(</w:t>
      </w:r>
      <w:r>
        <w:rPr>
          <w:rFonts w:ascii="Times New Roman" w:eastAsia="Times New Roman" w:hAnsi="Times New Roman" w:cs="Times New Roman"/>
          <w:b/>
          <w:bCs/>
          <w:sz w:val="24"/>
          <w:szCs w:val="24"/>
          <w:lang w:eastAsia="fr-FR"/>
        </w:rPr>
        <w:t>2025)</w:t>
      </w:r>
      <w:r>
        <w:rPr>
          <w:rFonts w:ascii="Times New Roman" w:eastAsia="Times New Roman" w:hAnsi="Times New Roman" w:cs="Times New Roman"/>
          <w:sz w:val="24"/>
          <w:szCs w:val="24"/>
          <w:lang w:eastAsia="fr-FR"/>
        </w:rPr>
        <w:t xml:space="preserve"> illustrent parfaitement cette </w:t>
      </w:r>
      <w:r w:rsidR="00A85FA4">
        <w:rPr>
          <w:rFonts w:ascii="Times New Roman" w:eastAsia="Times New Roman" w:hAnsi="Times New Roman" w:cs="Times New Roman"/>
          <w:sz w:val="24"/>
          <w:szCs w:val="24"/>
          <w:lang w:eastAsia="fr-FR"/>
        </w:rPr>
        <w:t>limitation :</w:t>
      </w:r>
      <w:r>
        <w:rPr>
          <w:rFonts w:ascii="Times New Roman" w:eastAsia="Times New Roman" w:hAnsi="Times New Roman" w:cs="Times New Roman"/>
          <w:sz w:val="24"/>
          <w:szCs w:val="24"/>
          <w:lang w:eastAsia="fr-FR"/>
        </w:rPr>
        <w:t xml:space="preserve"> la macération aqueuse ne donne que 12±0,5 mg QE/g DW, soit six fois moins que l'acétate d'éthyle en macération. Cette observation est cohérente avec les travaux antérieurs de </w:t>
      </w:r>
      <w:r>
        <w:rPr>
          <w:rFonts w:ascii="Times New Roman" w:eastAsia="Times New Roman" w:hAnsi="Times New Roman" w:cs="Times New Roman"/>
          <w:b/>
          <w:bCs/>
          <w:sz w:val="24"/>
          <w:szCs w:val="24"/>
          <w:lang w:eastAsia="fr-FR"/>
        </w:rPr>
        <w:t xml:space="preserve">Messaoud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imes New Roman" w:eastAsia="Times New Roman" w:hAnsi="Times New Roman" w:cs="Times New Roman"/>
          <w:sz w:val="24"/>
          <w:szCs w:val="24"/>
          <w:lang w:eastAsia="fr-FR"/>
        </w:rPr>
        <w:t>(</w:t>
      </w:r>
      <w:r>
        <w:rPr>
          <w:rFonts w:ascii="Times New Roman" w:eastAsia="Times New Roman" w:hAnsi="Times New Roman" w:cs="Times New Roman"/>
          <w:b/>
          <w:bCs/>
          <w:sz w:val="24"/>
          <w:szCs w:val="24"/>
          <w:lang w:eastAsia="fr-FR"/>
        </w:rPr>
        <w:t>2012)</w:t>
      </w:r>
      <w:r>
        <w:rPr>
          <w:rFonts w:ascii="Times New Roman" w:eastAsia="Times New Roman" w:hAnsi="Times New Roman" w:cs="Times New Roman"/>
          <w:sz w:val="24"/>
          <w:szCs w:val="24"/>
          <w:lang w:eastAsia="fr-FR"/>
        </w:rPr>
        <w:t xml:space="preserve"> (10,1 mg EC/g DW) et </w:t>
      </w:r>
      <w:r>
        <w:rPr>
          <w:rFonts w:ascii="Times New Roman" w:eastAsia="Times New Roman" w:hAnsi="Times New Roman" w:cs="Times New Roman"/>
          <w:b/>
          <w:bCs/>
          <w:sz w:val="24"/>
          <w:szCs w:val="24"/>
          <w:lang w:eastAsia="fr-FR"/>
        </w:rPr>
        <w:t>Sirohi &amp; Sagar</w:t>
      </w:r>
      <w:r>
        <w:rPr>
          <w:rFonts w:ascii="Times New Roman" w:eastAsia="Times New Roman" w:hAnsi="Times New Roman" w:cs="Times New Roman"/>
          <w:b/>
          <w:bCs/>
          <w:sz w:val="24"/>
          <w:szCs w:val="24"/>
          <w:lang w:val="fr-CA" w:eastAsia="fr-FR"/>
        </w:rPr>
        <w:t>,</w:t>
      </w:r>
      <w:r>
        <w:rPr>
          <w:rFonts w:ascii="Times New Roman" w:eastAsia="Times New Roman" w:hAnsi="Times New Roman" w:cs="Times New Roman"/>
          <w:b/>
          <w:bCs/>
          <w:sz w:val="24"/>
          <w:szCs w:val="24"/>
          <w:lang w:eastAsia="fr-FR"/>
        </w:rPr>
        <w:t xml:space="preserve"> </w:t>
      </w:r>
      <w:r>
        <w:rPr>
          <w:rFonts w:ascii="Times New Roman" w:eastAsia="Times New Roman" w:hAnsi="Times New Roman" w:cs="Times New Roman"/>
          <w:sz w:val="24"/>
          <w:szCs w:val="24"/>
          <w:lang w:eastAsia="fr-FR"/>
        </w:rPr>
        <w:t>(</w:t>
      </w:r>
      <w:r>
        <w:rPr>
          <w:rFonts w:ascii="Times New Roman" w:eastAsia="Times New Roman" w:hAnsi="Times New Roman" w:cs="Times New Roman"/>
          <w:b/>
          <w:bCs/>
          <w:sz w:val="24"/>
          <w:szCs w:val="24"/>
          <w:lang w:eastAsia="fr-FR"/>
        </w:rPr>
        <w:t>2019)</w:t>
      </w:r>
      <w:r>
        <w:rPr>
          <w:rFonts w:ascii="Times New Roman" w:eastAsia="Times New Roman" w:hAnsi="Times New Roman" w:cs="Times New Roman"/>
          <w:sz w:val="24"/>
          <w:szCs w:val="24"/>
          <w:lang w:eastAsia="fr-FR"/>
        </w:rPr>
        <w:t xml:space="preserve"> (9,31 mg/100mg) qui rapportent des valeurs modérées même avec des solvants organiques. La variabilité inter-études reflète également les différences d'espèces, de stades phénologiques et de conditions géoclimatiques, ainsi que l'efficacité supérieure de certaines techniques comme l'extraction ultrasonique employée par </w:t>
      </w:r>
      <w:r>
        <w:rPr>
          <w:rFonts w:ascii="Times New Roman" w:eastAsia="Times New Roman" w:hAnsi="Times New Roman" w:cs="Times New Roman"/>
          <w:b/>
          <w:bCs/>
          <w:sz w:val="24"/>
          <w:szCs w:val="24"/>
          <w:lang w:eastAsia="fr-FR"/>
        </w:rPr>
        <w:t xml:space="preserve">Jaouani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imes New Roman" w:eastAsia="Times New Roman" w:hAnsi="Times New Roman" w:cs="Times New Roman"/>
          <w:sz w:val="24"/>
          <w:szCs w:val="24"/>
          <w:lang w:eastAsia="fr-FR"/>
        </w:rPr>
        <w:t>(</w:t>
      </w:r>
      <w:r>
        <w:rPr>
          <w:rFonts w:ascii="Times New Roman" w:eastAsia="Times New Roman" w:hAnsi="Times New Roman" w:cs="Times New Roman"/>
          <w:b/>
          <w:bCs/>
          <w:sz w:val="24"/>
          <w:szCs w:val="24"/>
          <w:lang w:eastAsia="fr-FR"/>
        </w:rPr>
        <w:t>2024)</w:t>
      </w:r>
      <w:r>
        <w:rPr>
          <w:rFonts w:ascii="Times New Roman" w:eastAsia="Times New Roman" w:hAnsi="Times New Roman" w:cs="Times New Roman"/>
          <w:sz w:val="24"/>
          <w:szCs w:val="24"/>
          <w:lang w:eastAsia="fr-FR"/>
        </w:rPr>
        <w:t>. Ces résultats soulignent l'importance cruciale du choix du solvant et de la méthode d'extraction pour optimiser la récupération des flavonoïdes chez les espèces de Lavandula, tout en confirmant que l'extraction aqueuse, bien que moins performante pour les flavonoïdes, reste viable pour une approche écoresponsable de valorisation de L. stoechas.</w:t>
      </w:r>
    </w:p>
    <w:p w:rsidR="00BD61CB" w:rsidRDefault="00BD61CB" w:rsidP="00BD61CB">
      <w:pPr>
        <w:pStyle w:val="whitespace-normal"/>
        <w:spacing w:line="360" w:lineRule="auto"/>
        <w:jc w:val="both"/>
        <w:rPr>
          <w:rtl/>
        </w:rPr>
      </w:pPr>
      <w:r>
        <w:t xml:space="preserve">Les variations importantes des teneurs en flavonoïdes s'expliquent par l'interaction de plusieurs facteurs clés. Les paramètres méthodologiques d'extraction (nature du solvant, conditions opératoires, techniques utilisées) influencent directement l'efficacité d'extraction de ces composés. Parallèlement, les facteurs environnementaux et phénologiques jouent un rôle </w:t>
      </w:r>
      <w:r w:rsidR="00A85FA4">
        <w:t>critique :</w:t>
      </w:r>
      <w:r>
        <w:t xml:space="preserve"> la période de récolte détermine le stade de développement et la concentration en métabolites secondaires, tandis que les conditions climatiques et pédoclimatiques du site de collecte, ainsi que la variabilité génétique intra-espèce, modulent la biosynthèse des flavonoïdes. Cette multiplicité de variables explique les écarts considérables observés entre les différentes études.</w:t>
      </w:r>
    </w:p>
    <w:p w:rsidR="00507B11" w:rsidRPr="000D2F19" w:rsidRDefault="00507B11">
      <w:pPr>
        <w:spacing w:line="360" w:lineRule="auto"/>
        <w:jc w:val="both"/>
        <w:rPr>
          <w:rFonts w:asciiTheme="majorBidi" w:hAnsiTheme="majorBidi" w:cstheme="majorBidi"/>
          <w:sz w:val="24"/>
          <w:szCs w:val="24"/>
        </w:rPr>
      </w:pPr>
    </w:p>
    <w:p w:rsidR="00BD61CB" w:rsidRDefault="00BD61CB" w:rsidP="00BD61CB">
      <w:pPr>
        <w:pStyle w:val="Paragraphedeliste"/>
        <w:spacing w:line="240" w:lineRule="auto"/>
        <w:ind w:left="0"/>
        <w:jc w:val="both"/>
        <w:rPr>
          <w:rFonts w:ascii="Times New Roman" w:hAnsi="Times New Roman" w:cs="Times New Roman"/>
          <w:b/>
          <w:bCs/>
          <w:sz w:val="24"/>
          <w:szCs w:val="24"/>
        </w:rPr>
      </w:pPr>
      <w:r>
        <w:rPr>
          <w:rFonts w:ascii="Times New Roman" w:eastAsia="Times New Roman" w:hAnsi="Times New Roman" w:cs="Times New Roman"/>
          <w:b/>
          <w:bCs/>
          <w:sz w:val="24"/>
          <w:szCs w:val="24"/>
          <w:lang w:eastAsia="fr-FR"/>
        </w:rPr>
        <w:lastRenderedPageBreak/>
        <w:t xml:space="preserve">7.3. Evaluations de </w:t>
      </w:r>
      <w:r>
        <w:rPr>
          <w:rFonts w:ascii="Times New Roman" w:eastAsia="Times New Roman" w:hAnsi="Times New Roman" w:cs="Times New Roman"/>
          <w:b/>
          <w:bCs/>
          <w:sz w:val="24"/>
          <w:szCs w:val="24"/>
          <w:lang w:val="fr-CA" w:eastAsia="fr-FR"/>
        </w:rPr>
        <w:t>l’</w:t>
      </w:r>
      <w:r>
        <w:rPr>
          <w:rFonts w:ascii="Times New Roman" w:eastAsia="Times New Roman" w:hAnsi="Times New Roman" w:cs="Times New Roman"/>
          <w:b/>
          <w:bCs/>
          <w:sz w:val="24"/>
          <w:szCs w:val="24"/>
          <w:lang w:eastAsia="fr-FR"/>
        </w:rPr>
        <w:t>a</w:t>
      </w:r>
      <w:r>
        <w:rPr>
          <w:rFonts w:ascii="Times New Roman" w:hAnsi="Times New Roman" w:cs="Times New Roman"/>
          <w:b/>
          <w:bCs/>
          <w:sz w:val="24"/>
          <w:szCs w:val="24"/>
        </w:rPr>
        <w:t>ctivité ant</w:t>
      </w:r>
      <w:r>
        <w:rPr>
          <w:rFonts w:ascii="Times New Roman" w:hAnsi="Times New Roman" w:cs="Times New Roman"/>
          <w:b/>
          <w:bCs/>
          <w:sz w:val="24"/>
          <w:szCs w:val="24"/>
          <w:lang w:val="fr-CA"/>
        </w:rPr>
        <w:t>i</w:t>
      </w:r>
      <w:r>
        <w:rPr>
          <w:rFonts w:ascii="Times New Roman" w:hAnsi="Times New Roman" w:cs="Times New Roman"/>
          <w:b/>
          <w:bCs/>
          <w:sz w:val="24"/>
          <w:szCs w:val="24"/>
        </w:rPr>
        <w:t>oxydante</w:t>
      </w:r>
    </w:p>
    <w:p w:rsidR="00BD61CB" w:rsidRDefault="00BD61CB" w:rsidP="00BD61CB">
      <w:pPr>
        <w:spacing w:before="100" w:beforeAutospacing="1" w:after="100" w:afterAutospacing="1" w:line="240" w:lineRule="auto"/>
        <w:rPr>
          <w:rFonts w:ascii="Times New Roman" w:eastAsia="Times New Roman" w:hAnsi="Times New Roman" w:cs="Times New Roman"/>
          <w:b/>
          <w:bCs/>
          <w:sz w:val="24"/>
          <w:szCs w:val="24"/>
          <w:lang w:eastAsia="fr-FR"/>
        </w:rPr>
      </w:pPr>
      <w:r>
        <w:rPr>
          <w:rFonts w:ascii="Times New Roman" w:hAnsi="Times New Roman" w:cs="Times New Roman"/>
          <w:b/>
          <w:bCs/>
          <w:sz w:val="24"/>
          <w:szCs w:val="24"/>
        </w:rPr>
        <w:t xml:space="preserve"> </w:t>
      </w:r>
      <w:r>
        <w:rPr>
          <w:rFonts w:ascii="Times New Roman" w:eastAsia="Times New Roman" w:hAnsi="Times New Roman" w:cs="Times New Roman"/>
          <w:b/>
          <w:bCs/>
          <w:sz w:val="24"/>
          <w:szCs w:val="24"/>
          <w:lang w:eastAsia="fr-FR"/>
        </w:rPr>
        <w:t xml:space="preserve">7.3.1. </w:t>
      </w:r>
      <w:r>
        <w:rPr>
          <w:rFonts w:ascii="Times New Roman" w:eastAsia="Times New Roman" w:hAnsi="Times New Roman" w:cs="Times New Roman"/>
          <w:b/>
          <w:bCs/>
          <w:sz w:val="24"/>
          <w:szCs w:val="24"/>
          <w:lang w:val="fr-CA" w:eastAsia="fr-FR"/>
        </w:rPr>
        <w:t>Activité anti</w:t>
      </w:r>
      <w:r>
        <w:rPr>
          <w:rFonts w:ascii="Times New Roman" w:eastAsia="Times New Roman" w:hAnsi="Times New Roman" w:cs="Times New Roman"/>
          <w:b/>
          <w:bCs/>
          <w:sz w:val="24"/>
          <w:szCs w:val="24"/>
          <w:lang w:eastAsia="fr-FR"/>
        </w:rPr>
        <w:t>radical</w:t>
      </w:r>
      <w:r>
        <w:rPr>
          <w:rFonts w:ascii="Times New Roman" w:eastAsia="Times New Roman" w:hAnsi="Times New Roman" w:cs="Times New Roman"/>
          <w:b/>
          <w:bCs/>
          <w:sz w:val="24"/>
          <w:szCs w:val="24"/>
          <w:lang w:val="fr-CA" w:eastAsia="fr-FR"/>
        </w:rPr>
        <w:t>aire du</w:t>
      </w:r>
      <w:r>
        <w:rPr>
          <w:rFonts w:ascii="Times New Roman" w:eastAsia="Times New Roman" w:hAnsi="Times New Roman" w:cs="Times New Roman"/>
          <w:b/>
          <w:bCs/>
          <w:sz w:val="24"/>
          <w:szCs w:val="24"/>
          <w:lang w:eastAsia="fr-FR"/>
        </w:rPr>
        <w:t xml:space="preserve"> DPPH</w:t>
      </w:r>
    </w:p>
    <w:p w:rsidR="00BD61CB" w:rsidRDefault="00BD61CB" w:rsidP="00C0452D">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 xml:space="preserve">L’activité antioxydante de </w:t>
      </w:r>
      <w:bookmarkStart w:id="0" w:name="OLE_LINK1"/>
      <w:r>
        <w:rPr>
          <w:rFonts w:asciiTheme="majorBidi" w:hAnsiTheme="majorBidi" w:cstheme="majorBidi"/>
          <w:sz w:val="24"/>
          <w:szCs w:val="24"/>
        </w:rPr>
        <w:t xml:space="preserve">l’extrait aqueux de L. stoechas </w:t>
      </w:r>
      <w:bookmarkEnd w:id="0"/>
      <w:r>
        <w:rPr>
          <w:rFonts w:asciiTheme="majorBidi" w:hAnsiTheme="majorBidi" w:cstheme="majorBidi"/>
          <w:sz w:val="24"/>
          <w:szCs w:val="24"/>
        </w:rPr>
        <w:t xml:space="preserve">évaluée par le test DPPH est exprimée en </w:t>
      </w:r>
      <w:r>
        <w:rPr>
          <w:rFonts w:asciiTheme="majorBidi" w:hAnsiTheme="majorBidi" w:cstheme="majorBidi"/>
          <w:sz w:val="24"/>
          <w:szCs w:val="24"/>
          <w:lang w:val="fr-CA"/>
        </w:rPr>
        <w:t xml:space="preserve">pourcentage d’inhibition et en </w:t>
      </w:r>
      <w:r>
        <w:rPr>
          <w:rFonts w:asciiTheme="majorBidi" w:hAnsiTheme="majorBidi" w:cstheme="majorBidi"/>
          <w:sz w:val="24"/>
          <w:szCs w:val="24"/>
        </w:rPr>
        <w:t xml:space="preserve">IC50. L’extrait aqueux </w:t>
      </w:r>
      <w:r>
        <w:rPr>
          <w:rFonts w:asciiTheme="majorBidi" w:hAnsiTheme="majorBidi" w:cstheme="majorBidi"/>
          <w:sz w:val="24"/>
          <w:szCs w:val="24"/>
          <w:lang w:val="fr-CA"/>
        </w:rPr>
        <w:t xml:space="preserve">de </w:t>
      </w:r>
      <w:r>
        <w:rPr>
          <w:rFonts w:ascii="Times New Roman" w:hAnsi="Times New Roman" w:cs="Times New Roman"/>
          <w:b/>
          <w:bCs/>
          <w:i/>
          <w:iCs/>
          <w:sz w:val="24"/>
          <w:szCs w:val="24"/>
        </w:rPr>
        <w:t>Lavandula Stoechas</w:t>
      </w:r>
      <w:r>
        <w:rPr>
          <w:rFonts w:ascii="Times New Roman" w:hAnsi="Times New Roman" w:cs="Times New Roman"/>
          <w:b/>
          <w:bCs/>
          <w:i/>
          <w:iCs/>
          <w:sz w:val="24"/>
          <w:szCs w:val="24"/>
          <w:lang w:val="fr-CA"/>
        </w:rPr>
        <w:t xml:space="preserve"> </w:t>
      </w:r>
      <w:r>
        <w:rPr>
          <w:rFonts w:asciiTheme="majorBidi" w:hAnsiTheme="majorBidi" w:cstheme="majorBidi"/>
          <w:sz w:val="24"/>
          <w:szCs w:val="24"/>
        </w:rPr>
        <w:t xml:space="preserve">exerce une inhibition maximale de 89,29 % à une concentration de </w:t>
      </w:r>
      <w:r>
        <w:rPr>
          <w:rFonts w:asciiTheme="majorBidi" w:hAnsiTheme="majorBidi" w:cstheme="majorBidi"/>
          <w:sz w:val="24"/>
          <w:szCs w:val="24"/>
          <w:lang w:val="fr-CA"/>
        </w:rPr>
        <w:t>8</w:t>
      </w:r>
      <w:r>
        <w:rPr>
          <w:rFonts w:asciiTheme="majorBidi" w:hAnsiTheme="majorBidi" w:cstheme="majorBidi"/>
          <w:sz w:val="24"/>
          <w:szCs w:val="24"/>
        </w:rPr>
        <w:t>0 µg/mL</w:t>
      </w:r>
      <w:r>
        <w:rPr>
          <w:rFonts w:asciiTheme="majorBidi" w:hAnsiTheme="majorBidi" w:cstheme="majorBidi"/>
          <w:sz w:val="24"/>
          <w:szCs w:val="24"/>
          <w:lang w:val="fr-CA"/>
        </w:rPr>
        <w:t xml:space="preserve"> tandis que l</w:t>
      </w:r>
      <w:r>
        <w:rPr>
          <w:rFonts w:asciiTheme="majorBidi" w:hAnsiTheme="majorBidi" w:cstheme="majorBidi"/>
          <w:sz w:val="24"/>
          <w:szCs w:val="24"/>
        </w:rPr>
        <w:t>e BHT</w:t>
      </w:r>
      <w:r>
        <w:rPr>
          <w:rFonts w:asciiTheme="majorBidi" w:hAnsiTheme="majorBidi" w:cstheme="majorBidi"/>
          <w:sz w:val="24"/>
          <w:szCs w:val="24"/>
          <w:lang w:val="fr-CA"/>
        </w:rPr>
        <w:t xml:space="preserve"> exerce u</w:t>
      </w:r>
      <w:r>
        <w:rPr>
          <w:rFonts w:asciiTheme="majorBidi" w:hAnsiTheme="majorBidi" w:cstheme="majorBidi"/>
          <w:sz w:val="24"/>
          <w:szCs w:val="24"/>
        </w:rPr>
        <w:t xml:space="preserve">ne inhibition maximale de 95,12 % </w:t>
      </w:r>
      <w:r>
        <w:rPr>
          <w:rFonts w:asciiTheme="majorBidi" w:hAnsiTheme="majorBidi" w:cstheme="majorBidi"/>
          <w:sz w:val="24"/>
          <w:szCs w:val="24"/>
          <w:lang w:val="fr-CA"/>
        </w:rPr>
        <w:t>à</w:t>
      </w:r>
      <w:r>
        <w:rPr>
          <w:rFonts w:asciiTheme="majorBidi" w:hAnsiTheme="majorBidi" w:cstheme="majorBidi"/>
          <w:sz w:val="24"/>
          <w:szCs w:val="24"/>
        </w:rPr>
        <w:t xml:space="preserve"> </w:t>
      </w:r>
      <w:r>
        <w:rPr>
          <w:rFonts w:asciiTheme="majorBidi" w:hAnsiTheme="majorBidi" w:cstheme="majorBidi"/>
          <w:sz w:val="24"/>
          <w:szCs w:val="24"/>
          <w:lang w:val="fr-CA"/>
        </w:rPr>
        <w:t>la meme concentration</w:t>
      </w:r>
      <w:r>
        <w:rPr>
          <w:rFonts w:asciiTheme="majorBidi" w:hAnsiTheme="majorBidi" w:cstheme="majorBidi"/>
          <w:sz w:val="24"/>
          <w:szCs w:val="24"/>
        </w:rPr>
        <w:t xml:space="preserve"> (</w:t>
      </w:r>
      <w:r>
        <w:rPr>
          <w:rFonts w:asciiTheme="majorBidi" w:hAnsiTheme="majorBidi" w:cstheme="majorBidi"/>
          <w:b/>
          <w:bCs/>
          <w:sz w:val="24"/>
          <w:szCs w:val="24"/>
        </w:rPr>
        <w:t>Fig</w:t>
      </w:r>
      <w:r>
        <w:rPr>
          <w:rFonts w:asciiTheme="majorBidi" w:hAnsiTheme="majorBidi" w:cstheme="majorBidi"/>
          <w:b/>
          <w:bCs/>
          <w:sz w:val="24"/>
          <w:szCs w:val="24"/>
          <w:lang w:val="fr-CA"/>
        </w:rPr>
        <w:t xml:space="preserve">ure </w:t>
      </w:r>
      <w:r>
        <w:rPr>
          <w:rFonts w:asciiTheme="majorBidi" w:hAnsiTheme="majorBidi" w:cstheme="majorBidi"/>
          <w:b/>
          <w:bCs/>
          <w:sz w:val="24"/>
          <w:szCs w:val="24"/>
        </w:rPr>
        <w:t>1</w:t>
      </w:r>
      <w:r w:rsidR="00C0452D">
        <w:rPr>
          <w:rFonts w:asciiTheme="majorBidi" w:hAnsiTheme="majorBidi" w:cstheme="majorBidi"/>
          <w:b/>
          <w:bCs/>
          <w:sz w:val="24"/>
          <w:szCs w:val="24"/>
          <w:lang w:val="fr-CA"/>
        </w:rPr>
        <w:t>1</w:t>
      </w:r>
      <w:r>
        <w:rPr>
          <w:rFonts w:asciiTheme="majorBidi" w:hAnsiTheme="majorBidi" w:cstheme="majorBidi"/>
          <w:sz w:val="24"/>
          <w:szCs w:val="24"/>
        </w:rPr>
        <w:t>).  L’IC</w:t>
      </w:r>
      <w:r>
        <w:rPr>
          <w:rFonts w:asciiTheme="majorBidi" w:hAnsiTheme="majorBidi" w:cstheme="majorBidi"/>
          <w:sz w:val="24"/>
          <w:szCs w:val="24"/>
          <w:vertAlign w:val="subscript"/>
        </w:rPr>
        <w:t>50</w:t>
      </w:r>
      <w:r>
        <w:rPr>
          <w:rFonts w:asciiTheme="majorBidi" w:hAnsiTheme="majorBidi" w:cstheme="majorBidi"/>
          <w:sz w:val="24"/>
          <w:szCs w:val="24"/>
        </w:rPr>
        <w:t xml:space="preserve"> est inversement lié à la capacité antioxydante d'un composé car il exprime la quantité d'antioxydant nécessaire pour diminuer la concentration du radical libre de 50 %. Plus la valeur d’IC50 est basse, plus l'activité antioxydante est grande.</w:t>
      </w:r>
      <w:r>
        <w:rPr>
          <w:rFonts w:asciiTheme="majorBidi" w:hAnsiTheme="majorBidi" w:cstheme="majorBidi"/>
          <w:sz w:val="24"/>
          <w:szCs w:val="24"/>
          <w:lang w:val="fr-CA"/>
        </w:rPr>
        <w:t xml:space="preserve"> </w:t>
      </w:r>
      <w:r>
        <w:rPr>
          <w:rFonts w:asciiTheme="majorBidi" w:hAnsiTheme="majorBidi" w:cstheme="majorBidi"/>
          <w:sz w:val="24"/>
          <w:szCs w:val="24"/>
        </w:rPr>
        <w:t xml:space="preserve">Les valeurs d’IC50 pour l’extrait aqueux de L. stoechas, ainsi que pour le BHT sont </w:t>
      </w:r>
      <w:r w:rsidR="003C1B22">
        <w:rPr>
          <w:rFonts w:asciiTheme="majorBidi" w:hAnsiTheme="majorBidi" w:cstheme="majorBidi"/>
          <w:sz w:val="24"/>
          <w:szCs w:val="24"/>
        </w:rPr>
        <w:t>d</w:t>
      </w:r>
      <w:r w:rsidR="003C1B22">
        <w:rPr>
          <w:rFonts w:asciiTheme="majorBidi" w:hAnsiTheme="majorBidi" w:cstheme="majorBidi"/>
          <w:sz w:val="24"/>
          <w:szCs w:val="24"/>
          <w:lang w:val="fr-CA"/>
        </w:rPr>
        <w:t>onnées</w:t>
      </w:r>
      <w:r>
        <w:rPr>
          <w:rFonts w:asciiTheme="majorBidi" w:hAnsiTheme="majorBidi" w:cstheme="majorBidi"/>
          <w:sz w:val="24"/>
          <w:szCs w:val="24"/>
          <w:lang w:val="fr-CA"/>
        </w:rPr>
        <w:t xml:space="preserve"> dans</w:t>
      </w:r>
      <w:r>
        <w:rPr>
          <w:rFonts w:asciiTheme="majorBidi" w:hAnsiTheme="majorBidi" w:cstheme="majorBidi"/>
          <w:sz w:val="24"/>
          <w:szCs w:val="24"/>
        </w:rPr>
        <w:t xml:space="preserve"> </w:t>
      </w:r>
      <w:r>
        <w:rPr>
          <w:rFonts w:asciiTheme="majorBidi" w:hAnsiTheme="majorBidi" w:cstheme="majorBidi"/>
          <w:sz w:val="24"/>
          <w:szCs w:val="24"/>
          <w:lang w:val="fr-CA"/>
        </w:rPr>
        <w:t>l</w:t>
      </w:r>
      <w:r>
        <w:rPr>
          <w:rFonts w:asciiTheme="majorBidi" w:hAnsiTheme="majorBidi" w:cstheme="majorBidi"/>
          <w:sz w:val="24"/>
          <w:szCs w:val="24"/>
        </w:rPr>
        <w:t xml:space="preserve">e tableau </w:t>
      </w:r>
      <w:r w:rsidR="004B3F78">
        <w:rPr>
          <w:rFonts w:asciiTheme="majorBidi" w:hAnsiTheme="majorBidi" w:cstheme="majorBidi"/>
          <w:sz w:val="24"/>
          <w:szCs w:val="24"/>
          <w:lang w:val="fr-CA"/>
        </w:rPr>
        <w:t>6</w:t>
      </w:r>
      <w:r>
        <w:rPr>
          <w:rFonts w:asciiTheme="majorBidi" w:hAnsiTheme="majorBidi" w:cstheme="majorBidi"/>
          <w:sz w:val="24"/>
          <w:szCs w:val="24"/>
        </w:rPr>
        <w:t>.</w:t>
      </w:r>
    </w:p>
    <w:p w:rsidR="00F9037D" w:rsidRDefault="00F9037D" w:rsidP="004B3F78">
      <w:pPr>
        <w:spacing w:line="360" w:lineRule="auto"/>
        <w:ind w:firstLine="708"/>
        <w:jc w:val="both"/>
        <w:rPr>
          <w:rFonts w:asciiTheme="majorBidi" w:hAnsiTheme="majorBidi" w:cstheme="majorBidi"/>
          <w:sz w:val="24"/>
          <w:szCs w:val="24"/>
        </w:rPr>
      </w:pPr>
      <w:r w:rsidRPr="000D2F19">
        <w:rPr>
          <w:rFonts w:asciiTheme="majorBidi" w:hAnsiTheme="majorBidi" w:cstheme="majorBidi"/>
          <w:noProof/>
          <w:sz w:val="24"/>
          <w:szCs w:val="24"/>
          <w:lang w:eastAsia="fr-FR"/>
        </w:rPr>
        <mc:AlternateContent>
          <mc:Choice Requires="wpg">
            <w:drawing>
              <wp:anchor distT="0" distB="0" distL="114300" distR="114300" simplePos="0" relativeHeight="251677696" behindDoc="0" locked="0" layoutInCell="1" allowOverlap="1">
                <wp:simplePos x="0" y="0"/>
                <wp:positionH relativeFrom="column">
                  <wp:posOffset>663952</wp:posOffset>
                </wp:positionH>
                <wp:positionV relativeFrom="paragraph">
                  <wp:posOffset>40366</wp:posOffset>
                </wp:positionV>
                <wp:extent cx="4778064" cy="3623192"/>
                <wp:effectExtent l="0" t="0" r="22860" b="0"/>
                <wp:wrapNone/>
                <wp:docPr id="141" name="Groupe 141"/>
                <wp:cNvGraphicFramePr/>
                <a:graphic xmlns:a="http://schemas.openxmlformats.org/drawingml/2006/main">
                  <a:graphicData uri="http://schemas.microsoft.com/office/word/2010/wordprocessingGroup">
                    <wpg:wgp>
                      <wpg:cNvGrpSpPr/>
                      <wpg:grpSpPr>
                        <a:xfrm>
                          <a:off x="0" y="0"/>
                          <a:ext cx="4778064" cy="3623192"/>
                          <a:chOff x="0" y="0"/>
                          <a:chExt cx="4778064" cy="3623192"/>
                        </a:xfrm>
                      </wpg:grpSpPr>
                      <wps:wsp>
                        <wps:cNvPr id="1" name="Zone de texte 1"/>
                        <wps:cNvSpPr txBox="1"/>
                        <wps:spPr>
                          <a:xfrm>
                            <a:off x="0" y="3053751"/>
                            <a:ext cx="4727276" cy="5694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rsidP="00C0452D">
                              <w:pPr>
                                <w:spacing w:line="276" w:lineRule="auto"/>
                                <w:rPr>
                                  <w:rFonts w:asciiTheme="majorBidi" w:hAnsiTheme="majorBidi" w:cstheme="majorBidi"/>
                                  <w:sz w:val="24"/>
                                  <w:szCs w:val="24"/>
                                </w:rPr>
                              </w:pPr>
                              <w:r>
                                <w:rPr>
                                  <w:rFonts w:asciiTheme="majorBidi" w:hAnsiTheme="majorBidi" w:cstheme="majorBidi"/>
                                  <w:b/>
                                  <w:bCs/>
                                  <w:sz w:val="24"/>
                                  <w:szCs w:val="24"/>
                                </w:rPr>
                                <w:t xml:space="preserve">Fig.11. </w:t>
                              </w:r>
                              <w:r>
                                <w:rPr>
                                  <w:rFonts w:asciiTheme="majorBidi" w:hAnsiTheme="majorBidi" w:cstheme="majorBidi"/>
                                  <w:sz w:val="24"/>
                                  <w:szCs w:val="24"/>
                                </w:rPr>
                                <w:t xml:space="preserve">Activité anti radicalaire de l’E. Aq de plante de </w:t>
                              </w:r>
                              <w:r>
                                <w:rPr>
                                  <w:rFonts w:ascii="Times New Roman" w:hAnsi="Times New Roman" w:cs="Times New Roman"/>
                                  <w:b/>
                                  <w:bCs/>
                                  <w:i/>
                                  <w:iCs/>
                                  <w:sz w:val="24"/>
                                  <w:szCs w:val="24"/>
                                </w:rPr>
                                <w:t>Lavandula Stoechas</w:t>
                              </w:r>
                              <w:r>
                                <w:rPr>
                                  <w:rFonts w:asciiTheme="majorBidi" w:hAnsiTheme="majorBidi" w:cstheme="majorBidi"/>
                                  <w:b/>
                                  <w:bCs/>
                                  <w:i/>
                                  <w:iCs/>
                                  <w:sz w:val="24"/>
                                  <w:szCs w:val="24"/>
                                </w:rPr>
                                <w:t xml:space="preserve"> </w:t>
                              </w:r>
                              <w:r>
                                <w:rPr>
                                  <w:rFonts w:asciiTheme="majorBidi" w:hAnsiTheme="majorBidi" w:cstheme="majorBidi"/>
                                  <w:sz w:val="24"/>
                                  <w:szCs w:val="24"/>
                                </w:rPr>
                                <w:t xml:space="preserve">et de l’antioxydant standard BHT vis-à-vis du radical DPPH.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 name="Zone de texte 50"/>
                        <wps:cNvSpPr txBox="1"/>
                        <wps:spPr>
                          <a:xfrm>
                            <a:off x="25880" y="0"/>
                            <a:ext cx="4752184" cy="2977973"/>
                          </a:xfrm>
                          <a:prstGeom prst="rect">
                            <a:avLst/>
                          </a:prstGeom>
                          <a:noFill/>
                          <a:ln w="6350">
                            <a:solidFill>
                              <a:prstClr val="black"/>
                            </a:solidFill>
                          </a:ln>
                          <a:effectLst/>
                        </wps:spPr>
                        <wps:txbx>
                          <w:txbxContent>
                            <w:p w:rsidR="00256602" w:rsidRDefault="00256602">
                              <w:pPr>
                                <w:spacing w:line="360" w:lineRule="auto"/>
                                <w:jc w:val="both"/>
                                <w:rPr>
                                  <w:rFonts w:asciiTheme="majorBidi" w:hAnsiTheme="majorBidi" w:cstheme="majorBidi"/>
                                  <w:sz w:val="24"/>
                                  <w:szCs w:val="24"/>
                                </w:rPr>
                              </w:pPr>
                              <w:r>
                                <w:rPr>
                                  <w:rFonts w:asciiTheme="majorBidi" w:hAnsiTheme="majorBidi" w:cstheme="majorBidi"/>
                                  <w:sz w:val="24"/>
                                  <w:szCs w:val="24"/>
                                </w:rPr>
                                <w:object w:dxaOrig="7186" w:dyaOrig="42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35pt;height:212.1pt" o:ole="" filled="t">
                                    <v:imagedata r:id="rId28" o:title=""/>
                                  </v:shape>
                                  <o:OLEObject Type="Embed" ProgID="Prism8.Document" ShapeID="_x0000_i1025" DrawAspect="Content" ObjectID="_1813182692" r:id="rId29"/>
                                </w:object>
                              </w:r>
                            </w:p>
                          </w:txbxContent>
                        </wps:txbx>
                        <wps:bodyPr rot="0" spcFirstLastPara="0" vertOverflow="overflow" horzOverflow="overflow" vert="horz" wrap="none" lIns="91440" tIns="45720" rIns="91440" bIns="45720" numCol="1" spcCol="0" rtlCol="0" fromWordArt="0" anchor="t" anchorCtr="0" forceAA="0" compatLnSpc="1">
                          <a:spAutoFit/>
                        </wps:bodyPr>
                      </wps:wsp>
                    </wpg:wgp>
                  </a:graphicData>
                </a:graphic>
              </wp:anchor>
            </w:drawing>
          </mc:Choice>
          <mc:Fallback>
            <w:pict>
              <v:group id="Groupe 141" o:spid="_x0000_s1087" style="position:absolute;left:0;text-align:left;margin-left:52.3pt;margin-top:3.2pt;width:376.25pt;height:285.3pt;z-index:251677696" coordsize="47780,36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">
                <v:shape id="Zone de texte 1" o:spid="_x0000_s1088" type="#_x0000_t202" style="position:absolute;top:30537;width:47272;height:5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kecIA&#10;AADaAAAADwAAAGRycy9kb3ducmV2LnhtbERPTWvCQBC9F/wPywheSt1UqZboKkW0Ld5MWsXbkB2T&#10;YHY2ZNck/fddodDT8Hifs1z3phItNa60rOB5HIEgzqwuOVfwle6eXkE4j6yxskwKfsjBejV4WGKs&#10;bccHahOfixDCLkYFhfd1LKXLCjLoxrYmDtzFNgZ9gE0udYNdCDeVnETRTBosOTQUWNOmoOya3IyC&#10;82N+2rv+/bubvkzr7Uebzo86VWo07N8WIDz1/l/85/7UYT7cX7lf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R5wgAAANoAAAAPAAAAAAAAAAAAAAAAAJgCAABkcnMvZG93&#10;bnJldi54bWxQSwUGAAAAAAQABAD1AAAAhwMAAAAA&#10;" fillcolor="white [3201]" stroked="f" strokeweight=".5pt">
                  <v:textbox>
                    <w:txbxContent>
                      <w:p w:rsidR="00256602" w:rsidRDefault="00256602" w:rsidP="00C0452D">
                        <w:pPr>
                          <w:spacing w:line="276" w:lineRule="auto"/>
                          <w:rPr>
                            <w:rFonts w:asciiTheme="majorBidi" w:hAnsiTheme="majorBidi" w:cstheme="majorBidi"/>
                            <w:sz w:val="24"/>
                            <w:szCs w:val="24"/>
                          </w:rPr>
                        </w:pPr>
                        <w:r>
                          <w:rPr>
                            <w:rFonts w:asciiTheme="majorBidi" w:hAnsiTheme="majorBidi" w:cstheme="majorBidi"/>
                            <w:b/>
                            <w:bCs/>
                            <w:sz w:val="24"/>
                            <w:szCs w:val="24"/>
                          </w:rPr>
                          <w:t xml:space="preserve">Fig.11. </w:t>
                        </w:r>
                        <w:r>
                          <w:rPr>
                            <w:rFonts w:asciiTheme="majorBidi" w:hAnsiTheme="majorBidi" w:cstheme="majorBidi"/>
                            <w:sz w:val="24"/>
                            <w:szCs w:val="24"/>
                          </w:rPr>
                          <w:t xml:space="preserve">Activité anti radicalaire de l’E. Aq de plante de </w:t>
                        </w:r>
                        <w:r>
                          <w:rPr>
                            <w:rFonts w:ascii="Times New Roman" w:hAnsi="Times New Roman" w:cs="Times New Roman"/>
                            <w:b/>
                            <w:bCs/>
                            <w:i/>
                            <w:iCs/>
                            <w:sz w:val="24"/>
                            <w:szCs w:val="24"/>
                          </w:rPr>
                          <w:t>Lavandula Stoechas</w:t>
                        </w:r>
                        <w:r>
                          <w:rPr>
                            <w:rFonts w:asciiTheme="majorBidi" w:hAnsiTheme="majorBidi" w:cstheme="majorBidi"/>
                            <w:b/>
                            <w:bCs/>
                            <w:i/>
                            <w:iCs/>
                            <w:sz w:val="24"/>
                            <w:szCs w:val="24"/>
                          </w:rPr>
                          <w:t xml:space="preserve"> </w:t>
                        </w:r>
                        <w:r>
                          <w:rPr>
                            <w:rFonts w:asciiTheme="majorBidi" w:hAnsiTheme="majorBidi" w:cstheme="majorBidi"/>
                            <w:sz w:val="24"/>
                            <w:szCs w:val="24"/>
                          </w:rPr>
                          <w:t xml:space="preserve">et de l’antioxydant standard BHT vis-à-vis du radical DPPH. </w:t>
                        </w:r>
                      </w:p>
                    </w:txbxContent>
                  </v:textbox>
                </v:shape>
                <v:shape id="Zone de texte 50" o:spid="_x0000_s1089" type="#_x0000_t202" style="position:absolute;left:258;width:47522;height:297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8rw8EA&#10;AADbAAAADwAAAGRycy9kb3ducmV2LnhtbERPS2vCQBC+C/0PyxR6000FH03dhKIUeuhBo/Q8ZKZJ&#10;2uxsyG416a93D4LHj++9yQfbqjP3vnFi4HmWgGIpHTVSGTgd36drUD6gELZO2MDIHvLsYbLBlNxF&#10;DnwuQqViiPgUDdQhdKnWvqzZop+5jiVy3663GCLsK009XmK4bfU8SZbaYiOxocaOtzWXv8WfNUDj&#10;YjtS+0+nn6/Vy97Rcf/pd8Y8PQ5vr6ACD+Euvrk/yMAiro9f4g/Q2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vK8PBAAAA2wAAAA8AAAAAAAAAAAAAAAAAmAIAAGRycy9kb3du&#10;cmV2LnhtbFBLBQYAAAAABAAEAPUAAACGAwAAAAA=&#10;" filled="f" strokeweight=".5pt">
                  <v:textbox style="mso-fit-shape-to-text:t">
                    <w:txbxContent>
                      <w:p w:rsidR="00256602" w:rsidRDefault="00256602">
                        <w:pPr>
                          <w:spacing w:line="360" w:lineRule="auto"/>
                          <w:jc w:val="both"/>
                          <w:rPr>
                            <w:rFonts w:asciiTheme="majorBidi" w:hAnsiTheme="majorBidi" w:cstheme="majorBidi"/>
                            <w:sz w:val="24"/>
                            <w:szCs w:val="24"/>
                          </w:rPr>
                        </w:pPr>
                        <w:r>
                          <w:rPr>
                            <w:rFonts w:asciiTheme="majorBidi" w:hAnsiTheme="majorBidi" w:cstheme="majorBidi"/>
                            <w:sz w:val="24"/>
                            <w:szCs w:val="24"/>
                          </w:rPr>
                          <w:object w:dxaOrig="7186" w:dyaOrig="4238">
                            <v:shape id="_x0000_i1025" type="#_x0000_t75" style="width:359.35pt;height:212.1pt" o:ole="" filled="t">
                              <v:imagedata r:id="rId28" o:title=""/>
                            </v:shape>
                            <o:OLEObject Type="Embed" ProgID="Prism8.Document" ShapeID="_x0000_i1025" DrawAspect="Content" ObjectID="_1813182692" r:id="rId30"/>
                          </w:object>
                        </w:r>
                      </w:p>
                    </w:txbxContent>
                  </v:textbox>
                </v:shape>
              </v:group>
            </w:pict>
          </mc:Fallback>
        </mc:AlternateContent>
      </w:r>
    </w:p>
    <w:p w:rsidR="00F9037D" w:rsidRDefault="00F9037D" w:rsidP="004B3F78">
      <w:pPr>
        <w:spacing w:line="360" w:lineRule="auto"/>
        <w:ind w:firstLine="708"/>
        <w:jc w:val="both"/>
        <w:rPr>
          <w:rFonts w:asciiTheme="majorBidi" w:hAnsiTheme="majorBidi" w:cstheme="majorBidi"/>
          <w:sz w:val="24"/>
          <w:szCs w:val="24"/>
        </w:rPr>
      </w:pPr>
    </w:p>
    <w:p w:rsidR="00F9037D" w:rsidRDefault="00F9037D" w:rsidP="004B3F78">
      <w:pPr>
        <w:spacing w:line="360" w:lineRule="auto"/>
        <w:ind w:firstLine="708"/>
        <w:jc w:val="both"/>
        <w:rPr>
          <w:rFonts w:asciiTheme="majorBidi" w:hAnsiTheme="majorBidi" w:cstheme="majorBidi"/>
          <w:sz w:val="24"/>
          <w:szCs w:val="24"/>
        </w:rPr>
      </w:pPr>
    </w:p>
    <w:p w:rsidR="00F9037D" w:rsidRDefault="00F9037D" w:rsidP="004B3F78">
      <w:pPr>
        <w:spacing w:line="360" w:lineRule="auto"/>
        <w:ind w:firstLine="708"/>
        <w:jc w:val="both"/>
        <w:rPr>
          <w:rFonts w:asciiTheme="majorBidi" w:hAnsiTheme="majorBidi" w:cstheme="majorBidi"/>
          <w:sz w:val="24"/>
          <w:szCs w:val="24"/>
        </w:rPr>
      </w:pPr>
    </w:p>
    <w:p w:rsidR="00F9037D" w:rsidRDefault="00F9037D" w:rsidP="004B3F78">
      <w:pPr>
        <w:spacing w:line="360" w:lineRule="auto"/>
        <w:ind w:firstLine="708"/>
        <w:jc w:val="both"/>
        <w:rPr>
          <w:rFonts w:asciiTheme="majorBidi" w:hAnsiTheme="majorBidi" w:cstheme="majorBidi"/>
          <w:sz w:val="24"/>
          <w:szCs w:val="24"/>
        </w:rPr>
      </w:pPr>
    </w:p>
    <w:p w:rsidR="00F9037D" w:rsidRDefault="00F9037D" w:rsidP="004B3F78">
      <w:pPr>
        <w:spacing w:line="360" w:lineRule="auto"/>
        <w:ind w:firstLine="708"/>
        <w:jc w:val="both"/>
        <w:rPr>
          <w:rFonts w:asciiTheme="majorBidi" w:hAnsiTheme="majorBidi" w:cstheme="majorBidi"/>
          <w:sz w:val="24"/>
          <w:szCs w:val="24"/>
        </w:rPr>
      </w:pPr>
    </w:p>
    <w:p w:rsidR="00F9037D" w:rsidRDefault="00F9037D" w:rsidP="004B3F78">
      <w:pPr>
        <w:spacing w:line="360" w:lineRule="auto"/>
        <w:ind w:firstLine="708"/>
        <w:jc w:val="both"/>
        <w:rPr>
          <w:rFonts w:asciiTheme="majorBidi" w:hAnsiTheme="majorBidi" w:cstheme="majorBidi"/>
          <w:sz w:val="24"/>
          <w:szCs w:val="24"/>
        </w:rPr>
      </w:pPr>
    </w:p>
    <w:p w:rsidR="00F9037D" w:rsidRDefault="00F9037D" w:rsidP="004B3F78">
      <w:pPr>
        <w:spacing w:line="360" w:lineRule="auto"/>
        <w:ind w:firstLine="708"/>
        <w:jc w:val="both"/>
        <w:rPr>
          <w:rFonts w:asciiTheme="majorBidi" w:hAnsiTheme="majorBidi" w:cstheme="majorBidi"/>
          <w:sz w:val="24"/>
          <w:szCs w:val="24"/>
        </w:rPr>
      </w:pPr>
    </w:p>
    <w:p w:rsidR="00F9037D" w:rsidRDefault="00F9037D" w:rsidP="004B3F78">
      <w:pPr>
        <w:spacing w:line="360" w:lineRule="auto"/>
        <w:ind w:firstLine="708"/>
        <w:jc w:val="both"/>
        <w:rPr>
          <w:rFonts w:asciiTheme="majorBidi" w:hAnsiTheme="majorBidi" w:cstheme="majorBidi"/>
          <w:sz w:val="24"/>
          <w:szCs w:val="24"/>
        </w:rPr>
      </w:pPr>
    </w:p>
    <w:p w:rsidR="00F9037D" w:rsidRDefault="00F9037D" w:rsidP="004B3F78">
      <w:pPr>
        <w:spacing w:line="360" w:lineRule="auto"/>
        <w:ind w:firstLine="708"/>
        <w:jc w:val="both"/>
        <w:rPr>
          <w:rFonts w:asciiTheme="majorBidi" w:hAnsiTheme="majorBidi" w:cstheme="majorBidi"/>
          <w:sz w:val="24"/>
          <w:szCs w:val="24"/>
        </w:rPr>
      </w:pPr>
    </w:p>
    <w:p w:rsidR="00F9037D" w:rsidRDefault="00F9037D" w:rsidP="004B3F78">
      <w:pPr>
        <w:spacing w:line="360" w:lineRule="auto"/>
        <w:ind w:firstLine="708"/>
        <w:jc w:val="both"/>
        <w:rPr>
          <w:rFonts w:asciiTheme="majorBidi" w:hAnsiTheme="majorBidi" w:cstheme="majorBidi"/>
          <w:sz w:val="24"/>
          <w:szCs w:val="24"/>
        </w:rPr>
      </w:pPr>
    </w:p>
    <w:p w:rsidR="00507B11" w:rsidRDefault="00224C51" w:rsidP="00D63C15">
      <w:pPr>
        <w:spacing w:line="240" w:lineRule="auto"/>
        <w:ind w:left="1134" w:hanging="850"/>
        <w:jc w:val="both"/>
        <w:rPr>
          <w:rFonts w:asciiTheme="majorBidi" w:hAnsiTheme="majorBidi" w:cstheme="majorBidi"/>
          <w:sz w:val="24"/>
          <w:szCs w:val="24"/>
        </w:rPr>
      </w:pPr>
      <w:r w:rsidRPr="000D2F19">
        <w:rPr>
          <w:rFonts w:asciiTheme="majorBidi" w:hAnsiTheme="majorBidi" w:cstheme="majorBidi"/>
          <w:sz w:val="24"/>
          <w:szCs w:val="24"/>
        </w:rPr>
        <w:t xml:space="preserve">            </w:t>
      </w:r>
      <w:r w:rsidRPr="000D2F19">
        <w:rPr>
          <w:rFonts w:asciiTheme="majorBidi" w:hAnsiTheme="majorBidi" w:cstheme="majorBidi"/>
          <w:b/>
          <w:bCs/>
          <w:sz w:val="24"/>
          <w:szCs w:val="24"/>
        </w:rPr>
        <w:t xml:space="preserve">Tableau </w:t>
      </w:r>
      <w:r w:rsidR="004B3F78">
        <w:rPr>
          <w:rFonts w:asciiTheme="majorBidi" w:hAnsiTheme="majorBidi" w:cstheme="majorBidi"/>
          <w:b/>
          <w:bCs/>
          <w:sz w:val="24"/>
          <w:szCs w:val="24"/>
        </w:rPr>
        <w:t>6</w:t>
      </w:r>
      <w:r w:rsidRPr="000D2F19">
        <w:rPr>
          <w:rFonts w:asciiTheme="majorBidi" w:hAnsiTheme="majorBidi" w:cstheme="majorBidi"/>
          <w:b/>
          <w:bCs/>
          <w:sz w:val="24"/>
          <w:szCs w:val="24"/>
        </w:rPr>
        <w:t>.</w:t>
      </w:r>
      <w:r w:rsidR="00640819">
        <w:rPr>
          <w:rFonts w:ascii="Times New Roman" w:hAnsi="Times New Roman" w:cs="Times New Roman"/>
          <w:b/>
          <w:bCs/>
          <w:sz w:val="24"/>
          <w:szCs w:val="24"/>
        </w:rPr>
        <w:t xml:space="preserve"> </w:t>
      </w:r>
      <w:r w:rsidRPr="000D2F19">
        <w:rPr>
          <w:rFonts w:asciiTheme="majorBidi" w:hAnsiTheme="majorBidi" w:cstheme="majorBidi"/>
          <w:sz w:val="24"/>
          <w:szCs w:val="24"/>
        </w:rPr>
        <w:t xml:space="preserve">Activité anti radicalaire des extraits de </w:t>
      </w:r>
      <w:r w:rsidRPr="000D2F19">
        <w:rPr>
          <w:rFonts w:ascii="Times New Roman" w:hAnsi="Times New Roman" w:cs="Times New Roman"/>
          <w:b/>
          <w:bCs/>
          <w:i/>
          <w:iCs/>
          <w:sz w:val="24"/>
          <w:szCs w:val="24"/>
        </w:rPr>
        <w:t>Lavandula Stoechas</w:t>
      </w:r>
      <w:r w:rsidRPr="000D2F19">
        <w:rPr>
          <w:rFonts w:asciiTheme="majorBidi" w:hAnsiTheme="majorBidi" w:cstheme="majorBidi"/>
          <w:sz w:val="24"/>
          <w:szCs w:val="24"/>
        </w:rPr>
        <w:t>.                              Les valeurs représentent la moyenne de trois essais ±SD.</w:t>
      </w:r>
    </w:p>
    <w:p w:rsidR="00D63C15" w:rsidRPr="000D2F19" w:rsidRDefault="00D63C15" w:rsidP="00D63C15">
      <w:pPr>
        <w:spacing w:line="240" w:lineRule="auto"/>
        <w:ind w:left="1134" w:hanging="850"/>
        <w:jc w:val="both"/>
        <w:rPr>
          <w:rFonts w:asciiTheme="majorBidi" w:hAnsiTheme="majorBidi" w:cstheme="majorBidi"/>
          <w:sz w:val="24"/>
          <w:szCs w:val="24"/>
        </w:rPr>
      </w:pPr>
    </w:p>
    <w:tbl>
      <w:tblPr>
        <w:tblStyle w:val="Grilledutableau"/>
        <w:tblW w:w="0" w:type="auto"/>
        <w:jc w:val="center"/>
        <w:tblLook w:val="04A0" w:firstRow="1" w:lastRow="0" w:firstColumn="1" w:lastColumn="0" w:noHBand="0" w:noVBand="1"/>
      </w:tblPr>
      <w:tblGrid>
        <w:gridCol w:w="2662"/>
        <w:gridCol w:w="2427"/>
      </w:tblGrid>
      <w:tr w:rsidR="00507B11" w:rsidRPr="000D2F19" w:rsidTr="00D63C15">
        <w:trPr>
          <w:jc w:val="center"/>
        </w:trPr>
        <w:tc>
          <w:tcPr>
            <w:tcW w:w="2662" w:type="dxa"/>
          </w:tcPr>
          <w:p w:rsidR="00507B11" w:rsidRPr="000D2F19" w:rsidRDefault="00224C51" w:rsidP="00D63C15">
            <w:pPr>
              <w:spacing w:line="360" w:lineRule="auto"/>
              <w:jc w:val="center"/>
              <w:rPr>
                <w:rFonts w:asciiTheme="majorBidi" w:hAnsiTheme="majorBidi" w:cstheme="majorBidi"/>
                <w:b/>
                <w:bCs/>
                <w:sz w:val="24"/>
                <w:szCs w:val="24"/>
              </w:rPr>
            </w:pPr>
            <w:r w:rsidRPr="000D2F19">
              <w:rPr>
                <w:rFonts w:asciiTheme="majorBidi" w:hAnsiTheme="majorBidi" w:cstheme="majorBidi"/>
                <w:b/>
                <w:bCs/>
                <w:sz w:val="24"/>
                <w:szCs w:val="24"/>
              </w:rPr>
              <w:t>Extrait</w:t>
            </w:r>
          </w:p>
        </w:tc>
        <w:tc>
          <w:tcPr>
            <w:tcW w:w="0" w:type="auto"/>
          </w:tcPr>
          <w:p w:rsidR="00507B11" w:rsidRPr="000D2F19" w:rsidRDefault="00224C51" w:rsidP="00D63C15">
            <w:pPr>
              <w:spacing w:line="360" w:lineRule="auto"/>
              <w:jc w:val="center"/>
              <w:rPr>
                <w:rFonts w:asciiTheme="majorBidi" w:hAnsiTheme="majorBidi" w:cstheme="majorBidi"/>
                <w:b/>
                <w:bCs/>
                <w:sz w:val="24"/>
                <w:szCs w:val="24"/>
              </w:rPr>
            </w:pPr>
            <w:r w:rsidRPr="000D2F19">
              <w:rPr>
                <w:rFonts w:asciiTheme="majorBidi" w:hAnsiTheme="majorBidi" w:cstheme="majorBidi"/>
                <w:b/>
                <w:bCs/>
                <w:sz w:val="24"/>
                <w:szCs w:val="24"/>
              </w:rPr>
              <w:t>IC50 (µg/mL)</w:t>
            </w:r>
          </w:p>
        </w:tc>
      </w:tr>
      <w:tr w:rsidR="00507B11" w:rsidRPr="000D2F19" w:rsidTr="00D63C15">
        <w:trPr>
          <w:jc w:val="center"/>
        </w:trPr>
        <w:tc>
          <w:tcPr>
            <w:tcW w:w="2662" w:type="dxa"/>
          </w:tcPr>
          <w:p w:rsidR="00507B11" w:rsidRPr="000D2F19" w:rsidRDefault="00224C51" w:rsidP="00D63C15">
            <w:pPr>
              <w:spacing w:line="360" w:lineRule="auto"/>
              <w:jc w:val="center"/>
              <w:rPr>
                <w:rFonts w:asciiTheme="majorBidi" w:hAnsiTheme="majorBidi" w:cstheme="majorBidi"/>
                <w:sz w:val="24"/>
                <w:szCs w:val="24"/>
              </w:rPr>
            </w:pPr>
            <w:r w:rsidRPr="000D2F19">
              <w:rPr>
                <w:rFonts w:asciiTheme="majorBidi" w:hAnsiTheme="majorBidi" w:cstheme="majorBidi"/>
                <w:sz w:val="24"/>
                <w:szCs w:val="24"/>
              </w:rPr>
              <w:t>BHT</w:t>
            </w:r>
          </w:p>
        </w:tc>
        <w:tc>
          <w:tcPr>
            <w:tcW w:w="0" w:type="auto"/>
          </w:tcPr>
          <w:p w:rsidR="00507B11" w:rsidRPr="000D2F19" w:rsidRDefault="00224C51" w:rsidP="00D63C15">
            <w:pPr>
              <w:spacing w:line="360" w:lineRule="auto"/>
              <w:jc w:val="center"/>
              <w:rPr>
                <w:rFonts w:asciiTheme="majorBidi" w:hAnsiTheme="majorBidi" w:cstheme="majorBidi"/>
                <w:sz w:val="24"/>
                <w:szCs w:val="24"/>
              </w:rPr>
            </w:pPr>
            <w:r w:rsidRPr="000D2F19">
              <w:rPr>
                <w:rFonts w:asciiTheme="majorBidi" w:hAnsiTheme="majorBidi" w:cstheme="majorBidi"/>
                <w:sz w:val="24"/>
                <w:szCs w:val="24"/>
              </w:rPr>
              <w:t>12,595</w:t>
            </w:r>
            <w:r w:rsidRPr="00735C0E">
              <w:rPr>
                <w:rFonts w:asciiTheme="majorBidi" w:hAnsiTheme="majorBidi" w:cstheme="majorBidi"/>
                <w:sz w:val="24"/>
                <w:szCs w:val="24"/>
              </w:rPr>
              <w:t xml:space="preserve"> </w:t>
            </w:r>
            <w:r w:rsidR="00735C0E" w:rsidRPr="00735C0E">
              <w:rPr>
                <w:rFonts w:asciiTheme="majorBidi" w:hAnsiTheme="majorBidi" w:cstheme="majorBidi"/>
                <w:sz w:val="24"/>
                <w:szCs w:val="24"/>
              </w:rPr>
              <w:t>µg</w:t>
            </w:r>
            <w:r w:rsidR="00735C0E" w:rsidRPr="000D2F19">
              <w:rPr>
                <w:rFonts w:asciiTheme="majorBidi" w:hAnsiTheme="majorBidi" w:cstheme="majorBidi"/>
                <w:sz w:val="24"/>
                <w:szCs w:val="24"/>
              </w:rPr>
              <w:t xml:space="preserve"> </w:t>
            </w:r>
            <w:r w:rsidRPr="000D2F19">
              <w:rPr>
                <w:rFonts w:asciiTheme="majorBidi" w:hAnsiTheme="majorBidi" w:cstheme="majorBidi"/>
                <w:sz w:val="24"/>
                <w:szCs w:val="24"/>
              </w:rPr>
              <w:t>/ml ± 1,974.</w:t>
            </w:r>
          </w:p>
        </w:tc>
      </w:tr>
      <w:tr w:rsidR="00507B11" w:rsidRPr="000D2F19" w:rsidTr="00D63C15">
        <w:trPr>
          <w:jc w:val="center"/>
        </w:trPr>
        <w:tc>
          <w:tcPr>
            <w:tcW w:w="2662" w:type="dxa"/>
          </w:tcPr>
          <w:p w:rsidR="00507B11" w:rsidRPr="000D2F19" w:rsidRDefault="00224C51" w:rsidP="00D63C15">
            <w:pPr>
              <w:spacing w:line="360" w:lineRule="auto"/>
              <w:jc w:val="center"/>
              <w:rPr>
                <w:rFonts w:asciiTheme="majorBidi" w:hAnsiTheme="majorBidi" w:cstheme="majorBidi"/>
                <w:sz w:val="24"/>
                <w:szCs w:val="24"/>
              </w:rPr>
            </w:pPr>
            <w:r w:rsidRPr="000D2F19">
              <w:rPr>
                <w:rFonts w:asciiTheme="majorBidi" w:hAnsiTheme="majorBidi" w:cstheme="majorBidi"/>
                <w:sz w:val="24"/>
                <w:szCs w:val="24"/>
              </w:rPr>
              <w:t>E.Aq</w:t>
            </w:r>
          </w:p>
        </w:tc>
        <w:tc>
          <w:tcPr>
            <w:tcW w:w="0" w:type="auto"/>
          </w:tcPr>
          <w:p w:rsidR="00507B11" w:rsidRPr="000D2F19" w:rsidRDefault="00224C51" w:rsidP="00D63C15">
            <w:pPr>
              <w:spacing w:line="360" w:lineRule="auto"/>
              <w:jc w:val="center"/>
              <w:rPr>
                <w:rFonts w:asciiTheme="majorBidi" w:hAnsiTheme="majorBidi" w:cstheme="majorBidi"/>
                <w:sz w:val="24"/>
                <w:szCs w:val="24"/>
              </w:rPr>
            </w:pPr>
            <w:r w:rsidRPr="000D2F19">
              <w:rPr>
                <w:rFonts w:asciiTheme="majorBidi" w:hAnsiTheme="majorBidi" w:cstheme="majorBidi"/>
                <w:sz w:val="24"/>
                <w:szCs w:val="24"/>
              </w:rPr>
              <w:t xml:space="preserve">19,163 </w:t>
            </w:r>
            <w:r w:rsidR="00735C0E" w:rsidRPr="00735C0E">
              <w:rPr>
                <w:rFonts w:asciiTheme="majorBidi" w:hAnsiTheme="majorBidi" w:cstheme="majorBidi"/>
                <w:sz w:val="24"/>
                <w:szCs w:val="24"/>
              </w:rPr>
              <w:t xml:space="preserve">µg </w:t>
            </w:r>
            <w:r w:rsidRPr="000D2F19">
              <w:rPr>
                <w:rFonts w:asciiTheme="majorBidi" w:hAnsiTheme="majorBidi" w:cstheme="majorBidi"/>
                <w:sz w:val="24"/>
                <w:szCs w:val="24"/>
              </w:rPr>
              <w:t>/ml ± 1,675</w:t>
            </w:r>
          </w:p>
        </w:tc>
      </w:tr>
    </w:tbl>
    <w:p w:rsidR="004335D5" w:rsidRDefault="004335D5" w:rsidP="004335D5">
      <w:pPr>
        <w:pStyle w:val="whitespace-normal"/>
        <w:spacing w:after="240" w:afterAutospacing="0" w:line="360" w:lineRule="auto"/>
        <w:jc w:val="both"/>
        <w:rPr>
          <w:lang w:val="fr-CA"/>
        </w:rPr>
      </w:pPr>
      <w:r>
        <w:rPr>
          <w:lang w:val="fr-CA"/>
        </w:rPr>
        <w:lastRenderedPageBreak/>
        <w:t>Les résultats obtenus</w:t>
      </w:r>
      <w:r>
        <w:t xml:space="preserve"> </w:t>
      </w:r>
      <w:r>
        <w:rPr>
          <w:lang w:val="fr-CA"/>
        </w:rPr>
        <w:t xml:space="preserve">montrent </w:t>
      </w:r>
      <w:r>
        <w:t xml:space="preserve">une activité antioxydante </w:t>
      </w:r>
      <w:r>
        <w:rPr>
          <w:lang w:val="fr-CA"/>
        </w:rPr>
        <w:t>importante de l’extrait aqueux vis à vis</w:t>
      </w:r>
      <w:r>
        <w:t xml:space="preserve"> </w:t>
      </w:r>
      <w:r>
        <w:rPr>
          <w:lang w:val="fr-CA"/>
        </w:rPr>
        <w:t>du radical DPPH e</w:t>
      </w:r>
      <w:r>
        <w:rPr>
          <w:rFonts w:asciiTheme="majorBidi"/>
          <w:lang w:val="fr-CA"/>
        </w:rPr>
        <w:t>n le comparant</w:t>
      </w:r>
      <w:r>
        <w:t xml:space="preserve">  aux travaux de </w:t>
      </w:r>
      <w:r>
        <w:rPr>
          <w:rStyle w:val="lev"/>
        </w:rPr>
        <w:t xml:space="preserve">Sriti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rFonts w:asciiTheme="majorBidi" w:hAnsiTheme="majorBidi" w:cstheme="majorBidi"/>
          <w:b/>
          <w:bCs/>
          <w:lang w:val="fr-CA"/>
        </w:rPr>
        <w:t>(</w:t>
      </w:r>
      <w:r>
        <w:rPr>
          <w:rStyle w:val="lev"/>
        </w:rPr>
        <w:t>2022)</w:t>
      </w:r>
      <w:r>
        <w:t xml:space="preserve"> qui </w:t>
      </w:r>
      <w:r>
        <w:rPr>
          <w:lang w:val="fr-CA"/>
        </w:rPr>
        <w:t>ont obtenu</w:t>
      </w:r>
      <w:r>
        <w:t xml:space="preserve"> des IC₅₀ variant de</w:t>
      </w:r>
      <w:r>
        <w:rPr>
          <w:lang w:val="fr-CA"/>
        </w:rPr>
        <w:t xml:space="preserve"> </w:t>
      </w:r>
      <w:r>
        <w:t>729 µg/m</w:t>
      </w:r>
      <w:r>
        <w:rPr>
          <w:lang w:val="fr-CA"/>
        </w:rPr>
        <w:t>L</w:t>
      </w:r>
      <w:r>
        <w:t xml:space="preserve"> (fructification) à 2600 µg/m</w:t>
      </w:r>
      <w:r>
        <w:rPr>
          <w:lang w:val="fr-CA"/>
        </w:rPr>
        <w:t>L</w:t>
      </w:r>
      <w:r>
        <w:t xml:space="preserve"> (stade végétatif), soit des</w:t>
      </w:r>
      <w:r>
        <w:rPr>
          <w:lang w:val="fr-CA"/>
        </w:rPr>
        <w:t xml:space="preserve"> </w:t>
      </w:r>
      <w:r>
        <w:t xml:space="preserve">activités 38 à 136 fois inférieures </w:t>
      </w:r>
      <w:r>
        <w:rPr>
          <w:lang w:val="fr-CA"/>
        </w:rPr>
        <w:t>aux IC50 obtenu et à</w:t>
      </w:r>
      <w:r>
        <w:t xml:space="preserve"> </w:t>
      </w:r>
      <w:r>
        <w:rPr>
          <w:lang w:val="fr-CA"/>
        </w:rPr>
        <w:t>l</w:t>
      </w:r>
      <w:r>
        <w:t xml:space="preserve">'étude de </w:t>
      </w:r>
      <w:r>
        <w:rPr>
          <w:rStyle w:val="lev"/>
        </w:rPr>
        <w:t xml:space="preserve">Karabagias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rFonts w:asciiTheme="majorBidi" w:hAnsiTheme="majorBidi" w:cstheme="majorBidi"/>
          <w:b/>
          <w:bCs/>
          <w:lang w:val="fr-CA"/>
        </w:rPr>
        <w:t>(</w:t>
      </w:r>
      <w:r>
        <w:rPr>
          <w:rStyle w:val="lev"/>
        </w:rPr>
        <w:t>2019)</w:t>
      </w:r>
      <w:r>
        <w:t xml:space="preserve"> </w:t>
      </w:r>
      <w:r>
        <w:rPr>
          <w:rFonts w:asciiTheme="majorBidi" w:hAnsiTheme="majorBidi" w:cstheme="majorBidi"/>
          <w:b/>
          <w:bCs/>
        </w:rPr>
        <w:t xml:space="preserve">                                                                                                                                                     </w:t>
      </w:r>
      <w:r>
        <w:t>rapportant une IC₅₀ de 1780 µg/ml (93 fois moins active)</w:t>
      </w:r>
      <w:r>
        <w:rPr>
          <w:lang w:val="fr-CA"/>
        </w:rPr>
        <w:t xml:space="preserve"> et aussi aux </w:t>
      </w:r>
      <w:r>
        <w:t xml:space="preserve">résultats de </w:t>
      </w:r>
      <w:r>
        <w:rPr>
          <w:rStyle w:val="lev"/>
        </w:rPr>
        <w:t xml:space="preserve">Ghanimi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2025)</w:t>
      </w:r>
      <w:r>
        <w:t xml:space="preserve"> avec une IC₅₀ de 530 µg/m</w:t>
      </w:r>
      <w:r>
        <w:rPr>
          <w:lang w:val="fr-CA"/>
        </w:rPr>
        <w:t xml:space="preserve">L </w:t>
      </w:r>
      <w:r>
        <w:t>pour l'extrait aqueux Soxhlet</w:t>
      </w:r>
      <w:r>
        <w:rPr>
          <w:lang w:val="fr-CA"/>
        </w:rPr>
        <w:t xml:space="preserve">. </w:t>
      </w:r>
    </w:p>
    <w:p w:rsidR="004335D5" w:rsidRDefault="004335D5" w:rsidP="004335D5">
      <w:pPr>
        <w:pStyle w:val="whitespace-normal"/>
        <w:spacing w:after="240" w:afterAutospacing="0" w:line="360" w:lineRule="auto"/>
        <w:jc w:val="both"/>
      </w:pPr>
      <w:r>
        <w:rPr>
          <w:lang w:val="fr-CA"/>
        </w:rPr>
        <w:t>De meme,</w:t>
      </w:r>
      <w:r>
        <w:t xml:space="preserve"> </w:t>
      </w:r>
      <w:r>
        <w:rPr>
          <w:lang w:val="fr-CA"/>
        </w:rPr>
        <w:t>l’IC50 de l’extrait aqueux de</w:t>
      </w:r>
      <w:bookmarkStart w:id="1" w:name="OLE_LINK2"/>
      <w:r>
        <w:rPr>
          <w:lang w:val="fr-CA"/>
        </w:rPr>
        <w:t xml:space="preserve"> L. </w:t>
      </w:r>
      <w:r>
        <w:rPr>
          <w:i/>
          <w:iCs/>
        </w:rPr>
        <w:t>Stoechas</w:t>
      </w:r>
      <w:bookmarkEnd w:id="1"/>
      <w:r>
        <w:t xml:space="preserve"> </w:t>
      </w:r>
      <w:r>
        <w:rPr>
          <w:lang w:val="fr-CA"/>
        </w:rPr>
        <w:t xml:space="preserve">est supérieur à celui obtenu par </w:t>
      </w:r>
      <w:r>
        <w:t xml:space="preserve">avec l'extrait méthanolique de </w:t>
      </w:r>
      <w:r>
        <w:rPr>
          <w:rStyle w:val="lev"/>
        </w:rPr>
        <w:t xml:space="preserve">Sriti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2022)</w:t>
      </w:r>
      <w:r>
        <w:t xml:space="preserve"> au stade de fructification   (IC₅₀ = 22 µg/ml), </w:t>
      </w:r>
      <w:r>
        <w:rPr>
          <w:lang w:val="fr-CA"/>
        </w:rPr>
        <w:t xml:space="preserve">et à celui de </w:t>
      </w:r>
      <w:r>
        <w:t>l'extrait éthanolique (IC₅₀ = 34,2 µg/m</w:t>
      </w:r>
      <w:r>
        <w:rPr>
          <w:lang w:val="fr-CA"/>
        </w:rPr>
        <w:t>L</w:t>
      </w:r>
      <w:r>
        <w:t>)</w:t>
      </w:r>
      <w:r>
        <w:rPr>
          <w:lang w:val="fr-CA"/>
        </w:rPr>
        <w:t xml:space="preserve"> de </w:t>
      </w:r>
      <w:r>
        <w:rPr>
          <w:rStyle w:val="lev"/>
        </w:rPr>
        <w:t xml:space="preserve">Messaoud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2012)</w:t>
      </w:r>
      <w:r>
        <w:t xml:space="preserve"> , de </w:t>
      </w:r>
      <w:r>
        <w:rPr>
          <w:rStyle w:val="lev"/>
        </w:rPr>
        <w:t xml:space="preserve">Sriti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w:t>
      </w:r>
      <w:r>
        <w:rPr>
          <w:rFonts w:asciiTheme="majorBidi" w:hAnsiTheme="majorBidi" w:cstheme="majorBidi"/>
          <w:b/>
          <w:bCs/>
          <w:lang w:val="fr-CA"/>
        </w:rPr>
        <w:t xml:space="preserve"> </w:t>
      </w:r>
      <w:r>
        <w:t>(</w:t>
      </w:r>
      <w:r>
        <w:rPr>
          <w:rStyle w:val="lev"/>
        </w:rPr>
        <w:t>2022)</w:t>
      </w:r>
      <w:r>
        <w:t xml:space="preserve"> (IC₅₀ = 47 µg/ml), et </w:t>
      </w:r>
      <w:r>
        <w:rPr>
          <w:lang w:val="fr-CA"/>
        </w:rPr>
        <w:t xml:space="preserve">de </w:t>
      </w:r>
      <w:r>
        <w:rPr>
          <w:rStyle w:val="lev"/>
        </w:rPr>
        <w:t xml:space="preserve">El Omari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rStyle w:val="lev"/>
        </w:rPr>
        <w:t>2023)</w:t>
      </w:r>
      <w:r>
        <w:t xml:space="preserve"> (IC₅₀ = 54 ± 62 μg/ml).               </w:t>
      </w:r>
    </w:p>
    <w:p w:rsidR="004335D5" w:rsidRDefault="004335D5" w:rsidP="004335D5">
      <w:pPr>
        <w:pStyle w:val="whitespace-normal"/>
        <w:spacing w:before="0" w:beforeAutospacing="0" w:after="0" w:afterAutospacing="0" w:line="360" w:lineRule="auto"/>
        <w:jc w:val="both"/>
      </w:pPr>
      <w:r>
        <w:t xml:space="preserve">Cette analyse comparative positionne </w:t>
      </w:r>
      <w:r>
        <w:rPr>
          <w:lang w:val="fr-CA"/>
        </w:rPr>
        <w:t>l’</w:t>
      </w:r>
      <w:r>
        <w:t>extrait aqueux</w:t>
      </w:r>
      <w:r>
        <w:rPr>
          <w:lang w:val="fr-CA"/>
        </w:rPr>
        <w:t xml:space="preserve"> de L. </w:t>
      </w:r>
      <w:r>
        <w:rPr>
          <w:i/>
          <w:iCs/>
        </w:rPr>
        <w:t>Stoechas</w:t>
      </w:r>
      <w:r>
        <w:t xml:space="preserve"> </w:t>
      </w:r>
      <w:r w:rsidR="003C1B22">
        <w:t xml:space="preserve">comme </w:t>
      </w:r>
      <w:r w:rsidR="003C1B22">
        <w:rPr>
          <w:lang w:val="fr-CA"/>
        </w:rPr>
        <w:t>le</w:t>
      </w:r>
      <w:r>
        <w:t xml:space="preserve"> plus actifs jamais rapportés pour </w:t>
      </w:r>
      <w:r>
        <w:rPr>
          <w:rStyle w:val="Accentuation"/>
        </w:rPr>
        <w:t>L. stoechas</w:t>
      </w:r>
      <w:r>
        <w:t>, démontrant qu'une approche d'extraction optimisée peut considérablement améliorer l'efficacité antioxydante et ouvrant de nouvelles perspectives pour la valorisation thérapeutique de cette espèce végétale.</w:t>
      </w:r>
    </w:p>
    <w:p w:rsidR="004335D5" w:rsidRDefault="004335D5" w:rsidP="004335D5">
      <w:pPr>
        <w:pStyle w:val="whitespace-normal"/>
        <w:spacing w:before="0" w:beforeAutospacing="0" w:after="0" w:afterAutospacing="0" w:line="360" w:lineRule="auto"/>
        <w:jc w:val="both"/>
      </w:pPr>
    </w:p>
    <w:p w:rsidR="004335D5" w:rsidRDefault="00C0452D" w:rsidP="004335D5">
      <w:pPr>
        <w:pStyle w:val="whitespace-normal"/>
        <w:spacing w:before="0" w:beforeAutospacing="0" w:after="0" w:afterAutospacing="0" w:line="360" w:lineRule="auto"/>
        <w:jc w:val="both"/>
      </w:pPr>
      <w:r>
        <w:rPr>
          <w:noProof/>
        </w:rPr>
        <mc:AlternateContent>
          <mc:Choice Requires="wpg">
            <w:drawing>
              <wp:anchor distT="0" distB="0" distL="114300" distR="114300" simplePos="0" relativeHeight="251681792" behindDoc="0" locked="0" layoutInCell="1" allowOverlap="1">
                <wp:simplePos x="0" y="0"/>
                <wp:positionH relativeFrom="column">
                  <wp:posOffset>805437</wp:posOffset>
                </wp:positionH>
                <wp:positionV relativeFrom="paragraph">
                  <wp:posOffset>8890</wp:posOffset>
                </wp:positionV>
                <wp:extent cx="4450961" cy="4418703"/>
                <wp:effectExtent l="0" t="0" r="26035" b="1270"/>
                <wp:wrapNone/>
                <wp:docPr id="55" name="Groupe 55"/>
                <wp:cNvGraphicFramePr/>
                <a:graphic xmlns:a="http://schemas.openxmlformats.org/drawingml/2006/main">
                  <a:graphicData uri="http://schemas.microsoft.com/office/word/2010/wordprocessingGroup">
                    <wpg:wgp>
                      <wpg:cNvGrpSpPr/>
                      <wpg:grpSpPr>
                        <a:xfrm>
                          <a:off x="0" y="0"/>
                          <a:ext cx="4450961" cy="4418703"/>
                          <a:chOff x="0" y="0"/>
                          <a:chExt cx="4450961" cy="4418703"/>
                        </a:xfrm>
                      </wpg:grpSpPr>
                      <wps:wsp>
                        <wps:cNvPr id="62" name="Zone de texte 62"/>
                        <wps:cNvSpPr txBox="1"/>
                        <wps:spPr>
                          <a:xfrm>
                            <a:off x="8238" y="0"/>
                            <a:ext cx="4442723" cy="3699834"/>
                          </a:xfrm>
                          <a:prstGeom prst="rect">
                            <a:avLst/>
                          </a:prstGeom>
                          <a:noFill/>
                          <a:ln w="6350">
                            <a:solidFill>
                              <a:prstClr val="black"/>
                            </a:solidFill>
                          </a:ln>
                          <a:effectLst/>
                        </wps:spPr>
                        <wps:txbx>
                          <w:txbxContent>
                            <w:p w:rsidR="00256602" w:rsidRDefault="00256602">
                              <w:pPr>
                                <w:pStyle w:val="whitespace-normal"/>
                                <w:spacing w:line="360" w:lineRule="auto"/>
                                <w:jc w:val="both"/>
                              </w:pPr>
                            </w:p>
                            <w:p w:rsidR="00256602" w:rsidRDefault="00256602">
                              <w:pPr>
                                <w:pStyle w:val="whitespace-normal"/>
                                <w:spacing w:line="360" w:lineRule="auto"/>
                                <w:jc w:val="both"/>
                              </w:pPr>
                              <w:r>
                                <w:object w:dxaOrig="6154" w:dyaOrig="5217">
                                  <v:shape id="_x0000_i1026" type="#_x0000_t75" style="width:308.1pt;height:261.4pt" o:ole="" filled="t">
                                    <v:imagedata r:id="rId31" o:title=""/>
                                  </v:shape>
                                  <o:OLEObject Type="Embed" ProgID="Prism8.Document" ShapeID="_x0000_i1026" DrawAspect="Content" ObjectID="_1813182693" r:id="rId32"/>
                                </w:object>
                              </w:r>
                            </w:p>
                            <w:p w:rsidR="00256602" w:rsidRDefault="00256602">
                              <w:pPr>
                                <w:pStyle w:val="whitespace-normal"/>
                                <w:spacing w:line="360" w:lineRule="auto"/>
                                <w:jc w:val="both"/>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 name="Zone de texte 4"/>
                        <wps:cNvSpPr txBox="1"/>
                        <wps:spPr>
                          <a:xfrm>
                            <a:off x="0" y="3797643"/>
                            <a:ext cx="4408359" cy="621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rsidP="00C0452D">
                              <w:pPr>
                                <w:rPr>
                                  <w:rFonts w:asciiTheme="majorBidi" w:hAnsiTheme="majorBidi" w:cstheme="majorBidi"/>
                                  <w:sz w:val="24"/>
                                  <w:szCs w:val="24"/>
                                </w:rPr>
                              </w:pPr>
                              <w:r>
                                <w:rPr>
                                  <w:rFonts w:asciiTheme="majorBidi" w:hAnsiTheme="majorBidi" w:cstheme="majorBidi"/>
                                  <w:b/>
                                  <w:bCs/>
                                  <w:sz w:val="24"/>
                                  <w:szCs w:val="24"/>
                                </w:rPr>
                                <w:t xml:space="preserve">Fig.12. </w:t>
                              </w:r>
                              <w:r>
                                <w:rPr>
                                  <w:rFonts w:asciiTheme="majorBidi" w:hAnsiTheme="majorBidi" w:cstheme="majorBidi"/>
                                  <w:sz w:val="24"/>
                                  <w:szCs w:val="24"/>
                                </w:rPr>
                                <w:t xml:space="preserve">Valeurs des IC50 de l’E.Aq de </w:t>
                              </w:r>
                              <w:r>
                                <w:rPr>
                                  <w:rFonts w:ascii="Times New Roman" w:hAnsi="Times New Roman" w:cs="Times New Roman"/>
                                  <w:b/>
                                  <w:bCs/>
                                  <w:i/>
                                  <w:iCs/>
                                  <w:sz w:val="24"/>
                                  <w:szCs w:val="24"/>
                                </w:rPr>
                                <w:t>Lavandula Stoechas</w:t>
                              </w:r>
                              <w:r>
                                <w:rPr>
                                  <w:rFonts w:asciiTheme="majorBidi" w:hAnsiTheme="majorBidi" w:cstheme="majorBidi"/>
                                  <w:b/>
                                  <w:bCs/>
                                  <w:i/>
                                  <w:iCs/>
                                  <w:sz w:val="24"/>
                                  <w:szCs w:val="24"/>
                                </w:rPr>
                                <w:t xml:space="preserve"> </w:t>
                              </w:r>
                              <w:r>
                                <w:rPr>
                                  <w:rFonts w:asciiTheme="majorBidi" w:hAnsiTheme="majorBidi" w:cstheme="majorBidi"/>
                                  <w:sz w:val="24"/>
                                  <w:szCs w:val="24"/>
                                </w:rPr>
                                <w:t>et du BHT dans le piégeage du radical libre DPPH</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e 55" o:spid="_x0000_s1090" style="position:absolute;left:0;text-align:left;margin-left:63.4pt;margin-top:.7pt;width:350.45pt;height:347.95pt;z-index:251681792" coordsize="44509,44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">
                <v:shape id="Zone de texte 62" o:spid="_x0000_s1091" type="#_x0000_t202" style="position:absolute;left:82;width:44427;height:36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OUMUA&#10;AADbAAAADwAAAGRycy9kb3ducmV2LnhtbESPQWsCMRSE74X+h/CE3mpWoVZWo5Si0EIRqlJ7fG6e&#10;m6XJy7pJ19Vfb4RCj8PMfMNM552zoqUmVJ4VDPoZCOLC64pLBdvN8nEMIkRkjdYzKThTgPns/m6K&#10;ufYn/qR2HUuRIBxyVGBirHMpQ2HIYej7mjh5B984jEk2pdQNnhLcWTnMspF0WHFaMFjTq6HiZ/3r&#10;FHx87Y6L5eo729HeVk+tfTbvl71SD73uZQIiUhf/w3/tN61gNITbl/QD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7I5QxQAAANsAAAAPAAAAAAAAAAAAAAAAAJgCAABkcnMv&#10;ZG93bnJldi54bWxQSwUGAAAAAAQABAD1AAAAigMAAAAA&#10;" filled="f" strokeweight=".5pt">
                  <v:textbox>
                    <w:txbxContent>
                      <w:p w:rsidR="00256602" w:rsidRDefault="00256602">
                        <w:pPr>
                          <w:pStyle w:val="whitespace-normal"/>
                          <w:spacing w:line="360" w:lineRule="auto"/>
                          <w:jc w:val="both"/>
                        </w:pPr>
                      </w:p>
                      <w:p w:rsidR="00256602" w:rsidRDefault="00256602">
                        <w:pPr>
                          <w:pStyle w:val="whitespace-normal"/>
                          <w:spacing w:line="360" w:lineRule="auto"/>
                          <w:jc w:val="both"/>
                        </w:pPr>
                        <w:r>
                          <w:object w:dxaOrig="6154" w:dyaOrig="5217">
                            <v:shape id="_x0000_i1026" type="#_x0000_t75" style="width:308.1pt;height:261.4pt" o:ole="" filled="t">
                              <v:imagedata r:id="rId31" o:title=""/>
                            </v:shape>
                            <o:OLEObject Type="Embed" ProgID="Prism8.Document" ShapeID="_x0000_i1026" DrawAspect="Content" ObjectID="_1813182693" r:id="rId33"/>
                          </w:object>
                        </w:r>
                      </w:p>
                      <w:p w:rsidR="00256602" w:rsidRDefault="00256602">
                        <w:pPr>
                          <w:pStyle w:val="whitespace-normal"/>
                          <w:spacing w:line="360" w:lineRule="auto"/>
                          <w:jc w:val="both"/>
                        </w:pPr>
                      </w:p>
                    </w:txbxContent>
                  </v:textbox>
                </v:shape>
                <v:shape id="Zone de texte 4" o:spid="_x0000_s1092" type="#_x0000_t202" style="position:absolute;top:37976;width:44083;height:6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EH4cUA&#10;AADaAAAADwAAAGRycy9kb3ducmV2LnhtbESPQWvCQBSE7wX/w/KEXkrdVGsr0VWKtCreNFXx9sg+&#10;k2D2bchuk/jv3UKhx2FmvmFmi86UoqHaFZYVvAwiEMSp1QVnCr6Tr+cJCOeRNZaWScGNHCzmvYcZ&#10;xtq2vKNm7zMRIOxiVJB7X8VSujQng25gK+LgXWxt0AdZZ1LX2Aa4KeUwit6kwYLDQo4VLXNKr/sf&#10;o+D8lJ22rlsd2tF4VH2um+T9qBOlHvvdxxSEp87/h//aG63gFX6vhBs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QfhxQAAANoAAAAPAAAAAAAAAAAAAAAAAJgCAABkcnMv&#10;ZG93bnJldi54bWxQSwUGAAAAAAQABAD1AAAAigMAAAAA&#10;" fillcolor="white [3201]" stroked="f" strokeweight=".5pt">
                  <v:textbox>
                    <w:txbxContent>
                      <w:p w:rsidR="00256602" w:rsidRDefault="00256602" w:rsidP="00C0452D">
                        <w:pPr>
                          <w:rPr>
                            <w:rFonts w:asciiTheme="majorBidi" w:hAnsiTheme="majorBidi" w:cstheme="majorBidi"/>
                            <w:sz w:val="24"/>
                            <w:szCs w:val="24"/>
                          </w:rPr>
                        </w:pPr>
                        <w:r>
                          <w:rPr>
                            <w:rFonts w:asciiTheme="majorBidi" w:hAnsiTheme="majorBidi" w:cstheme="majorBidi"/>
                            <w:b/>
                            <w:bCs/>
                            <w:sz w:val="24"/>
                            <w:szCs w:val="24"/>
                          </w:rPr>
                          <w:t xml:space="preserve">Fig.12. </w:t>
                        </w:r>
                        <w:r>
                          <w:rPr>
                            <w:rFonts w:asciiTheme="majorBidi" w:hAnsiTheme="majorBidi" w:cstheme="majorBidi"/>
                            <w:sz w:val="24"/>
                            <w:szCs w:val="24"/>
                          </w:rPr>
                          <w:t xml:space="preserve">Valeurs des IC50 de l’E.Aq de </w:t>
                        </w:r>
                        <w:r>
                          <w:rPr>
                            <w:rFonts w:ascii="Times New Roman" w:hAnsi="Times New Roman" w:cs="Times New Roman"/>
                            <w:b/>
                            <w:bCs/>
                            <w:i/>
                            <w:iCs/>
                            <w:sz w:val="24"/>
                            <w:szCs w:val="24"/>
                          </w:rPr>
                          <w:t>Lavandula Stoechas</w:t>
                        </w:r>
                        <w:r>
                          <w:rPr>
                            <w:rFonts w:asciiTheme="majorBidi" w:hAnsiTheme="majorBidi" w:cstheme="majorBidi"/>
                            <w:b/>
                            <w:bCs/>
                            <w:i/>
                            <w:iCs/>
                            <w:sz w:val="24"/>
                            <w:szCs w:val="24"/>
                          </w:rPr>
                          <w:t xml:space="preserve"> </w:t>
                        </w:r>
                        <w:r>
                          <w:rPr>
                            <w:rFonts w:asciiTheme="majorBidi" w:hAnsiTheme="majorBidi" w:cstheme="majorBidi"/>
                            <w:sz w:val="24"/>
                            <w:szCs w:val="24"/>
                          </w:rPr>
                          <w:t>et du BHT dans le piégeage du radical libre DPPH</w:t>
                        </w:r>
                      </w:p>
                    </w:txbxContent>
                  </v:textbox>
                </v:shape>
              </v:group>
            </w:pict>
          </mc:Fallback>
        </mc:AlternateContent>
      </w:r>
    </w:p>
    <w:p w:rsidR="00507B11" w:rsidRPr="000D2F19" w:rsidRDefault="00507B11">
      <w:pPr>
        <w:pStyle w:val="whitespace-normal"/>
        <w:spacing w:line="360" w:lineRule="auto"/>
        <w:jc w:val="both"/>
      </w:pPr>
    </w:p>
    <w:p w:rsidR="00507B11" w:rsidRPr="000D2F19" w:rsidRDefault="00507B11">
      <w:pPr>
        <w:pStyle w:val="whitespace-normal"/>
        <w:spacing w:line="360" w:lineRule="auto"/>
        <w:jc w:val="both"/>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Default="00507B11">
      <w:pPr>
        <w:spacing w:line="360" w:lineRule="auto"/>
        <w:jc w:val="both"/>
        <w:rPr>
          <w:rFonts w:asciiTheme="majorBidi" w:hAnsiTheme="majorBidi" w:cstheme="majorBidi"/>
          <w:sz w:val="24"/>
          <w:szCs w:val="24"/>
        </w:rPr>
      </w:pPr>
    </w:p>
    <w:p w:rsidR="00640819" w:rsidRPr="000D2F19" w:rsidRDefault="00640819">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D63C15" w:rsidRDefault="00D63C15" w:rsidP="00587F92">
      <w:pPr>
        <w:spacing w:before="100" w:beforeAutospacing="1" w:after="100" w:afterAutospacing="1" w:line="240" w:lineRule="auto"/>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lastRenderedPageBreak/>
        <w:t>7.3.</w:t>
      </w:r>
      <w:r w:rsidR="00587F92">
        <w:rPr>
          <w:rFonts w:ascii="Times New Roman" w:eastAsia="Times New Roman" w:hAnsi="Times New Roman" w:cs="Times New Roman"/>
          <w:b/>
          <w:bCs/>
          <w:sz w:val="24"/>
          <w:szCs w:val="24"/>
          <w:lang w:eastAsia="fr-FR"/>
        </w:rPr>
        <w:t>2</w:t>
      </w:r>
      <w:r>
        <w:rPr>
          <w:rFonts w:ascii="Times New Roman" w:eastAsia="Times New Roman" w:hAnsi="Times New Roman" w:cs="Times New Roman"/>
          <w:b/>
          <w:bCs/>
          <w:sz w:val="24"/>
          <w:szCs w:val="24"/>
          <w:lang w:eastAsia="fr-FR"/>
        </w:rPr>
        <w:t xml:space="preserve">. </w:t>
      </w:r>
      <w:r>
        <w:rPr>
          <w:rFonts w:ascii="Times New Roman" w:eastAsia="Times New Roman" w:hAnsi="Times New Roman" w:cs="Times New Roman"/>
          <w:b/>
          <w:bCs/>
          <w:sz w:val="24"/>
          <w:szCs w:val="24"/>
          <w:lang w:val="fr-CA" w:eastAsia="fr-FR"/>
        </w:rPr>
        <w:t>P</w:t>
      </w:r>
      <w:r>
        <w:rPr>
          <w:rFonts w:ascii="Times New Roman" w:eastAsia="Times New Roman" w:hAnsi="Times New Roman" w:cs="Times New Roman"/>
          <w:b/>
          <w:bCs/>
          <w:sz w:val="24"/>
          <w:szCs w:val="24"/>
          <w:lang w:eastAsia="fr-FR"/>
        </w:rPr>
        <w:t>iégeage du radical ABTS•⁺</w:t>
      </w:r>
    </w:p>
    <w:p w:rsidR="00D63C15" w:rsidRDefault="00D63C15" w:rsidP="00D63C15">
      <w:pPr>
        <w:pStyle w:val="whitespace-normal"/>
        <w:spacing w:line="360" w:lineRule="auto"/>
        <w:jc w:val="both"/>
      </w:pPr>
      <w:r>
        <w:t>La méthode de piégeage du radical ABTS est basée sur la neutralisation d'un radical</w:t>
      </w:r>
      <w:r>
        <w:rPr>
          <w:lang w:val="fr-CA"/>
        </w:rPr>
        <w:t xml:space="preserve"> </w:t>
      </w:r>
      <w:r>
        <w:t>cation</w:t>
      </w:r>
      <w:r>
        <w:rPr>
          <w:lang w:val="fr-CA"/>
        </w:rPr>
        <w:t>ique</w:t>
      </w:r>
      <w:r>
        <w:t xml:space="preserve"> (ABTS•+) résultant de l'oxydation du chromophore synthétique l'acide 2,2ʹ-azino-bis-(3- éthylbenzothiazoline-6-sulfonique). Cette réaction est suivie par spectrophotométrie à 734 nm.</w:t>
      </w:r>
    </w:p>
    <w:p w:rsidR="00D63C15" w:rsidRPr="000D2F19" w:rsidRDefault="00D63C15" w:rsidP="00640819">
      <w:pPr>
        <w:pStyle w:val="whitespace-normal"/>
        <w:spacing w:line="360" w:lineRule="auto"/>
        <w:jc w:val="both"/>
      </w:pPr>
      <w:r>
        <w:rPr>
          <w:lang w:val="fr-CA"/>
        </w:rPr>
        <w:t>L’</w:t>
      </w:r>
      <w:r>
        <w:t xml:space="preserve">extrait aqueux de </w:t>
      </w:r>
      <w:r>
        <w:rPr>
          <w:rStyle w:val="Accentuation"/>
        </w:rPr>
        <w:t>Lavandula stoechas</w:t>
      </w:r>
      <w:r>
        <w:t xml:space="preserve"> présente une IC50 de 184,231±14,318 µg/m</w:t>
      </w:r>
      <w:r>
        <w:rPr>
          <w:lang w:val="fr-CA"/>
        </w:rPr>
        <w:t>L,</w:t>
      </w:r>
      <w:r>
        <w:t xml:space="preserve"> indiquant une capacité antioxydante modérée comparativement au standard BHA </w:t>
      </w:r>
      <w:r>
        <w:rPr>
          <w:lang w:val="fr-CA"/>
        </w:rPr>
        <w:t>(</w:t>
      </w:r>
      <w:r>
        <w:t>0,499±0,022 µg/m</w:t>
      </w:r>
      <w:r>
        <w:rPr>
          <w:lang w:val="fr-CA"/>
        </w:rPr>
        <w:t>L</w:t>
      </w:r>
      <w:r>
        <w:t xml:space="preserve">). Cette activité se situe dans la gamme rapportée par les études antérieures </w:t>
      </w:r>
      <w:r>
        <w:rPr>
          <w:lang w:val="fr-CA"/>
        </w:rPr>
        <w:t xml:space="preserve">de </w:t>
      </w:r>
      <w:r>
        <w:rPr>
          <w:b/>
          <w:bCs/>
        </w:rPr>
        <w:t>Tunay Karan</w:t>
      </w:r>
      <w:r>
        <w:rPr>
          <w:b/>
          <w:bCs/>
          <w:lang w:val="fr-CA"/>
        </w:rPr>
        <w:t>,</w:t>
      </w:r>
      <w:r>
        <w:rPr>
          <w:b/>
          <w:bCs/>
        </w:rPr>
        <w:t xml:space="preserve"> (2018)</w:t>
      </w:r>
      <w:r>
        <w:t xml:space="preserve"> </w:t>
      </w:r>
      <w:r>
        <w:rPr>
          <w:lang w:val="fr-CA"/>
        </w:rPr>
        <w:t xml:space="preserve">qui </w:t>
      </w:r>
      <w:r>
        <w:t xml:space="preserve">a démontré que l'extrait méthanolique de </w:t>
      </w:r>
      <w:r>
        <w:rPr>
          <w:rStyle w:val="Accentuation"/>
        </w:rPr>
        <w:t>L. stoechas</w:t>
      </w:r>
      <w:r>
        <w:t xml:space="preserve"> possède une meilleure activité (IC50 =14,93±0,27 µg/ml) que l'extrait </w:t>
      </w:r>
      <w:r>
        <w:rPr>
          <w:lang w:val="fr-CA"/>
        </w:rPr>
        <w:t>de</w:t>
      </w:r>
      <w:r>
        <w:t xml:space="preserve"> l'acétate d'éthyle (8,72±0,21 µg/ml), suggérant l'influence du solvant d'extraction sur l'efficacité antioxydante.                                                                  Les travaux de </w:t>
      </w:r>
      <w:r>
        <w:rPr>
          <w:b/>
          <w:bCs/>
        </w:rPr>
        <w:t xml:space="preserve">Benali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t>(</w:t>
      </w:r>
      <w:r>
        <w:rPr>
          <w:b/>
          <w:bCs/>
        </w:rPr>
        <w:t>2023)</w:t>
      </w:r>
      <w:r>
        <w:t xml:space="preserve"> sur les huiles essentielles de différentes régions marocaines ont montré des capacités antioxydantes variant entre 4,82±1,52 et 15,73±3,26 mg EAA/g d'extrait, tandis </w:t>
      </w:r>
      <w:r>
        <w:rPr>
          <w:b/>
          <w:bCs/>
        </w:rPr>
        <w:t xml:space="preserve">Insawang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rFonts w:asciiTheme="majorBidi" w:hAnsiTheme="majorBidi" w:cstheme="majorBidi"/>
          <w:b/>
          <w:bCs/>
          <w:lang w:val="fr-CA"/>
        </w:rPr>
        <w:t>(2</w:t>
      </w:r>
      <w:r>
        <w:rPr>
          <w:b/>
          <w:bCs/>
        </w:rPr>
        <w:t>019)</w:t>
      </w:r>
      <w:r>
        <w:t xml:space="preserve"> ont rapporté des IC50 plus élevées                                      (67,65-89,26 mg/ml) pour l'huile essentielle de </w:t>
      </w:r>
      <w:r>
        <w:rPr>
          <w:rStyle w:val="Accentuation"/>
        </w:rPr>
        <w:t>L. stoechasviridis</w:t>
      </w:r>
      <w:r>
        <w:t>. Ces variations peuvent s'expliquer par les différences dans la composition chimique liées à l'origine géographique, aux conditions climatiques, aux méthodes d'extraction et aux parties de la plante utilisées. Bien que notre extrait aqueux présente une activité antioxydante inférieure aux extraits organiques et aux standards synthétiques.</w:t>
      </w:r>
    </w:p>
    <w:p w:rsidR="00D63C15" w:rsidRPr="000D2F19" w:rsidRDefault="00D63C15" w:rsidP="00D63C15">
      <w:pPr>
        <w:spacing w:line="360" w:lineRule="auto"/>
        <w:jc w:val="both"/>
        <w:rPr>
          <w:rFonts w:ascii="Times New Roman" w:hAnsi="Times New Roman" w:cs="Times New Roman"/>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640819" w:rsidP="00D63C15">
      <w:pPr>
        <w:spacing w:line="360" w:lineRule="auto"/>
        <w:jc w:val="both"/>
        <w:rPr>
          <w:rFonts w:ascii="Times New Roman" w:hAnsi="Times New Roman" w:cs="Times New Roman"/>
          <w:b/>
          <w:bCs/>
          <w:sz w:val="24"/>
          <w:szCs w:val="24"/>
        </w:rPr>
      </w:pPr>
      <w:r w:rsidRPr="000D2F19">
        <w:rPr>
          <w:rFonts w:ascii="Times New Roman" w:hAnsi="Times New Roman" w:cs="Times New Roman"/>
          <w:noProof/>
          <w:sz w:val="24"/>
          <w:szCs w:val="24"/>
          <w:lang w:eastAsia="fr-FR"/>
        </w:rPr>
        <mc:AlternateContent>
          <mc:Choice Requires="wpg">
            <w:drawing>
              <wp:anchor distT="0" distB="0" distL="114300" distR="114300" simplePos="0" relativeHeight="251736064" behindDoc="0" locked="0" layoutInCell="1" allowOverlap="1" wp14:anchorId="55C8CA79" wp14:editId="130C6C56">
                <wp:simplePos x="0" y="0"/>
                <wp:positionH relativeFrom="column">
                  <wp:posOffset>793098</wp:posOffset>
                </wp:positionH>
                <wp:positionV relativeFrom="paragraph">
                  <wp:posOffset>-921539</wp:posOffset>
                </wp:positionV>
                <wp:extent cx="4533265" cy="3882393"/>
                <wp:effectExtent l="0" t="0" r="19685" b="3810"/>
                <wp:wrapSquare wrapText="bothSides"/>
                <wp:docPr id="135" name="Groupe 135"/>
                <wp:cNvGraphicFramePr/>
                <a:graphic xmlns:a="http://schemas.openxmlformats.org/drawingml/2006/main">
                  <a:graphicData uri="http://schemas.microsoft.com/office/word/2010/wordprocessingGroup">
                    <wpg:wgp>
                      <wpg:cNvGrpSpPr/>
                      <wpg:grpSpPr>
                        <a:xfrm>
                          <a:off x="0" y="0"/>
                          <a:ext cx="4533265" cy="3882393"/>
                          <a:chOff x="0" y="0"/>
                          <a:chExt cx="4533265" cy="3882411"/>
                        </a:xfrm>
                      </wpg:grpSpPr>
                      <wps:wsp>
                        <wps:cNvPr id="133" name="Zone de texte 133"/>
                        <wps:cNvSpPr txBox="1"/>
                        <wps:spPr>
                          <a:xfrm>
                            <a:off x="43126" y="3157238"/>
                            <a:ext cx="4446270" cy="725173"/>
                          </a:xfrm>
                          <a:prstGeom prst="rect">
                            <a:avLst/>
                          </a:prstGeom>
                          <a:noFill/>
                          <a:ln w="6350">
                            <a:noFill/>
                          </a:ln>
                          <a:effectLst/>
                        </wps:spPr>
                        <wps:txbx>
                          <w:txbxContent>
                            <w:p w:rsidR="00256602" w:rsidRDefault="00256602" w:rsidP="00C0452D">
                              <w:pPr>
                                <w:spacing w:line="360" w:lineRule="auto"/>
                                <w:jc w:val="both"/>
                                <w:rPr>
                                  <w:rFonts w:asciiTheme="majorBidi" w:hAnsiTheme="majorBidi" w:cstheme="majorBidi"/>
                                </w:rPr>
                              </w:pPr>
                              <w:r>
                                <w:rPr>
                                  <w:rFonts w:asciiTheme="majorBidi" w:hAnsiTheme="majorBidi" w:cstheme="majorBidi"/>
                                  <w:b/>
                                  <w:bCs/>
                                  <w:sz w:val="24"/>
                                  <w:szCs w:val="24"/>
                                </w:rPr>
                                <w:t>Fig.13</w:t>
                              </w:r>
                              <w:r>
                                <w:rPr>
                                  <w:rFonts w:asciiTheme="majorBidi" w:hAnsiTheme="majorBidi" w:cstheme="majorBidi"/>
                                </w:rPr>
                                <w:t xml:space="preserve">. </w:t>
                              </w:r>
                              <w:r>
                                <w:rPr>
                                  <w:rFonts w:asciiTheme="majorBidi" w:hAnsiTheme="majorBidi" w:cstheme="majorBidi"/>
                                  <w:sz w:val="24"/>
                                  <w:szCs w:val="24"/>
                                </w:rPr>
                                <w:t>Pourcentage d’inhibition du radical ABTS en fonction des concentrations du BHA.</w:t>
                              </w:r>
                            </w:p>
                          </w:txbxContent>
                        </wps:txbx>
                        <wps:bodyPr rot="0" spcFirstLastPara="0" vertOverflow="overflow" horzOverflow="overflow" vert="horz" wrap="square" lIns="91440" tIns="45720" rIns="91440" bIns="45720" numCol="1" spcCol="0" rtlCol="0" fromWordArt="0" anchor="t" anchorCtr="0" forceAA="0" compatLnSpc="1">
                          <a:spAutoFit/>
                        </wps:bodyPr>
                      </wps:wsp>
                      <wps:wsp>
                        <wps:cNvPr id="134" name="Zone de texte 134"/>
                        <wps:cNvSpPr txBox="1"/>
                        <wps:spPr>
                          <a:xfrm>
                            <a:off x="0" y="0"/>
                            <a:ext cx="4533265" cy="3096260"/>
                          </a:xfrm>
                          <a:prstGeom prst="rect">
                            <a:avLst/>
                          </a:prstGeom>
                          <a:noFill/>
                          <a:ln w="6350">
                            <a:solidFill>
                              <a:prstClr val="black"/>
                            </a:solidFill>
                          </a:ln>
                          <a:effectLst/>
                        </wps:spPr>
                        <wps:txbx>
                          <w:txbxContent>
                            <w:p w:rsidR="00256602" w:rsidRDefault="00256602" w:rsidP="00D63C15">
                              <w:pPr>
                                <w:spacing w:line="360" w:lineRule="auto"/>
                                <w:jc w:val="both"/>
                                <w:rPr>
                                  <w:rFonts w:ascii="Times New Roman" w:hAnsi="Times New Roman" w:cs="Times New Roman"/>
                                  <w:sz w:val="24"/>
                                  <w:szCs w:val="24"/>
                                </w:rPr>
                              </w:pPr>
                              <w:r>
                                <w:rPr>
                                  <w:rFonts w:ascii="Times New Roman" w:hAnsi="Times New Roman" w:cs="Times New Roman"/>
                                  <w:sz w:val="24"/>
                                  <w:szCs w:val="24"/>
                                </w:rPr>
                                <w:object w:dxaOrig="6847" w:dyaOrig="4429">
                                  <v:shape id="_x0000_i1027" type="#_x0000_t75" style="width:342.5pt;height:221.2pt" o:ole="" filled="t">
                                    <v:imagedata r:id="rId34" o:title=""/>
                                  </v:shape>
                                  <o:OLEObject Type="Embed" ProgID="Prism8.Document" ShapeID="_x0000_i1027" DrawAspect="Content" ObjectID="_1813182694" r:id="rId35"/>
                                </w:object>
                              </w:r>
                            </w:p>
                          </w:txbxContent>
                        </wps:txbx>
                        <wps:bodyPr rot="0" spcFirstLastPara="0" vertOverflow="overflow" horzOverflow="overflow" vert="horz" wrap="none" lIns="91440" tIns="45720" rIns="91440" bIns="45720" numCol="1" spcCol="0" rtlCol="0" fromWordArt="0" anchor="t" anchorCtr="0" forceAA="0" compatLnSpc="1">
                          <a:spAutoFit/>
                        </wps:bodyPr>
                      </wps:wsp>
                    </wpg:wgp>
                  </a:graphicData>
                </a:graphic>
              </wp:anchor>
            </w:drawing>
          </mc:Choice>
          <mc:Fallback>
            <w:pict>
              <v:group w14:anchorId="55C8CA79" id="Groupe 135" o:spid="_x0000_s1093" style="position:absolute;left:0;text-align:left;margin-left:62.45pt;margin-top:-72.55pt;width:356.95pt;height:305.7pt;z-index:251736064" coordsize="45332,3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">
                <v:shape id="Zone de texte 133" o:spid="_x0000_s1094" type="#_x0000_t202" style="position:absolute;left:431;top:31572;width:44462;height:7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j6x70A&#10;AADcAAAADwAAAGRycy9kb3ducmV2LnhtbERPSwrCMBDdC94hjOBGbKqCSDWKCAV3YvUAQzO21WZS&#10;mmjr7Y0guJvH+85m15tavKh1lWUFsygGQZxbXXGh4HpJpysQziNrrC2Tgjc52G2Hgw0m2nZ8plfm&#10;CxFC2CWooPS+SaR0eUkGXWQb4sDdbGvQB9gWUrfYhXBTy3kcL6XBikNDiQ0dSsof2dMosPNuUp+z&#10;WXo4dfc0Pj3pkjlSajzq92sQnnr/F//cRx3mLxbwfSZcIL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xj6x70AAADcAAAADwAAAAAAAAAAAAAAAACYAgAAZHJzL2Rvd25yZXYu&#10;eG1sUEsFBgAAAAAEAAQA9QAAAIIDAAAAAA==&#10;" filled="f" stroked="f" strokeweight=".5pt">
                  <v:textbox style="mso-fit-shape-to-text:t">
                    <w:txbxContent>
                      <w:p w:rsidR="00256602" w:rsidRDefault="00256602" w:rsidP="00C0452D">
                        <w:pPr>
                          <w:spacing w:line="360" w:lineRule="auto"/>
                          <w:jc w:val="both"/>
                          <w:rPr>
                            <w:rFonts w:asciiTheme="majorBidi" w:hAnsiTheme="majorBidi" w:cstheme="majorBidi"/>
                          </w:rPr>
                        </w:pPr>
                        <w:r>
                          <w:rPr>
                            <w:rFonts w:asciiTheme="majorBidi" w:hAnsiTheme="majorBidi" w:cstheme="majorBidi"/>
                            <w:b/>
                            <w:bCs/>
                            <w:sz w:val="24"/>
                            <w:szCs w:val="24"/>
                          </w:rPr>
                          <w:t>Fig.13</w:t>
                        </w:r>
                        <w:r>
                          <w:rPr>
                            <w:rFonts w:asciiTheme="majorBidi" w:hAnsiTheme="majorBidi" w:cstheme="majorBidi"/>
                          </w:rPr>
                          <w:t xml:space="preserve">. </w:t>
                        </w:r>
                        <w:r>
                          <w:rPr>
                            <w:rFonts w:asciiTheme="majorBidi" w:hAnsiTheme="majorBidi" w:cstheme="majorBidi"/>
                            <w:sz w:val="24"/>
                            <w:szCs w:val="24"/>
                          </w:rPr>
                          <w:t>Pourcentage d’inhibition du radical ABTS en fonction des concentrations du BHA.</w:t>
                        </w:r>
                      </w:p>
                    </w:txbxContent>
                  </v:textbox>
                </v:shape>
                <v:shape id="Zone de texte 134" o:spid="_x0000_s1095" type="#_x0000_t202" style="position:absolute;width:45332;height:309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4+sMA&#10;AADcAAAADwAAAGRycy9kb3ducmV2LnhtbERPS2vCQBC+F/wPywje6kbbWk1dpVgKHnrwRc9DZppE&#10;s7Mhu2rSX+8WhN7m43vOfNnaSl248aUTA6NhAoolc1RKbuCw/3ycgvIBhbBywgY69rBc9B7mmJK7&#10;ypYvu5CrGCI+RQNFCHWqtc8KtuiHrmaJ3I9rLIYIm1xTg9cYbis9TpKJtlhKbCiw5lXB2Wl3tgao&#10;e1l1VP3S4fj9Ots42m++/Icxg377/gYqcBv+xXf3muL8p2f4eyZeo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T4+sMAAADcAAAADwAAAAAAAAAAAAAAAACYAgAAZHJzL2Rv&#10;d25yZXYueG1sUEsFBgAAAAAEAAQA9QAAAIgDAAAAAA==&#10;" filled="f" strokeweight=".5pt">
                  <v:textbox style="mso-fit-shape-to-text:t">
                    <w:txbxContent>
                      <w:p w:rsidR="00256602" w:rsidRDefault="00256602" w:rsidP="00D63C15">
                        <w:pPr>
                          <w:spacing w:line="360" w:lineRule="auto"/>
                          <w:jc w:val="both"/>
                          <w:rPr>
                            <w:rFonts w:ascii="Times New Roman" w:hAnsi="Times New Roman" w:cs="Times New Roman"/>
                            <w:sz w:val="24"/>
                            <w:szCs w:val="24"/>
                          </w:rPr>
                        </w:pPr>
                        <w:r>
                          <w:rPr>
                            <w:rFonts w:ascii="Times New Roman" w:hAnsi="Times New Roman" w:cs="Times New Roman"/>
                            <w:sz w:val="24"/>
                            <w:szCs w:val="24"/>
                          </w:rPr>
                          <w:object w:dxaOrig="6847" w:dyaOrig="4429">
                            <v:shape id="_x0000_i1027" type="#_x0000_t75" style="width:342.5pt;height:221.2pt" o:ole="" filled="t">
                              <v:imagedata r:id="rId34" o:title=""/>
                            </v:shape>
                            <o:OLEObject Type="Embed" ProgID="Prism8.Document" ShapeID="_x0000_i1027" DrawAspect="Content" ObjectID="_1813182694" r:id="rId36"/>
                          </w:object>
                        </w:r>
                      </w:p>
                    </w:txbxContent>
                  </v:textbox>
                </v:shape>
                <w10:wrap type="square"/>
              </v:group>
            </w:pict>
          </mc:Fallback>
        </mc:AlternateContent>
      </w: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640819">
      <w:pPr>
        <w:tabs>
          <w:tab w:val="left" w:pos="8364"/>
        </w:tabs>
        <w:spacing w:line="360" w:lineRule="auto"/>
        <w:jc w:val="both"/>
        <w:rPr>
          <w:rFonts w:ascii="Times New Roman" w:hAnsi="Times New Roman" w:cs="Times New Roman"/>
          <w:b/>
          <w:bCs/>
          <w:sz w:val="24"/>
          <w:szCs w:val="24"/>
        </w:rPr>
      </w:pPr>
      <w:r w:rsidRPr="000D2F19">
        <w:rPr>
          <w:rFonts w:ascii="Times New Roman" w:hAnsi="Times New Roman" w:cs="Times New Roman"/>
          <w:b/>
          <w:bCs/>
          <w:noProof/>
          <w:sz w:val="24"/>
          <w:szCs w:val="24"/>
          <w:lang w:eastAsia="fr-FR"/>
        </w:rPr>
        <w:lastRenderedPageBreak/>
        <mc:AlternateContent>
          <mc:Choice Requires="wpg">
            <w:drawing>
              <wp:anchor distT="0" distB="0" distL="114300" distR="114300" simplePos="0" relativeHeight="251737088" behindDoc="0" locked="0" layoutInCell="1" allowOverlap="1" wp14:anchorId="5EA4D3B1" wp14:editId="745A0CD5">
                <wp:simplePos x="0" y="0"/>
                <wp:positionH relativeFrom="column">
                  <wp:posOffset>785530</wp:posOffset>
                </wp:positionH>
                <wp:positionV relativeFrom="paragraph">
                  <wp:posOffset>66966</wp:posOffset>
                </wp:positionV>
                <wp:extent cx="4531995" cy="4633604"/>
                <wp:effectExtent l="0" t="0" r="20955" b="0"/>
                <wp:wrapSquare wrapText="bothSides"/>
                <wp:docPr id="138" name="Groupe 138"/>
                <wp:cNvGraphicFramePr/>
                <a:graphic xmlns:a="http://schemas.openxmlformats.org/drawingml/2006/main">
                  <a:graphicData uri="http://schemas.microsoft.com/office/word/2010/wordprocessingGroup">
                    <wpg:wgp>
                      <wpg:cNvGrpSpPr/>
                      <wpg:grpSpPr>
                        <a:xfrm>
                          <a:off x="0" y="0"/>
                          <a:ext cx="4531995" cy="4633604"/>
                          <a:chOff x="0" y="0"/>
                          <a:chExt cx="4531995" cy="4633604"/>
                        </a:xfrm>
                      </wpg:grpSpPr>
                      <wps:wsp>
                        <wps:cNvPr id="136" name="Zone de texte 136"/>
                        <wps:cNvSpPr txBox="1"/>
                        <wps:spPr>
                          <a:xfrm>
                            <a:off x="17251" y="3528069"/>
                            <a:ext cx="4505325" cy="1105535"/>
                          </a:xfrm>
                          <a:prstGeom prst="rect">
                            <a:avLst/>
                          </a:prstGeom>
                          <a:noFill/>
                          <a:ln w="6350">
                            <a:noFill/>
                          </a:ln>
                          <a:effectLst/>
                        </wps:spPr>
                        <wps:txbx>
                          <w:txbxContent>
                            <w:p w:rsidR="00256602" w:rsidRDefault="00256602" w:rsidP="001D6C52">
                              <w:pPr>
                                <w:spacing w:line="360" w:lineRule="auto"/>
                                <w:jc w:val="both"/>
                                <w:rPr>
                                  <w:rFonts w:asciiTheme="majorBidi" w:hAnsiTheme="majorBidi" w:cstheme="majorBidi"/>
                                </w:rPr>
                              </w:pPr>
                              <w:r>
                                <w:rPr>
                                  <w:rFonts w:asciiTheme="majorBidi" w:hAnsiTheme="majorBidi" w:cstheme="majorBidi"/>
                                  <w:b/>
                                  <w:bCs/>
                                  <w:sz w:val="24"/>
                                  <w:szCs w:val="24"/>
                                </w:rPr>
                                <w:t>Fig.14.</w:t>
                              </w:r>
                              <w:r>
                                <w:rPr>
                                  <w:rFonts w:asciiTheme="majorBidi" w:hAnsiTheme="majorBidi" w:cstheme="majorBidi"/>
                                  <w:sz w:val="24"/>
                                  <w:szCs w:val="24"/>
                                </w:rPr>
                                <w:t xml:space="preserve">Pourcentage d’inhibition du radical ABTS en fonction des concentration de l’E.Aq de </w:t>
                              </w:r>
                              <w:r>
                                <w:rPr>
                                  <w:rFonts w:ascii="Times New Roman" w:hAnsi="Times New Roman" w:cs="Times New Roman"/>
                                  <w:b/>
                                  <w:bCs/>
                                  <w:i/>
                                  <w:iCs/>
                                  <w:sz w:val="24"/>
                                  <w:szCs w:val="24"/>
                                </w:rPr>
                                <w:t>Lavandula Stoechas</w:t>
                              </w:r>
                              <w:r>
                                <w:rPr>
                                  <w:sz w:val="24"/>
                                  <w:szCs w:val="24"/>
                                </w:rPr>
                                <w:t>.</w:t>
                              </w:r>
                            </w:p>
                            <w:p w:rsidR="00256602" w:rsidRDefault="00256602" w:rsidP="00D63C15">
                              <w:pPr>
                                <w:spacing w:line="360" w:lineRule="auto"/>
                                <w:jc w:val="both"/>
                                <w:rPr>
                                  <w:rFonts w:asciiTheme="majorBidi" w:hAnsiTheme="majorBidi" w:cstheme="majorBidi"/>
                                  <w:sz w:val="24"/>
                                  <w:szCs w:val="24"/>
                                </w:rPr>
                              </w:pPr>
                            </w:p>
                          </w:txbxContent>
                        </wps:txbx>
                        <wps:bodyPr rot="0" spcFirstLastPara="0" vertOverflow="overflow" horzOverflow="overflow" vert="horz" wrap="square" lIns="91440" tIns="45720" rIns="91440" bIns="45720" numCol="1" spcCol="0" rtlCol="0" fromWordArt="0" anchor="t" anchorCtr="0" forceAA="0" compatLnSpc="1">
                          <a:spAutoFit/>
                        </wps:bodyPr>
                      </wps:wsp>
                      <wps:wsp>
                        <wps:cNvPr id="137" name="Zone de texte 137"/>
                        <wps:cNvSpPr txBox="1"/>
                        <wps:spPr>
                          <a:xfrm>
                            <a:off x="0" y="0"/>
                            <a:ext cx="4531995" cy="3516630"/>
                          </a:xfrm>
                          <a:prstGeom prst="rect">
                            <a:avLst/>
                          </a:prstGeom>
                          <a:noFill/>
                          <a:ln w="6350">
                            <a:solidFill>
                              <a:prstClr val="black"/>
                            </a:solidFill>
                          </a:ln>
                          <a:effectLst/>
                        </wps:spPr>
                        <wps:txbx>
                          <w:txbxContent>
                            <w:p w:rsidR="00256602" w:rsidRDefault="00256602" w:rsidP="00D63C1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object w:dxaOrig="6195" w:dyaOrig="5081">
                                  <v:shape id="_x0000_i1028" type="#_x0000_t75" style="width:310.05pt;height:254.25pt" o:ole="" filled="t">
                                    <v:imagedata r:id="rId37" o:title=""/>
                                  </v:shape>
                                  <o:OLEObject Type="Embed" ProgID="Prism8.Document" ShapeID="_x0000_i1028" DrawAspect="Content" ObjectID="_1813182695" r:id="rId38"/>
                                </w:object>
                              </w:r>
                            </w:p>
                          </w:txbxContent>
                        </wps:txbx>
                        <wps:bodyPr rot="0" spcFirstLastPara="0" vertOverflow="overflow" horzOverflow="overflow" vert="horz" wrap="square" lIns="91440" tIns="45720" rIns="91440" bIns="45720" numCol="1" spcCol="0" rtlCol="0" fromWordArt="0" anchor="t" anchorCtr="0" forceAA="0" compatLnSpc="1">
                          <a:spAutoFit/>
                        </wps:bodyPr>
                      </wps:wsp>
                    </wpg:wgp>
                  </a:graphicData>
                </a:graphic>
              </wp:anchor>
            </w:drawing>
          </mc:Choice>
          <mc:Fallback>
            <w:pict>
              <v:group w14:anchorId="5EA4D3B1" id="Groupe 138" o:spid="_x0000_s1096" style="position:absolute;left:0;text-align:left;margin-left:61.85pt;margin-top:5.25pt;width:356.85pt;height:364.85pt;z-index:251737088" coordsize="45319,46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">
                <v:shape id="Zone de texte 136" o:spid="_x0000_s1097" type="#_x0000_t202" style="position:absolute;left:172;top:35280;width:45053;height:11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9ZX70A&#10;AADcAAAADwAAAGRycy9kb3ducmV2LnhtbERPSwrCMBDdC94hjOBGbKqCSDWKCAV3YvUAQzO21WZS&#10;mmjr7Y0guJvH+85m15tavKh1lWUFsygGQZxbXXGh4HpJpysQziNrrC2Tgjc52G2Hgw0m2nZ8plfm&#10;CxFC2CWooPS+SaR0eUkGXWQb4sDdbGvQB9gWUrfYhXBTy3kcL6XBikNDiQ0dSsof2dMosPNuUp+z&#10;WXo4dfc0Pj3pkjlSajzq92sQnnr/F//cRx3mL5bwfSZcIL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29ZX70AAADcAAAADwAAAAAAAAAAAAAAAACYAgAAZHJzL2Rvd25yZXYu&#10;eG1sUEsFBgAAAAAEAAQA9QAAAIIDAAAAAA==&#10;" filled="f" stroked="f" strokeweight=".5pt">
                  <v:textbox style="mso-fit-shape-to-text:t">
                    <w:txbxContent>
                      <w:p w:rsidR="00256602" w:rsidRDefault="00256602" w:rsidP="001D6C52">
                        <w:pPr>
                          <w:spacing w:line="360" w:lineRule="auto"/>
                          <w:jc w:val="both"/>
                          <w:rPr>
                            <w:rFonts w:asciiTheme="majorBidi" w:hAnsiTheme="majorBidi" w:cstheme="majorBidi"/>
                          </w:rPr>
                        </w:pPr>
                        <w:r>
                          <w:rPr>
                            <w:rFonts w:asciiTheme="majorBidi" w:hAnsiTheme="majorBidi" w:cstheme="majorBidi"/>
                            <w:b/>
                            <w:bCs/>
                            <w:sz w:val="24"/>
                            <w:szCs w:val="24"/>
                          </w:rPr>
                          <w:t>Fig.14.</w:t>
                        </w:r>
                        <w:r>
                          <w:rPr>
                            <w:rFonts w:asciiTheme="majorBidi" w:hAnsiTheme="majorBidi" w:cstheme="majorBidi"/>
                            <w:sz w:val="24"/>
                            <w:szCs w:val="24"/>
                          </w:rPr>
                          <w:t xml:space="preserve">Pourcentage d’inhibition du radical ABTS en fonction des concentration de l’E.Aq de </w:t>
                        </w:r>
                        <w:r>
                          <w:rPr>
                            <w:rFonts w:ascii="Times New Roman" w:hAnsi="Times New Roman" w:cs="Times New Roman"/>
                            <w:b/>
                            <w:bCs/>
                            <w:i/>
                            <w:iCs/>
                            <w:sz w:val="24"/>
                            <w:szCs w:val="24"/>
                          </w:rPr>
                          <w:t>Lavandula Stoechas</w:t>
                        </w:r>
                        <w:r>
                          <w:rPr>
                            <w:sz w:val="24"/>
                            <w:szCs w:val="24"/>
                          </w:rPr>
                          <w:t>.</w:t>
                        </w:r>
                      </w:p>
                      <w:p w:rsidR="00256602" w:rsidRDefault="00256602" w:rsidP="00D63C15">
                        <w:pPr>
                          <w:spacing w:line="360" w:lineRule="auto"/>
                          <w:jc w:val="both"/>
                          <w:rPr>
                            <w:rFonts w:asciiTheme="majorBidi" w:hAnsiTheme="majorBidi" w:cstheme="majorBidi"/>
                            <w:sz w:val="24"/>
                            <w:szCs w:val="24"/>
                          </w:rPr>
                        </w:pPr>
                      </w:p>
                    </w:txbxContent>
                  </v:textbox>
                </v:shape>
                <v:shape id="Zone de texte 137" o:spid="_x0000_s1098" type="#_x0000_t202" style="position:absolute;width:45319;height:35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l2CsIA&#10;AADcAAAADwAAAGRycy9kb3ducmV2LnhtbERPTWvCQBC9F/wPywjemo0taEmzikjbiLdqPeQ2ZMck&#10;NTsbsluT/HtXKHibx/ucdD2YRlypc7VlBfMoBkFcWF1zqeDn+Pn8BsJ5ZI2NZVIwkoP1avKUYqJt&#10;z990PfhShBB2CSqovG8TKV1RkUEX2ZY4cGfbGfQBdqXUHfYh3DTyJY4X0mDNoaHClrYVFZfDn1GQ&#10;m1Pe7j8Ql19nl5+G32x0WabUbDps3kF4GvxD/O/e6TD/dQn3Z8IF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iXYKwgAAANwAAAAPAAAAAAAAAAAAAAAAAJgCAABkcnMvZG93&#10;bnJldi54bWxQSwUGAAAAAAQABAD1AAAAhwMAAAAA&#10;" filled="f" strokeweight=".5pt">
                  <v:textbox style="mso-fit-shape-to-text:t">
                    <w:txbxContent>
                      <w:p w:rsidR="00256602" w:rsidRDefault="00256602" w:rsidP="00D63C1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object w:dxaOrig="6195" w:dyaOrig="5081">
                            <v:shape id="_x0000_i1028" type="#_x0000_t75" style="width:310.05pt;height:254.25pt" o:ole="" filled="t">
                              <v:imagedata r:id="rId37" o:title=""/>
                            </v:shape>
                            <o:OLEObject Type="Embed" ProgID="Prism8.Document" ShapeID="_x0000_i1028" DrawAspect="Content" ObjectID="_1813182695" r:id="rId39"/>
                          </w:object>
                        </w:r>
                      </w:p>
                    </w:txbxContent>
                  </v:textbox>
                </v:shape>
                <w10:wrap type="square"/>
              </v:group>
            </w:pict>
          </mc:Fallback>
        </mc:AlternateContent>
      </w:r>
    </w:p>
    <w:p w:rsidR="00D63C15" w:rsidRPr="000D2F19" w:rsidRDefault="00D63C15" w:rsidP="00D63C15">
      <w:pPr>
        <w:tabs>
          <w:tab w:val="left" w:pos="851"/>
          <w:tab w:val="left" w:pos="7938"/>
        </w:tabs>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imes New Roman" w:hAnsi="Times New Roman" w:cs="Times New Roman"/>
          <w:b/>
          <w:bCs/>
          <w:sz w:val="24"/>
          <w:szCs w:val="24"/>
        </w:rPr>
      </w:pPr>
    </w:p>
    <w:p w:rsidR="00D63C15" w:rsidRPr="000D2F19" w:rsidRDefault="00D63C15" w:rsidP="00D63C15">
      <w:pPr>
        <w:spacing w:line="360" w:lineRule="auto"/>
        <w:jc w:val="both"/>
        <w:rPr>
          <w:rFonts w:asciiTheme="majorBidi" w:hAnsiTheme="majorBidi" w:cstheme="majorBidi"/>
          <w:sz w:val="24"/>
          <w:szCs w:val="24"/>
        </w:rPr>
      </w:pPr>
    </w:p>
    <w:p w:rsidR="00D63C15" w:rsidRPr="000D2F19" w:rsidRDefault="00D63C15" w:rsidP="00D63C15">
      <w:pPr>
        <w:spacing w:line="360" w:lineRule="auto"/>
        <w:jc w:val="both"/>
        <w:rPr>
          <w:rFonts w:asciiTheme="majorBidi" w:hAnsiTheme="majorBidi" w:cstheme="majorBidi"/>
          <w:sz w:val="24"/>
          <w:szCs w:val="24"/>
        </w:rPr>
      </w:pPr>
    </w:p>
    <w:p w:rsidR="00D63C15" w:rsidRPr="000D2F19" w:rsidRDefault="00D63C15" w:rsidP="00D63C15">
      <w:pPr>
        <w:spacing w:line="360" w:lineRule="auto"/>
        <w:jc w:val="both"/>
        <w:rPr>
          <w:rFonts w:asciiTheme="majorBidi" w:hAnsiTheme="majorBidi" w:cstheme="majorBidi"/>
          <w:sz w:val="24"/>
          <w:szCs w:val="24"/>
        </w:rPr>
      </w:pPr>
    </w:p>
    <w:p w:rsidR="00D63C15" w:rsidRPr="000D2F19" w:rsidRDefault="00D63C15" w:rsidP="00D63C15">
      <w:pPr>
        <w:spacing w:line="360" w:lineRule="auto"/>
        <w:jc w:val="both"/>
        <w:rPr>
          <w:rFonts w:asciiTheme="majorBidi" w:hAnsiTheme="majorBidi" w:cstheme="majorBidi"/>
          <w:sz w:val="24"/>
          <w:szCs w:val="24"/>
        </w:rPr>
      </w:pPr>
    </w:p>
    <w:p w:rsidR="00D63C15" w:rsidRPr="000D2F19" w:rsidRDefault="00D63C15" w:rsidP="00D63C15">
      <w:pPr>
        <w:spacing w:line="360" w:lineRule="auto"/>
        <w:jc w:val="both"/>
        <w:rPr>
          <w:rFonts w:asciiTheme="majorBidi" w:hAnsiTheme="majorBidi" w:cstheme="majorBidi"/>
          <w:sz w:val="24"/>
          <w:szCs w:val="24"/>
        </w:rPr>
      </w:pPr>
    </w:p>
    <w:p w:rsidR="00D63C15" w:rsidRPr="000D2F19" w:rsidRDefault="00D63C15" w:rsidP="00D63C15">
      <w:pPr>
        <w:spacing w:line="360" w:lineRule="auto"/>
        <w:jc w:val="both"/>
        <w:rPr>
          <w:rFonts w:asciiTheme="majorBidi" w:hAnsiTheme="majorBidi" w:cstheme="majorBidi"/>
          <w:sz w:val="24"/>
          <w:szCs w:val="24"/>
        </w:rPr>
      </w:pPr>
    </w:p>
    <w:p w:rsidR="00D63C15" w:rsidRPr="000D2F19" w:rsidRDefault="001D6C52" w:rsidP="00D63C15">
      <w:pPr>
        <w:spacing w:line="360" w:lineRule="auto"/>
        <w:jc w:val="both"/>
        <w:rPr>
          <w:rFonts w:asciiTheme="majorBidi" w:hAnsiTheme="majorBidi" w:cstheme="majorBidi"/>
          <w:sz w:val="24"/>
          <w:szCs w:val="24"/>
        </w:rPr>
      </w:pPr>
      <w:r w:rsidRPr="000D2F19">
        <w:rPr>
          <w:rFonts w:asciiTheme="majorBidi" w:hAnsiTheme="majorBidi" w:cstheme="majorBidi"/>
          <w:b/>
          <w:bCs/>
          <w:noProof/>
          <w:sz w:val="24"/>
          <w:szCs w:val="24"/>
          <w:u w:val="single"/>
          <w:lang w:eastAsia="fr-FR"/>
        </w:rPr>
        <mc:AlternateContent>
          <mc:Choice Requires="wpg">
            <w:drawing>
              <wp:anchor distT="0" distB="0" distL="114300" distR="114300" simplePos="0" relativeHeight="251738112" behindDoc="0" locked="0" layoutInCell="1" allowOverlap="1" wp14:anchorId="3DAB37EC" wp14:editId="6C8D2BFA">
                <wp:simplePos x="0" y="0"/>
                <wp:positionH relativeFrom="column">
                  <wp:posOffset>984319</wp:posOffset>
                </wp:positionH>
                <wp:positionV relativeFrom="paragraph">
                  <wp:posOffset>191272</wp:posOffset>
                </wp:positionV>
                <wp:extent cx="4123055" cy="3538855"/>
                <wp:effectExtent l="0" t="0" r="10795" b="4445"/>
                <wp:wrapSquare wrapText="bothSides"/>
                <wp:docPr id="149" name="Groupe 149"/>
                <wp:cNvGraphicFramePr/>
                <a:graphic xmlns:a="http://schemas.openxmlformats.org/drawingml/2006/main">
                  <a:graphicData uri="http://schemas.microsoft.com/office/word/2010/wordprocessingGroup">
                    <wpg:wgp>
                      <wpg:cNvGrpSpPr/>
                      <wpg:grpSpPr>
                        <a:xfrm>
                          <a:off x="0" y="0"/>
                          <a:ext cx="4123055" cy="3538855"/>
                          <a:chOff x="0" y="0"/>
                          <a:chExt cx="4123636" cy="3539642"/>
                        </a:xfrm>
                      </wpg:grpSpPr>
                      <wps:wsp>
                        <wps:cNvPr id="139" name="Zone de texte 139"/>
                        <wps:cNvSpPr txBox="1"/>
                        <wps:spPr>
                          <a:xfrm>
                            <a:off x="0" y="2924214"/>
                            <a:ext cx="4080510" cy="615428"/>
                          </a:xfrm>
                          <a:prstGeom prst="rect">
                            <a:avLst/>
                          </a:prstGeom>
                          <a:noFill/>
                          <a:ln w="6350">
                            <a:noFill/>
                          </a:ln>
                          <a:effectLst/>
                        </wps:spPr>
                        <wps:txbx>
                          <w:txbxContent>
                            <w:p w:rsidR="00256602" w:rsidRDefault="00256602" w:rsidP="00C0452D">
                              <w:pPr>
                                <w:spacing w:line="240" w:lineRule="auto"/>
                                <w:jc w:val="both"/>
                                <w:rPr>
                                  <w:rFonts w:ascii="Times New Roman" w:hAnsi="Times New Roman" w:cs="Times New Roman"/>
                                  <w:b/>
                                  <w:bCs/>
                                  <w:sz w:val="24"/>
                                  <w:szCs w:val="24"/>
                                </w:rPr>
                              </w:pPr>
                              <w:r>
                                <w:rPr>
                                  <w:rFonts w:asciiTheme="majorBidi" w:hAnsiTheme="majorBidi" w:cstheme="majorBidi"/>
                                  <w:b/>
                                  <w:bCs/>
                                  <w:sz w:val="24"/>
                                  <w:szCs w:val="24"/>
                                </w:rPr>
                                <w:t xml:space="preserve">Fig.15. </w:t>
                              </w:r>
                              <w:r>
                                <w:rPr>
                                  <w:rFonts w:asciiTheme="majorBidi" w:hAnsiTheme="majorBidi" w:cstheme="majorBidi"/>
                                  <w:sz w:val="24"/>
                                  <w:szCs w:val="24"/>
                                </w:rPr>
                                <w:t xml:space="preserve">Valeurs des IC50 de l’E.Aq de </w:t>
                              </w:r>
                              <w:r>
                                <w:rPr>
                                  <w:rFonts w:ascii="Times New Roman" w:hAnsi="Times New Roman" w:cs="Times New Roman"/>
                                  <w:b/>
                                  <w:bCs/>
                                  <w:i/>
                                  <w:iCs/>
                                  <w:sz w:val="24"/>
                                  <w:szCs w:val="24"/>
                                </w:rPr>
                                <w:t>Lavandula Stoechas</w:t>
                              </w:r>
                              <w:r>
                                <w:rPr>
                                  <w:rFonts w:asciiTheme="majorBidi" w:hAnsiTheme="majorBidi" w:cstheme="majorBidi"/>
                                  <w:b/>
                                  <w:bCs/>
                                  <w:i/>
                                  <w:iCs/>
                                  <w:sz w:val="24"/>
                                  <w:szCs w:val="24"/>
                                </w:rPr>
                                <w:t xml:space="preserve"> </w:t>
                              </w:r>
                              <w:r>
                                <w:rPr>
                                  <w:rFonts w:asciiTheme="majorBidi" w:hAnsiTheme="majorBidi" w:cstheme="majorBidi"/>
                                  <w:sz w:val="24"/>
                                  <w:szCs w:val="24"/>
                                </w:rPr>
                                <w:t>et du BHA dans le piégeage de l’acide 2,2’-azinobis-(3-éthylbenzothiazoline-6sulfonique) (ABTS</w:t>
                              </w:r>
                              <w:r>
                                <w:rPr>
                                  <w:rFonts w:asciiTheme="majorBidi" w:hAnsiTheme="majorBidi" w:cstheme="majorBidi"/>
                                  <w:sz w:val="24"/>
                                  <w:szCs w:val="24"/>
                                  <w:vertAlign w:val="superscript"/>
                                </w:rPr>
                                <w:t>•+</w:t>
                              </w:r>
                              <w:r>
                                <w:rPr>
                                  <w:rFonts w:asciiTheme="majorBidi" w:hAnsiTheme="majorBidi" w:cstheme="majorBidi"/>
                                  <w:sz w:val="24"/>
                                  <w:szCs w:val="24"/>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7" name="Zone de texte 147"/>
                        <wps:cNvSpPr txBox="1"/>
                        <wps:spPr>
                          <a:xfrm>
                            <a:off x="43126" y="0"/>
                            <a:ext cx="4080510" cy="2898140"/>
                          </a:xfrm>
                          <a:prstGeom prst="rect">
                            <a:avLst/>
                          </a:prstGeom>
                          <a:noFill/>
                          <a:ln w="6350">
                            <a:solidFill>
                              <a:prstClr val="black"/>
                            </a:solidFill>
                          </a:ln>
                          <a:effectLst/>
                        </wps:spPr>
                        <wps:txbx>
                          <w:txbxContent>
                            <w:p w:rsidR="00256602" w:rsidRDefault="00256602" w:rsidP="00D63C1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object w:dxaOrig="6127" w:dyaOrig="4605">
                                  <v:shape id="_x0000_i1029" type="#_x0000_t75" style="width:306.15pt;height:230.25pt" o:ole="" filled="t">
                                    <v:imagedata r:id="rId40" o:title=""/>
                                  </v:shape>
                                  <o:OLEObject Type="Embed" ProgID="Prism8.Document" ShapeID="_x0000_i1029" DrawAspect="Content" ObjectID="_1813182696" r:id="rId41"/>
                                </w:object>
                              </w:r>
                            </w:p>
                          </w:txbxContent>
                        </wps:txbx>
                        <wps:bodyPr rot="0" spcFirstLastPara="0" vertOverflow="overflow" horzOverflow="overflow" vert="horz" wrap="none" lIns="91440" tIns="45720" rIns="91440" bIns="45720" numCol="1" spcCol="0" rtlCol="0" fromWordArt="0" anchor="t" anchorCtr="0" forceAA="0" compatLnSpc="1">
                          <a:noAutofit/>
                        </wps:bodyPr>
                      </wps:wsp>
                    </wpg:wgp>
                  </a:graphicData>
                </a:graphic>
              </wp:anchor>
            </w:drawing>
          </mc:Choice>
          <mc:Fallback>
            <w:pict>
              <v:group w14:anchorId="3DAB37EC" id="Groupe 149" o:spid="_x0000_s1099" style="position:absolute;left:0;text-align:left;margin-left:77.5pt;margin-top:15.05pt;width:324.65pt;height:278.65pt;z-index:251738112" coordsize="41236,35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">
                <v:shape id="Zone de texte 139" o:spid="_x0000_s1100" type="#_x0000_t202" style="position:absolute;top:29242;width:40805;height:6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pI8MA&#10;AADcAAAADwAAAGRycy9kb3ducmV2LnhtbERPS4vCMBC+L/gfwgje1lQXF61GkYKsiHvwcfE2NmNb&#10;bCa1iVr99ZsFwdt8fM+ZzBpTihvVrrCsoNeNQBCnVhecKdjvFp9DEM4jaywtk4IHOZhNWx8TjLW9&#10;84ZuW5+JEMIuRgW591UspUtzMui6tiIO3MnWBn2AdSZ1jfcQbkrZj6JvabDg0JBjRUlO6Xl7NQpW&#10;yeIXN8e+GT7L5Gd9mleX/WGgVKfdzMcgPDX+LX65lzrM/xr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JpI8MAAADcAAAADwAAAAAAAAAAAAAAAACYAgAAZHJzL2Rv&#10;d25yZXYueG1sUEsFBgAAAAAEAAQA9QAAAIgDAAAAAA==&#10;" filled="f" stroked="f" strokeweight=".5pt">
                  <v:textbox>
                    <w:txbxContent>
                      <w:p w:rsidR="00256602" w:rsidRDefault="00256602" w:rsidP="00C0452D">
                        <w:pPr>
                          <w:spacing w:line="240" w:lineRule="auto"/>
                          <w:jc w:val="both"/>
                          <w:rPr>
                            <w:rFonts w:ascii="Times New Roman" w:hAnsi="Times New Roman" w:cs="Times New Roman"/>
                            <w:b/>
                            <w:bCs/>
                            <w:sz w:val="24"/>
                            <w:szCs w:val="24"/>
                          </w:rPr>
                        </w:pPr>
                        <w:r>
                          <w:rPr>
                            <w:rFonts w:asciiTheme="majorBidi" w:hAnsiTheme="majorBidi" w:cstheme="majorBidi"/>
                            <w:b/>
                            <w:bCs/>
                            <w:sz w:val="24"/>
                            <w:szCs w:val="24"/>
                          </w:rPr>
                          <w:t xml:space="preserve">Fig.15. </w:t>
                        </w:r>
                        <w:r>
                          <w:rPr>
                            <w:rFonts w:asciiTheme="majorBidi" w:hAnsiTheme="majorBidi" w:cstheme="majorBidi"/>
                            <w:sz w:val="24"/>
                            <w:szCs w:val="24"/>
                          </w:rPr>
                          <w:t xml:space="preserve">Valeurs des IC50 de l’E.Aq de </w:t>
                        </w:r>
                        <w:r>
                          <w:rPr>
                            <w:rFonts w:ascii="Times New Roman" w:hAnsi="Times New Roman" w:cs="Times New Roman"/>
                            <w:b/>
                            <w:bCs/>
                            <w:i/>
                            <w:iCs/>
                            <w:sz w:val="24"/>
                            <w:szCs w:val="24"/>
                          </w:rPr>
                          <w:t>Lavandula Stoechas</w:t>
                        </w:r>
                        <w:r>
                          <w:rPr>
                            <w:rFonts w:asciiTheme="majorBidi" w:hAnsiTheme="majorBidi" w:cstheme="majorBidi"/>
                            <w:b/>
                            <w:bCs/>
                            <w:i/>
                            <w:iCs/>
                            <w:sz w:val="24"/>
                            <w:szCs w:val="24"/>
                          </w:rPr>
                          <w:t xml:space="preserve"> </w:t>
                        </w:r>
                        <w:r>
                          <w:rPr>
                            <w:rFonts w:asciiTheme="majorBidi" w:hAnsiTheme="majorBidi" w:cstheme="majorBidi"/>
                            <w:sz w:val="24"/>
                            <w:szCs w:val="24"/>
                          </w:rPr>
                          <w:t>et du BHA dans le piégeage de l’acide 2,2’-azinobis-(3-éthylbenzothiazoline-6sulfonique) (ABTS</w:t>
                        </w:r>
                        <w:r>
                          <w:rPr>
                            <w:rFonts w:asciiTheme="majorBidi" w:hAnsiTheme="majorBidi" w:cstheme="majorBidi"/>
                            <w:sz w:val="24"/>
                            <w:szCs w:val="24"/>
                            <w:vertAlign w:val="superscript"/>
                          </w:rPr>
                          <w:t>•+</w:t>
                        </w:r>
                        <w:r>
                          <w:rPr>
                            <w:rFonts w:asciiTheme="majorBidi" w:hAnsiTheme="majorBidi" w:cstheme="majorBidi"/>
                            <w:sz w:val="24"/>
                            <w:szCs w:val="24"/>
                          </w:rPr>
                          <w:t>)</w:t>
                        </w:r>
                      </w:p>
                    </w:txbxContent>
                  </v:textbox>
                </v:shape>
                <v:shape id="Zone de texte 147" o:spid="_x0000_s1101" type="#_x0000_t202" style="position:absolute;left:431;width:40805;height:289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GfsQA&#10;AADcAAAADwAAAGRycy9kb3ducmV2LnhtbERPTWvCQBC9F/wPyxS8lLpRJC2pq2ih1IMoSRV6HLLT&#10;bDA7G7LbGP+9KxR6m8f7nMVqsI3oqfO1YwXTSQKCuHS65krB8evj+RWED8gaG8ek4EoeVsvRwwIz&#10;7S6cU1+ESsQQ9hkqMCG0mZS+NGTRT1xLHLkf11kMEXaV1B1eYrht5CxJUmmx5thgsKV3Q+W5+LUK&#10;NtXnoT/135siTddm9zQfzvskV2r8OKzfQAQawr/4z73Vcf78Be7PxAv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xn7EAAAA3AAAAA8AAAAAAAAAAAAAAAAAmAIAAGRycy9k&#10;b3ducmV2LnhtbFBLBQYAAAAABAAEAPUAAACJAwAAAAA=&#10;" filled="f" strokeweight=".5pt">
                  <v:textbox>
                    <w:txbxContent>
                      <w:p w:rsidR="00256602" w:rsidRDefault="00256602" w:rsidP="00D63C1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object w:dxaOrig="6127" w:dyaOrig="4605">
                            <v:shape id="_x0000_i1029" type="#_x0000_t75" style="width:306.15pt;height:230.25pt" o:ole="" filled="t">
                              <v:imagedata r:id="rId40" o:title=""/>
                            </v:shape>
                            <o:OLEObject Type="Embed" ProgID="Prism8.Document" ShapeID="_x0000_i1029" DrawAspect="Content" ObjectID="_1813182696" r:id="rId42"/>
                          </w:object>
                        </w:r>
                      </w:p>
                    </w:txbxContent>
                  </v:textbox>
                </v:shape>
                <w10:wrap type="square"/>
              </v:group>
            </w:pict>
          </mc:Fallback>
        </mc:AlternateContent>
      </w:r>
    </w:p>
    <w:p w:rsidR="00D63C15" w:rsidRPr="000D2F19" w:rsidRDefault="00D63C15" w:rsidP="00D63C15">
      <w:pPr>
        <w:spacing w:line="360" w:lineRule="auto"/>
        <w:jc w:val="both"/>
        <w:rPr>
          <w:rFonts w:asciiTheme="majorBidi" w:hAnsiTheme="majorBidi" w:cstheme="majorBidi"/>
          <w:b/>
          <w:bCs/>
          <w:sz w:val="24"/>
          <w:szCs w:val="24"/>
          <w:u w:val="single"/>
        </w:rPr>
      </w:pPr>
    </w:p>
    <w:p w:rsidR="00D63C15" w:rsidRPr="000D2F19" w:rsidRDefault="00D63C15" w:rsidP="00D63C15">
      <w:pPr>
        <w:spacing w:line="360" w:lineRule="auto"/>
        <w:jc w:val="both"/>
        <w:rPr>
          <w:rFonts w:asciiTheme="majorBidi" w:hAnsiTheme="majorBidi" w:cstheme="majorBidi"/>
          <w:b/>
          <w:bCs/>
          <w:sz w:val="24"/>
          <w:szCs w:val="24"/>
          <w:u w:val="single"/>
        </w:rPr>
      </w:pPr>
    </w:p>
    <w:p w:rsidR="00D63C15" w:rsidRPr="000D2F19" w:rsidRDefault="00D63C15" w:rsidP="00D63C15">
      <w:pPr>
        <w:spacing w:line="360" w:lineRule="auto"/>
        <w:jc w:val="both"/>
        <w:rPr>
          <w:rFonts w:asciiTheme="majorBidi" w:hAnsiTheme="majorBidi" w:cstheme="majorBidi"/>
          <w:b/>
          <w:bCs/>
          <w:sz w:val="24"/>
          <w:szCs w:val="24"/>
          <w:u w:val="single"/>
        </w:rPr>
      </w:pPr>
    </w:p>
    <w:p w:rsidR="00D63C15" w:rsidRPr="000D2F19" w:rsidRDefault="00D63C15" w:rsidP="00D63C15">
      <w:pPr>
        <w:spacing w:line="360" w:lineRule="auto"/>
        <w:jc w:val="both"/>
        <w:rPr>
          <w:rFonts w:asciiTheme="majorBidi" w:hAnsiTheme="majorBidi" w:cstheme="majorBidi"/>
          <w:b/>
          <w:bCs/>
          <w:sz w:val="24"/>
          <w:szCs w:val="24"/>
          <w:u w:val="single"/>
        </w:rPr>
      </w:pPr>
    </w:p>
    <w:p w:rsidR="00D63C15" w:rsidRPr="000D2F19" w:rsidRDefault="00D63C15" w:rsidP="00D63C15">
      <w:pPr>
        <w:spacing w:line="360" w:lineRule="auto"/>
        <w:jc w:val="both"/>
        <w:rPr>
          <w:rFonts w:asciiTheme="majorBidi" w:hAnsiTheme="majorBidi" w:cstheme="majorBidi"/>
          <w:b/>
          <w:bCs/>
          <w:sz w:val="24"/>
          <w:szCs w:val="24"/>
          <w:u w:val="single"/>
        </w:rPr>
      </w:pPr>
    </w:p>
    <w:p w:rsidR="00D63C15" w:rsidRPr="000D2F19" w:rsidRDefault="00D63C15" w:rsidP="00D63C15">
      <w:pPr>
        <w:spacing w:line="360" w:lineRule="auto"/>
        <w:jc w:val="both"/>
        <w:rPr>
          <w:rFonts w:asciiTheme="majorBidi" w:hAnsiTheme="majorBidi" w:cstheme="majorBidi"/>
          <w:b/>
          <w:bCs/>
          <w:sz w:val="24"/>
          <w:szCs w:val="24"/>
          <w:u w:val="single"/>
        </w:rPr>
      </w:pPr>
    </w:p>
    <w:p w:rsidR="00D63C15" w:rsidRPr="000D2F19" w:rsidRDefault="00D63C15" w:rsidP="00D63C15">
      <w:pPr>
        <w:spacing w:line="360" w:lineRule="auto"/>
        <w:jc w:val="both"/>
        <w:rPr>
          <w:rFonts w:asciiTheme="majorBidi" w:hAnsiTheme="majorBidi" w:cstheme="majorBidi"/>
          <w:b/>
          <w:bCs/>
          <w:sz w:val="24"/>
          <w:szCs w:val="24"/>
          <w:u w:val="single"/>
        </w:rPr>
      </w:pPr>
    </w:p>
    <w:p w:rsidR="00D63C15" w:rsidRPr="000D2F19" w:rsidRDefault="00D63C15" w:rsidP="00D63C15">
      <w:pPr>
        <w:spacing w:line="360" w:lineRule="auto"/>
        <w:jc w:val="both"/>
        <w:rPr>
          <w:rFonts w:asciiTheme="majorBidi" w:hAnsiTheme="majorBidi" w:cstheme="majorBidi"/>
          <w:b/>
          <w:bCs/>
          <w:sz w:val="24"/>
          <w:szCs w:val="24"/>
          <w:u w:val="single"/>
        </w:rPr>
      </w:pPr>
    </w:p>
    <w:p w:rsidR="00D63C15" w:rsidRPr="000D2F19" w:rsidRDefault="00D63C15" w:rsidP="00D63C15">
      <w:pPr>
        <w:spacing w:line="360" w:lineRule="auto"/>
        <w:jc w:val="both"/>
        <w:rPr>
          <w:rFonts w:asciiTheme="majorBidi" w:hAnsiTheme="majorBidi" w:cstheme="majorBidi"/>
          <w:b/>
          <w:bCs/>
          <w:sz w:val="24"/>
          <w:szCs w:val="24"/>
          <w:u w:val="single"/>
        </w:rPr>
      </w:pPr>
    </w:p>
    <w:p w:rsidR="00D63C15" w:rsidRPr="000D2F19" w:rsidRDefault="00D63C15" w:rsidP="00D63C15">
      <w:pPr>
        <w:spacing w:line="360" w:lineRule="auto"/>
        <w:jc w:val="both"/>
        <w:rPr>
          <w:rFonts w:asciiTheme="majorBidi" w:hAnsiTheme="majorBidi" w:cstheme="majorBidi"/>
          <w:b/>
          <w:bCs/>
          <w:sz w:val="24"/>
          <w:szCs w:val="24"/>
          <w:u w:val="single"/>
        </w:rPr>
      </w:pPr>
    </w:p>
    <w:p w:rsidR="00640819" w:rsidRPr="000D2F19" w:rsidRDefault="00640819" w:rsidP="00587F92">
      <w:pPr>
        <w:tabs>
          <w:tab w:val="left" w:pos="567"/>
        </w:tabs>
        <w:spacing w:before="100" w:beforeAutospacing="1" w:after="100" w:afterAutospacing="1" w:line="240" w:lineRule="auto"/>
        <w:rPr>
          <w:rFonts w:ascii="Times New Roman" w:eastAsia="Times New Roman" w:hAnsi="Times New Roman" w:cs="Times New Roman"/>
          <w:b/>
          <w:bCs/>
          <w:sz w:val="24"/>
          <w:szCs w:val="24"/>
          <w:lang w:eastAsia="fr-FR"/>
        </w:rPr>
      </w:pPr>
      <w:r w:rsidRPr="000D2F19">
        <w:rPr>
          <w:rFonts w:ascii="Times New Roman" w:eastAsia="Times New Roman" w:hAnsi="Times New Roman" w:cs="Times New Roman"/>
          <w:b/>
          <w:bCs/>
          <w:sz w:val="24"/>
          <w:szCs w:val="24"/>
          <w:lang w:eastAsia="fr-FR"/>
        </w:rPr>
        <w:lastRenderedPageBreak/>
        <w:t>7.3.</w:t>
      </w:r>
      <w:r w:rsidR="00587F92">
        <w:rPr>
          <w:rFonts w:ascii="Times New Roman" w:eastAsia="Times New Roman" w:hAnsi="Times New Roman" w:cs="Times New Roman"/>
          <w:b/>
          <w:bCs/>
          <w:sz w:val="24"/>
          <w:szCs w:val="24"/>
          <w:lang w:eastAsia="fr-FR"/>
        </w:rPr>
        <w:t>3</w:t>
      </w:r>
      <w:r w:rsidRPr="000D2F19">
        <w:rPr>
          <w:rFonts w:ascii="Times New Roman" w:eastAsia="Times New Roman" w:hAnsi="Times New Roman" w:cs="Times New Roman"/>
          <w:b/>
          <w:bCs/>
          <w:sz w:val="24"/>
          <w:szCs w:val="24"/>
          <w:lang w:eastAsia="fr-FR"/>
        </w:rPr>
        <w:t xml:space="preserve">. Test de piégeage du peroxyde d'hydrogène   </w:t>
      </w:r>
    </w:p>
    <w:p w:rsidR="00640819" w:rsidRPr="000D2F19" w:rsidRDefault="00640819" w:rsidP="00640819">
      <w:pPr>
        <w:spacing w:line="360" w:lineRule="auto"/>
        <w:jc w:val="both"/>
        <w:rPr>
          <w:rFonts w:ascii="Times New Roman" w:hAnsi="Times New Roman" w:cs="Times New Roman"/>
          <w:sz w:val="24"/>
          <w:szCs w:val="24"/>
        </w:rPr>
      </w:pPr>
      <w:r w:rsidRPr="000D2F19">
        <w:rPr>
          <w:rFonts w:ascii="Times New Roman" w:hAnsi="Times New Roman" w:cs="Times New Roman"/>
          <w:sz w:val="24"/>
          <w:szCs w:val="24"/>
        </w:rPr>
        <w:t xml:space="preserve">Nous avons étudié l’activité du piégeage du peroxyde d’hydrogène de l'extrait aqueux de </w:t>
      </w:r>
      <w:r w:rsidRPr="000D2F19">
        <w:rPr>
          <w:rFonts w:ascii="Times New Roman" w:hAnsi="Times New Roman" w:cs="Times New Roman"/>
          <w:b/>
          <w:bCs/>
          <w:i/>
          <w:iCs/>
          <w:sz w:val="24"/>
          <w:szCs w:val="24"/>
        </w:rPr>
        <w:t>Lavendula Stoechas</w:t>
      </w:r>
      <w:r w:rsidRPr="000D2F19">
        <w:rPr>
          <w:rFonts w:ascii="Times New Roman" w:hAnsi="Times New Roman" w:cs="Times New Roman"/>
          <w:sz w:val="24"/>
          <w:szCs w:val="24"/>
        </w:rPr>
        <w:t xml:space="preserve"> suivant la méthode décrite par </w:t>
      </w:r>
      <w:r w:rsidRPr="000D2F19">
        <w:rPr>
          <w:rFonts w:asciiTheme="majorBidi" w:hAnsiTheme="majorBidi" w:cstheme="majorBidi"/>
          <w:b/>
          <w:bCs/>
          <w:sz w:val="24"/>
          <w:szCs w:val="24"/>
        </w:rPr>
        <w:t>Mukhopadhyay (2016).</w:t>
      </w:r>
    </w:p>
    <w:p w:rsidR="00640819" w:rsidRPr="000D2F19" w:rsidRDefault="00640819" w:rsidP="00640819">
      <w:pPr>
        <w:spacing w:line="360" w:lineRule="auto"/>
        <w:jc w:val="both"/>
        <w:rPr>
          <w:rFonts w:ascii="Times New Roman" w:hAnsi="Times New Roman" w:cs="Times New Roman"/>
          <w:b/>
          <w:bCs/>
          <w:sz w:val="24"/>
          <w:szCs w:val="24"/>
        </w:rPr>
      </w:pPr>
      <w:r w:rsidRPr="000D2F19">
        <w:rPr>
          <w:rFonts w:ascii="Times New Roman" w:hAnsi="Times New Roman" w:cs="Times New Roman"/>
          <w:b/>
          <w:bCs/>
          <w:noProof/>
          <w:sz w:val="24"/>
          <w:szCs w:val="24"/>
          <w:lang w:eastAsia="fr-FR"/>
        </w:rPr>
        <mc:AlternateContent>
          <mc:Choice Requires="wpg">
            <w:drawing>
              <wp:anchor distT="0" distB="0" distL="114300" distR="114300" simplePos="0" relativeHeight="251740160" behindDoc="0" locked="0" layoutInCell="1" allowOverlap="1" wp14:anchorId="0D40088A" wp14:editId="6C9450B9">
                <wp:simplePos x="0" y="0"/>
                <wp:positionH relativeFrom="column">
                  <wp:posOffset>333375</wp:posOffset>
                </wp:positionH>
                <wp:positionV relativeFrom="paragraph">
                  <wp:posOffset>16510</wp:posOffset>
                </wp:positionV>
                <wp:extent cx="4817482" cy="3857625"/>
                <wp:effectExtent l="0" t="0" r="21590" b="0"/>
                <wp:wrapSquare wrapText="bothSides"/>
                <wp:docPr id="189" name="Groupe 189"/>
                <wp:cNvGraphicFramePr/>
                <a:graphic xmlns:a="http://schemas.openxmlformats.org/drawingml/2006/main">
                  <a:graphicData uri="http://schemas.microsoft.com/office/word/2010/wordprocessingGroup">
                    <wpg:wgp>
                      <wpg:cNvGrpSpPr/>
                      <wpg:grpSpPr>
                        <a:xfrm>
                          <a:off x="0" y="0"/>
                          <a:ext cx="4817482" cy="3857625"/>
                          <a:chOff x="0" y="0"/>
                          <a:chExt cx="4817482" cy="3857625"/>
                        </a:xfrm>
                      </wpg:grpSpPr>
                      <wps:wsp>
                        <wps:cNvPr id="2" name="Zone de texte 2"/>
                        <wps:cNvSpPr txBox="1"/>
                        <wps:spPr>
                          <a:xfrm>
                            <a:off x="0" y="3053715"/>
                            <a:ext cx="4812030" cy="803910"/>
                          </a:xfrm>
                          <a:prstGeom prst="rect">
                            <a:avLst/>
                          </a:prstGeom>
                          <a:noFill/>
                          <a:ln w="6350">
                            <a:noFill/>
                          </a:ln>
                          <a:effectLst/>
                        </wps:spPr>
                        <wps:txbx>
                          <w:txbxContent>
                            <w:p w:rsidR="00256602" w:rsidRDefault="00256602" w:rsidP="00C0452D">
                              <w:pPr>
                                <w:spacing w:line="276" w:lineRule="auto"/>
                                <w:rPr>
                                  <w:rFonts w:asciiTheme="majorBidi" w:hAnsiTheme="majorBidi" w:cstheme="majorBidi"/>
                                  <w:b/>
                                  <w:bCs/>
                                  <w:sz w:val="24"/>
                                  <w:szCs w:val="24"/>
                                </w:rPr>
                              </w:pPr>
                              <w:r>
                                <w:rPr>
                                  <w:rFonts w:asciiTheme="majorBidi" w:hAnsiTheme="majorBidi" w:cstheme="majorBidi"/>
                                  <w:b/>
                                  <w:bCs/>
                                  <w:sz w:val="24"/>
                                  <w:szCs w:val="24"/>
                                </w:rPr>
                                <w:t xml:space="preserve">Fig.16. </w:t>
                              </w:r>
                              <w:r>
                                <w:rPr>
                                  <w:rFonts w:asciiTheme="majorBidi" w:hAnsiTheme="majorBidi" w:cstheme="majorBidi"/>
                                  <w:sz w:val="24"/>
                                  <w:szCs w:val="24"/>
                                </w:rPr>
                                <w:t xml:space="preserve">Activité du piégeage du peroxyde d’hydrogène par l’E. Aq de </w:t>
                              </w:r>
                              <w:r>
                                <w:rPr>
                                  <w:rFonts w:ascii="Times New Roman" w:hAnsi="Times New Roman" w:cs="Times New Roman"/>
                                  <w:b/>
                                  <w:bCs/>
                                  <w:i/>
                                  <w:iCs/>
                                  <w:sz w:val="24"/>
                                  <w:szCs w:val="24"/>
                                </w:rPr>
                                <w:t xml:space="preserve">Lavandula Stoechas </w:t>
                              </w:r>
                              <w:r>
                                <w:rPr>
                                  <w:rFonts w:asciiTheme="majorBidi" w:hAnsiTheme="majorBidi" w:cstheme="majorBidi"/>
                                  <w:sz w:val="24"/>
                                  <w:szCs w:val="24"/>
                                </w:rPr>
                                <w:t>et la vitamine C. Chaque valeur représente la moyenne de trois essais ±SD.</w:t>
                              </w:r>
                            </w:p>
                          </w:txbxContent>
                        </wps:txbx>
                        <wps:bodyPr rot="0" spcFirstLastPara="0" vertOverflow="overflow" horzOverflow="overflow" vert="horz" wrap="square" lIns="91440" tIns="45720" rIns="91440" bIns="45720" numCol="1" spcCol="0" rtlCol="0" fromWordArt="0" anchor="t" anchorCtr="0" forceAA="0" compatLnSpc="1">
                          <a:spAutoFit/>
                        </wps:bodyPr>
                      </wps:wsp>
                      <wps:wsp>
                        <wps:cNvPr id="161" name="Zone de texte 161"/>
                        <wps:cNvSpPr txBox="1"/>
                        <wps:spPr>
                          <a:xfrm>
                            <a:off x="8627" y="0"/>
                            <a:ext cx="4808855" cy="3035935"/>
                          </a:xfrm>
                          <a:prstGeom prst="rect">
                            <a:avLst/>
                          </a:prstGeom>
                          <a:noFill/>
                          <a:ln w="6350">
                            <a:solidFill>
                              <a:prstClr val="black"/>
                            </a:solidFill>
                          </a:ln>
                          <a:effectLst/>
                        </wps:spPr>
                        <wps:txbx>
                          <w:txbxContent>
                            <w:p w:rsidR="00256602" w:rsidRDefault="00256602" w:rsidP="00640819">
                              <w:pPr>
                                <w:spacing w:line="360" w:lineRule="auto"/>
                                <w:jc w:val="both"/>
                                <w:rPr>
                                  <w:rFonts w:asciiTheme="majorBidi" w:hAnsiTheme="majorBidi" w:cstheme="majorBidi"/>
                                  <w:sz w:val="28"/>
                                  <w:szCs w:val="28"/>
                                </w:rPr>
                              </w:pPr>
                              <w:r>
                                <w:rPr>
                                  <w:rFonts w:asciiTheme="majorBidi" w:hAnsiTheme="majorBidi" w:cstheme="majorBidi"/>
                                  <w:sz w:val="28"/>
                                  <w:szCs w:val="28"/>
                                </w:rPr>
                                <w:object w:dxaOrig="7282" w:dyaOrig="4306">
                                  <v:shape id="_x0000_i1030" type="#_x0000_t75" style="width:363.9pt;height:215.35pt" o:ole="" filled="t">
                                    <v:imagedata r:id="rId43" o:title=""/>
                                  </v:shape>
                                  <o:OLEObject Type="Embed" ProgID="Prism8.Document" ShapeID="_x0000_i1030" DrawAspect="Content" ObjectID="_1813182697" r:id="rId44"/>
                                </w:object>
                              </w:r>
                            </w:p>
                          </w:txbxContent>
                        </wps:txbx>
                        <wps:bodyPr rot="0" spcFirstLastPara="0" vertOverflow="overflow" horzOverflow="overflow" vert="horz" wrap="none" lIns="91440" tIns="45720" rIns="91440" bIns="45720" numCol="1" spcCol="0" rtlCol="0" fromWordArt="0" anchor="t" anchorCtr="0" forceAA="0" compatLnSpc="1">
                          <a:spAutoFit/>
                        </wps:bodyPr>
                      </wps:wsp>
                    </wpg:wgp>
                  </a:graphicData>
                </a:graphic>
              </wp:anchor>
            </w:drawing>
          </mc:Choice>
          <mc:Fallback>
            <w:pict>
              <v:group w14:anchorId="0D40088A" id="Groupe 189" o:spid="_x0000_s1102" style="position:absolute;left:0;text-align:left;margin-left:26.25pt;margin-top:1.3pt;width:379.35pt;height:303.75pt;z-index:251740160" coordsize="48174,38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">
                <v:shape id="Zone de texte 2" o:spid="_x0000_s1103" type="#_x0000_t202" style="position:absolute;top:30537;width:48120;height:8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i8670A&#10;AADaAAAADwAAAGRycy9kb3ducmV2LnhtbESPwQrCMBBE74L/EFbwIprag0htFBEK3sTqByzN2lab&#10;TWmirX9vBMHjMDNvmHQ3mEa8qHO1ZQXLRQSCuLC65lLB9ZLN1yCcR9bYWCYFb3Kw245HKSba9nym&#10;V+5LESDsElRQed8mUrqiIoNuYVvi4N1sZ9AH2ZVSd9gHuGlkHEUrabDmsFBhS4eKikf+NAps3M+a&#10;c77MDqf+nkWnJ11yR0pNJ8N+A8LT4P/hX/uoFcTwvRJugNx+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ji8670AAADaAAAADwAAAAAAAAAAAAAAAACYAgAAZHJzL2Rvd25yZXYu&#10;eG1sUEsFBgAAAAAEAAQA9QAAAIIDAAAAAA==&#10;" filled="f" stroked="f" strokeweight=".5pt">
                  <v:textbox style="mso-fit-shape-to-text:t">
                    <w:txbxContent>
                      <w:p w:rsidR="00256602" w:rsidRDefault="00256602" w:rsidP="00C0452D">
                        <w:pPr>
                          <w:spacing w:line="276" w:lineRule="auto"/>
                          <w:rPr>
                            <w:rFonts w:asciiTheme="majorBidi" w:hAnsiTheme="majorBidi" w:cstheme="majorBidi"/>
                            <w:b/>
                            <w:bCs/>
                            <w:sz w:val="24"/>
                            <w:szCs w:val="24"/>
                          </w:rPr>
                        </w:pPr>
                        <w:r>
                          <w:rPr>
                            <w:rFonts w:asciiTheme="majorBidi" w:hAnsiTheme="majorBidi" w:cstheme="majorBidi"/>
                            <w:b/>
                            <w:bCs/>
                            <w:sz w:val="24"/>
                            <w:szCs w:val="24"/>
                          </w:rPr>
                          <w:t xml:space="preserve">Fig.16. </w:t>
                        </w:r>
                        <w:r>
                          <w:rPr>
                            <w:rFonts w:asciiTheme="majorBidi" w:hAnsiTheme="majorBidi" w:cstheme="majorBidi"/>
                            <w:sz w:val="24"/>
                            <w:szCs w:val="24"/>
                          </w:rPr>
                          <w:t xml:space="preserve">Activité du piégeage du peroxyde d’hydrogène par l’E. Aq de </w:t>
                        </w:r>
                        <w:r>
                          <w:rPr>
                            <w:rFonts w:ascii="Times New Roman" w:hAnsi="Times New Roman" w:cs="Times New Roman"/>
                            <w:b/>
                            <w:bCs/>
                            <w:i/>
                            <w:iCs/>
                            <w:sz w:val="24"/>
                            <w:szCs w:val="24"/>
                          </w:rPr>
                          <w:t xml:space="preserve">Lavandula Stoechas </w:t>
                        </w:r>
                        <w:r>
                          <w:rPr>
                            <w:rFonts w:asciiTheme="majorBidi" w:hAnsiTheme="majorBidi" w:cstheme="majorBidi"/>
                            <w:sz w:val="24"/>
                            <w:szCs w:val="24"/>
                          </w:rPr>
                          <w:t>et la vitamine C. Chaque valeur représente la moyenne de trois essais ±SD.</w:t>
                        </w:r>
                      </w:p>
                    </w:txbxContent>
                  </v:textbox>
                </v:shape>
                <v:shape id="Zone de texte 161" o:spid="_x0000_s1104" type="#_x0000_t202" style="position:absolute;left:86;width:48088;height:303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B0f8IA&#10;AADcAAAADwAAAGRycy9kb3ducmV2LnhtbERPS2vCQBC+F/oflin0VjcRqjZ1I0Up9NCDLzwPmTGJ&#10;zc6G7FaT/vquIHibj+8580VvG3XmztdODKSjBBRL4aiW0sB+9/kyA+UDCmHjhA0M7GGRPz7MMSN3&#10;kQ2ft6FUMUR8hgaqENpMa19UbNGPXMsSuaPrLIYIu1JTh5cYbhs9TpKJtlhLbKiw5WXFxc/21xqg&#10;4XU5UPNH+9Nh+rZ2tFt/+5Uxz0/9xzuowH24i2/uL4rzJylcn4kX6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QHR/wgAAANwAAAAPAAAAAAAAAAAAAAAAAJgCAABkcnMvZG93&#10;bnJldi54bWxQSwUGAAAAAAQABAD1AAAAhwMAAAAA&#10;" filled="f" strokeweight=".5pt">
                  <v:textbox style="mso-fit-shape-to-text:t">
                    <w:txbxContent>
                      <w:p w:rsidR="00256602" w:rsidRDefault="00256602" w:rsidP="00640819">
                        <w:pPr>
                          <w:spacing w:line="360" w:lineRule="auto"/>
                          <w:jc w:val="both"/>
                          <w:rPr>
                            <w:rFonts w:asciiTheme="majorBidi" w:hAnsiTheme="majorBidi" w:cstheme="majorBidi"/>
                            <w:sz w:val="28"/>
                            <w:szCs w:val="28"/>
                          </w:rPr>
                        </w:pPr>
                        <w:r>
                          <w:rPr>
                            <w:rFonts w:asciiTheme="majorBidi" w:hAnsiTheme="majorBidi" w:cstheme="majorBidi"/>
                            <w:sz w:val="28"/>
                            <w:szCs w:val="28"/>
                          </w:rPr>
                          <w:object w:dxaOrig="7282" w:dyaOrig="4306">
                            <v:shape id="_x0000_i1030" type="#_x0000_t75" style="width:363.9pt;height:215.35pt" o:ole="" filled="t">
                              <v:imagedata r:id="rId43" o:title=""/>
                            </v:shape>
                            <o:OLEObject Type="Embed" ProgID="Prism8.Document" ShapeID="_x0000_i1030" DrawAspect="Content" ObjectID="_1813182697" r:id="rId45"/>
                          </w:object>
                        </w:r>
                      </w:p>
                    </w:txbxContent>
                  </v:textbox>
                </v:shape>
                <w10:wrap type="square"/>
              </v:group>
            </w:pict>
          </mc:Fallback>
        </mc:AlternateContent>
      </w: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r w:rsidRPr="000D2F19">
        <w:rPr>
          <w:rFonts w:ascii="Times New Roman" w:hAnsi="Times New Roman" w:cs="Times New Roman"/>
          <w:b/>
          <w:bCs/>
          <w:noProof/>
          <w:sz w:val="24"/>
          <w:szCs w:val="24"/>
          <w:lang w:eastAsia="fr-FR"/>
        </w:rPr>
        <mc:AlternateContent>
          <mc:Choice Requires="wpg">
            <w:drawing>
              <wp:anchor distT="0" distB="0" distL="114300" distR="114300" simplePos="0" relativeHeight="251741184" behindDoc="0" locked="0" layoutInCell="1" allowOverlap="1" wp14:anchorId="10E9CB10" wp14:editId="741FD00B">
                <wp:simplePos x="0" y="0"/>
                <wp:positionH relativeFrom="column">
                  <wp:posOffset>894080</wp:posOffset>
                </wp:positionH>
                <wp:positionV relativeFrom="paragraph">
                  <wp:posOffset>0</wp:posOffset>
                </wp:positionV>
                <wp:extent cx="3735070" cy="3639820"/>
                <wp:effectExtent l="0" t="0" r="17780" b="0"/>
                <wp:wrapSquare wrapText="bothSides"/>
                <wp:docPr id="192" name="Groupe 192"/>
                <wp:cNvGraphicFramePr/>
                <a:graphic xmlns:a="http://schemas.openxmlformats.org/drawingml/2006/main">
                  <a:graphicData uri="http://schemas.microsoft.com/office/word/2010/wordprocessingGroup">
                    <wpg:wgp>
                      <wpg:cNvGrpSpPr/>
                      <wpg:grpSpPr>
                        <a:xfrm>
                          <a:off x="0" y="0"/>
                          <a:ext cx="3735070" cy="3639820"/>
                          <a:chOff x="0" y="0"/>
                          <a:chExt cx="3735070" cy="3639903"/>
                        </a:xfrm>
                      </wpg:grpSpPr>
                      <wps:wsp>
                        <wps:cNvPr id="3" name="Zone de texte 3"/>
                        <wps:cNvSpPr txBox="1"/>
                        <wps:spPr>
                          <a:xfrm>
                            <a:off x="25879" y="2855043"/>
                            <a:ext cx="3704745" cy="784860"/>
                          </a:xfrm>
                          <a:prstGeom prst="rect">
                            <a:avLst/>
                          </a:prstGeom>
                          <a:noFill/>
                          <a:ln w="6350">
                            <a:noFill/>
                          </a:ln>
                          <a:effectLst/>
                        </wps:spPr>
                        <wps:txbx>
                          <w:txbxContent>
                            <w:p w:rsidR="00256602" w:rsidRDefault="00256602" w:rsidP="00C0452D">
                              <w:pPr>
                                <w:rPr>
                                  <w:rFonts w:asciiTheme="majorBidi" w:hAnsiTheme="majorBidi" w:cstheme="majorBidi"/>
                                  <w:sz w:val="24"/>
                                  <w:szCs w:val="24"/>
                                </w:rPr>
                              </w:pPr>
                              <w:r>
                                <w:rPr>
                                  <w:rFonts w:asciiTheme="majorBidi" w:hAnsiTheme="majorBidi" w:cstheme="majorBidi"/>
                                  <w:b/>
                                  <w:bCs/>
                                  <w:sz w:val="24"/>
                                  <w:szCs w:val="24"/>
                                </w:rPr>
                                <w:t xml:space="preserve">Fig.17. </w:t>
                              </w:r>
                              <w:r>
                                <w:rPr>
                                  <w:rFonts w:asciiTheme="majorBidi" w:hAnsiTheme="majorBidi" w:cstheme="majorBidi"/>
                                  <w:sz w:val="24"/>
                                  <w:szCs w:val="24"/>
                                </w:rPr>
                                <w:t xml:space="preserve">Valeurs des IC50 de l’E.Aq de </w:t>
                              </w:r>
                              <w:r>
                                <w:rPr>
                                  <w:rFonts w:ascii="Times New Roman" w:hAnsi="Times New Roman" w:cs="Times New Roman"/>
                                  <w:b/>
                                  <w:bCs/>
                                  <w:i/>
                                  <w:iCs/>
                                  <w:sz w:val="24"/>
                                  <w:szCs w:val="24"/>
                                </w:rPr>
                                <w:t>Lavandula Stoechas</w:t>
                              </w:r>
                              <w:r>
                                <w:rPr>
                                  <w:rFonts w:asciiTheme="majorBidi" w:hAnsiTheme="majorBidi" w:cstheme="majorBidi"/>
                                  <w:b/>
                                  <w:bCs/>
                                  <w:i/>
                                  <w:iCs/>
                                  <w:sz w:val="24"/>
                                  <w:szCs w:val="24"/>
                                </w:rPr>
                                <w:t xml:space="preserve"> </w:t>
                              </w:r>
                              <w:r>
                                <w:rPr>
                                  <w:rFonts w:asciiTheme="majorBidi" w:hAnsiTheme="majorBidi" w:cstheme="majorBidi"/>
                                  <w:sz w:val="24"/>
                                  <w:szCs w:val="24"/>
                                </w:rPr>
                                <w:t>et de la vitamine C dans le piégeage du peroxyde d’hydrogène</w:t>
                              </w:r>
                            </w:p>
                            <w:p w:rsidR="00256602" w:rsidRDefault="00256602" w:rsidP="00640819">
                              <w:pPr>
                                <w:spacing w:line="276" w:lineRule="auto"/>
                                <w:rPr>
                                  <w:rFonts w:asciiTheme="majorBidi" w:hAnsiTheme="majorBidi" w:cstheme="majorBidi"/>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0" name="Zone de texte 190"/>
                        <wps:cNvSpPr txBox="1"/>
                        <wps:spPr>
                          <a:xfrm>
                            <a:off x="0" y="0"/>
                            <a:ext cx="3735070" cy="2828990"/>
                          </a:xfrm>
                          <a:prstGeom prst="rect">
                            <a:avLst/>
                          </a:prstGeom>
                          <a:noFill/>
                          <a:ln w="6350">
                            <a:solidFill>
                              <a:prstClr val="black"/>
                            </a:solidFill>
                          </a:ln>
                          <a:effectLst/>
                        </wps:spPr>
                        <wps:txbx>
                          <w:txbxContent>
                            <w:p w:rsidR="00256602" w:rsidRDefault="00256602" w:rsidP="00640819">
                              <w:pPr>
                                <w:spacing w:line="360" w:lineRule="auto"/>
                                <w:jc w:val="both"/>
                                <w:rPr>
                                  <w:rFonts w:ascii="Times New Roman" w:hAnsi="Times New Roman" w:cs="Times New Roman"/>
                                  <w:sz w:val="24"/>
                                  <w:szCs w:val="24"/>
                                </w:rPr>
                              </w:pPr>
                              <w:r>
                                <w:rPr>
                                  <w:rFonts w:asciiTheme="majorBidi" w:hAnsiTheme="majorBidi" w:cstheme="majorBidi"/>
                                  <w:sz w:val="28"/>
                                  <w:szCs w:val="28"/>
                                </w:rPr>
                                <w:object w:dxaOrig="5583" w:dyaOrig="3980">
                                  <v:shape id="_x0000_i1031" type="#_x0000_t75" style="width:278.9pt;height:199.15pt" o:ole="" filled="t">
                                    <v:imagedata r:id="rId46" o:title=""/>
                                  </v:shape>
                                  <o:OLEObject Type="Embed" ProgID="Prism8.Document" ShapeID="_x0000_i1031" DrawAspect="Content" ObjectID="_1813182698" r:id="rId47"/>
                                </w:object>
                              </w:r>
                            </w:p>
                          </w:txbxContent>
                        </wps:txbx>
                        <wps:bodyPr rot="0" spcFirstLastPara="0" vertOverflow="overflow" horzOverflow="overflow" vert="horz" wrap="none" lIns="91440" tIns="45720" rIns="91440" bIns="45720" numCol="1" spcCol="0" rtlCol="0" fromWordArt="0" anchor="t" anchorCtr="0" forceAA="0" compatLnSpc="1">
                          <a:spAutoFit/>
                        </wps:bodyPr>
                      </wps:wsp>
                    </wpg:wgp>
                  </a:graphicData>
                </a:graphic>
              </wp:anchor>
            </w:drawing>
          </mc:Choice>
          <mc:Fallback>
            <w:pict>
              <v:group w14:anchorId="10E9CB10" id="Groupe 192" o:spid="_x0000_s1105" style="position:absolute;left:0;text-align:left;margin-left:70.4pt;margin-top:0;width:294.1pt;height:286.6pt;z-index:251741184" coordsize="37350,36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">
                <v:shape id="Zone de texte 3" o:spid="_x0000_s1106" type="#_x0000_t202" style="position:absolute;left:258;top:28550;width:37048;height:7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feoMUA&#10;AADaAAAADwAAAGRycy9kb3ducmV2LnhtbESPQWvCQBSE7wX/w/IEb3VTpRJSVwmB0CLtwdRLb6/Z&#10;ZxKafZtmtyb6692C4HGYmW+Y9XY0rThR7xrLCp7mEQji0uqGKwWHz/wxBuE8ssbWMik4k4PtZvKw&#10;xkTbgfd0KnwlAoRdggpq77tESlfWZNDNbUccvKPtDfog+0rqHocAN61cRNFKGmw4LNTYUVZT+VP8&#10;GQW7LP/A/ffCxJc2e30/pt3v4etZqdl0TF9AeBr9PXxrv2kFS/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96gxQAAANoAAAAPAAAAAAAAAAAAAAAAAJgCAABkcnMv&#10;ZG93bnJldi54bWxQSwUGAAAAAAQABAD1AAAAigMAAAAA&#10;" filled="f" stroked="f" strokeweight=".5pt">
                  <v:textbox>
                    <w:txbxContent>
                      <w:p w:rsidR="00256602" w:rsidRDefault="00256602" w:rsidP="00C0452D">
                        <w:pPr>
                          <w:rPr>
                            <w:rFonts w:asciiTheme="majorBidi" w:hAnsiTheme="majorBidi" w:cstheme="majorBidi"/>
                            <w:sz w:val="24"/>
                            <w:szCs w:val="24"/>
                          </w:rPr>
                        </w:pPr>
                        <w:r>
                          <w:rPr>
                            <w:rFonts w:asciiTheme="majorBidi" w:hAnsiTheme="majorBidi" w:cstheme="majorBidi"/>
                            <w:b/>
                            <w:bCs/>
                            <w:sz w:val="24"/>
                            <w:szCs w:val="24"/>
                          </w:rPr>
                          <w:t xml:space="preserve">Fig.17. </w:t>
                        </w:r>
                        <w:r>
                          <w:rPr>
                            <w:rFonts w:asciiTheme="majorBidi" w:hAnsiTheme="majorBidi" w:cstheme="majorBidi"/>
                            <w:sz w:val="24"/>
                            <w:szCs w:val="24"/>
                          </w:rPr>
                          <w:t xml:space="preserve">Valeurs des IC50 de l’E.Aq de </w:t>
                        </w:r>
                        <w:r>
                          <w:rPr>
                            <w:rFonts w:ascii="Times New Roman" w:hAnsi="Times New Roman" w:cs="Times New Roman"/>
                            <w:b/>
                            <w:bCs/>
                            <w:i/>
                            <w:iCs/>
                            <w:sz w:val="24"/>
                            <w:szCs w:val="24"/>
                          </w:rPr>
                          <w:t>Lavandula Stoechas</w:t>
                        </w:r>
                        <w:r>
                          <w:rPr>
                            <w:rFonts w:asciiTheme="majorBidi" w:hAnsiTheme="majorBidi" w:cstheme="majorBidi"/>
                            <w:b/>
                            <w:bCs/>
                            <w:i/>
                            <w:iCs/>
                            <w:sz w:val="24"/>
                            <w:szCs w:val="24"/>
                          </w:rPr>
                          <w:t xml:space="preserve"> </w:t>
                        </w:r>
                        <w:r>
                          <w:rPr>
                            <w:rFonts w:asciiTheme="majorBidi" w:hAnsiTheme="majorBidi" w:cstheme="majorBidi"/>
                            <w:sz w:val="24"/>
                            <w:szCs w:val="24"/>
                          </w:rPr>
                          <w:t>et de la vitamine C dans le piégeage du peroxyde d’hydrogène</w:t>
                        </w:r>
                      </w:p>
                      <w:p w:rsidR="00256602" w:rsidRDefault="00256602" w:rsidP="00640819">
                        <w:pPr>
                          <w:spacing w:line="276" w:lineRule="auto"/>
                          <w:rPr>
                            <w:rFonts w:asciiTheme="majorBidi" w:hAnsiTheme="majorBidi" w:cstheme="majorBidi"/>
                            <w:b/>
                            <w:bCs/>
                            <w:sz w:val="24"/>
                            <w:szCs w:val="24"/>
                          </w:rPr>
                        </w:pPr>
                      </w:p>
                    </w:txbxContent>
                  </v:textbox>
                </v:shape>
                <v:shape id="Zone de texte 190" o:spid="_x0000_s1107" type="#_x0000_t202" style="position:absolute;width:37350;height:282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mhw8UA&#10;AADcAAAADwAAAGRycy9kb3ducmV2LnhtbESPQU/CQBCF7yb+h82YeJOtJCJUFkIgJh48IBDPk87Q&#10;FruzTXeB1l/PHEy8zeS9ee+b+bL3jblwF+sgDp5HGRiWIlAtpYPD/v1pCiYmFMImCDsYOMJycX83&#10;x5zCVb74skul0RCJOTqoUmpza2NRscc4Ci2LasfQeUy6dqWlDq8a7hs7zrKJ9ViLNlTY8rri4md3&#10;9g5oeFkP1PzS4fT9OtsG2m8/48a5x4d+9QYmcZ/+zX/XH6T4M8XXZ3QCu7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aHDxQAAANwAAAAPAAAAAAAAAAAAAAAAAJgCAABkcnMv&#10;ZG93bnJldi54bWxQSwUGAAAAAAQABAD1AAAAigMAAAAA&#10;" filled="f" strokeweight=".5pt">
                  <v:textbox style="mso-fit-shape-to-text:t">
                    <w:txbxContent>
                      <w:p w:rsidR="00256602" w:rsidRDefault="00256602" w:rsidP="00640819">
                        <w:pPr>
                          <w:spacing w:line="360" w:lineRule="auto"/>
                          <w:jc w:val="both"/>
                          <w:rPr>
                            <w:rFonts w:ascii="Times New Roman" w:hAnsi="Times New Roman" w:cs="Times New Roman"/>
                            <w:sz w:val="24"/>
                            <w:szCs w:val="24"/>
                          </w:rPr>
                        </w:pPr>
                        <w:r>
                          <w:rPr>
                            <w:rFonts w:asciiTheme="majorBidi" w:hAnsiTheme="majorBidi" w:cstheme="majorBidi"/>
                            <w:sz w:val="28"/>
                            <w:szCs w:val="28"/>
                          </w:rPr>
                          <w:object w:dxaOrig="5583" w:dyaOrig="3980">
                            <v:shape id="_x0000_i1031" type="#_x0000_t75" style="width:278.9pt;height:199.15pt" o:ole="" filled="t">
                              <v:imagedata r:id="rId46" o:title=""/>
                            </v:shape>
                            <o:OLEObject Type="Embed" ProgID="Prism8.Document" ShapeID="_x0000_i1031" DrawAspect="Content" ObjectID="_1813182698" r:id="rId48"/>
                          </w:object>
                        </w:r>
                      </w:p>
                    </w:txbxContent>
                  </v:textbox>
                </v:shape>
                <w10:wrap type="square"/>
              </v:group>
            </w:pict>
          </mc:Fallback>
        </mc:AlternateContent>
      </w: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hAnsi="Times New Roman" w:cs="Times New Roman"/>
          <w:b/>
          <w:bCs/>
          <w:sz w:val="24"/>
          <w:szCs w:val="24"/>
        </w:rPr>
      </w:pPr>
    </w:p>
    <w:p w:rsidR="00640819" w:rsidRPr="000D2F19" w:rsidRDefault="00640819" w:rsidP="00640819">
      <w:pPr>
        <w:spacing w:line="360" w:lineRule="auto"/>
        <w:jc w:val="both"/>
        <w:rPr>
          <w:rFonts w:ascii="Times New Roman" w:eastAsia="Times New Roman" w:hAnsi="Times New Roman" w:cs="Times New Roman"/>
          <w:sz w:val="24"/>
          <w:szCs w:val="24"/>
          <w:lang w:eastAsia="fr-FR"/>
        </w:rPr>
      </w:pPr>
    </w:p>
    <w:p w:rsidR="00640819" w:rsidRPr="000D2F19" w:rsidRDefault="00640819" w:rsidP="00640819">
      <w:pPr>
        <w:spacing w:line="360" w:lineRule="auto"/>
        <w:jc w:val="both"/>
        <w:rPr>
          <w:rFonts w:ascii="Times New Roman" w:eastAsia="Times New Roman" w:hAnsi="Times New Roman" w:cs="Times New Roman"/>
          <w:sz w:val="24"/>
          <w:szCs w:val="24"/>
          <w:lang w:eastAsia="fr-FR"/>
        </w:rPr>
      </w:pPr>
    </w:p>
    <w:p w:rsidR="00640819" w:rsidRPr="000D2F19" w:rsidRDefault="00640819" w:rsidP="00640819">
      <w:pPr>
        <w:spacing w:line="360" w:lineRule="auto"/>
        <w:jc w:val="both"/>
        <w:rPr>
          <w:rFonts w:ascii="Times New Roman" w:eastAsia="Times New Roman" w:hAnsi="Times New Roman" w:cs="Times New Roman"/>
          <w:sz w:val="24"/>
          <w:szCs w:val="24"/>
          <w:lang w:eastAsia="fr-FR"/>
        </w:rPr>
      </w:pPr>
    </w:p>
    <w:p w:rsidR="00640819" w:rsidRPr="000D2F19" w:rsidRDefault="00640819" w:rsidP="00640819">
      <w:pPr>
        <w:spacing w:line="360" w:lineRule="auto"/>
        <w:jc w:val="both"/>
        <w:rPr>
          <w:rFonts w:ascii="Times New Roman" w:eastAsia="Times New Roman" w:hAnsi="Times New Roman" w:cs="Times New Roman"/>
          <w:sz w:val="24"/>
          <w:szCs w:val="24"/>
          <w:lang w:eastAsia="fr-FR"/>
        </w:rPr>
      </w:pPr>
    </w:p>
    <w:p w:rsidR="00640819" w:rsidRDefault="00640819" w:rsidP="00640819">
      <w:pPr>
        <w:pStyle w:val="whitespace-normal"/>
        <w:spacing w:line="360" w:lineRule="auto"/>
        <w:jc w:val="both"/>
      </w:pPr>
      <w:r>
        <w:lastRenderedPageBreak/>
        <w:t xml:space="preserve">Les résultats obtenus dans cette étude révèlent une activité antioxydante significative de l'extrait de L. stoechas contre le peroxyde d'hydrogène, avec une valeur IC₅₀ de 52,32±1,304 µg/mL, qui présente une différence statistiquement significative </w:t>
      </w:r>
      <w:r>
        <w:rPr>
          <w:rStyle w:val="lev"/>
          <w:i/>
          <w:iCs/>
        </w:rPr>
        <w:t>(P = 0,0</w:t>
      </w:r>
      <w:r>
        <w:rPr>
          <w:rStyle w:val="lev"/>
          <w:i/>
          <w:iCs/>
          <w:lang w:val="fr-CA"/>
        </w:rPr>
        <w:t>5</w:t>
      </w:r>
      <w:r>
        <w:rPr>
          <w:rStyle w:val="lev"/>
          <w:i/>
          <w:iCs/>
        </w:rPr>
        <w:t>)</w:t>
      </w:r>
      <w:r>
        <w:t xml:space="preserve"> comparativement à celle de la vitamine C utilisée comme référence (38,065±3,633 µg/mL). Bien que la vitamine</w:t>
      </w:r>
      <w:r>
        <w:rPr>
          <w:lang w:val="fr-CA"/>
        </w:rPr>
        <w:t xml:space="preserve"> </w:t>
      </w:r>
      <w:r>
        <w:t>C présente une activité légèrement supérieure (IC₅₀ plus faible), notre extrait démontre néanmoins une capacité antioxydante remarquable contre le peroxyde d'hydrogène.</w:t>
      </w:r>
    </w:p>
    <w:p w:rsidR="00640819" w:rsidRDefault="00640819" w:rsidP="00640819">
      <w:pPr>
        <w:pStyle w:val="whitespace-normal"/>
        <w:spacing w:line="360" w:lineRule="auto"/>
        <w:jc w:val="both"/>
      </w:pPr>
      <w:r>
        <w:t>Ces données sont cohérentes avec les travaux de (</w:t>
      </w:r>
      <w:r>
        <w:rPr>
          <w:rStyle w:val="lev"/>
        </w:rPr>
        <w:t xml:space="preserve">Djenidi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rStyle w:val="lev"/>
        </w:rPr>
        <w:t>2024)</w:t>
      </w:r>
      <w:r>
        <w:t xml:space="preserve"> qui ont démontré des activités antioxydantes variables selon le type d'extrait de L. stoechas testé. Dans leur étude, l'extrait à l'acétate d'éthyle (EAE) présentait la meilleure activité avec une IC₅₀ de 50,95 µg/mL, suivi de l'extrait aqueux (70,21 µg/mL), de l'extrait chloroformique (81,98 µg/mL) et enfin de l'extrait méthanolique (88,09 mg/mL).</w:t>
      </w:r>
    </w:p>
    <w:p w:rsidR="00640819" w:rsidRDefault="00640819" w:rsidP="00640819">
      <w:pPr>
        <w:spacing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Le mécanisme d'action observé s'explique par la nature du peroxyde d'hydrogène, agent oxydant modéré capable d'inactiver les enzymes en oxydant les groupes thiols essentiels et de traverser facilement les membranes cellulaires pour réagir avec les ions Fe²⁺ et Cu²⁺, générant ainsi des radicaux hydroxyles délétères pour les structures cellulaires. L'activité de piégeage </w:t>
      </w:r>
      <w:r>
        <w:rPr>
          <w:rFonts w:ascii="Times New Roman" w:eastAsia="Times New Roman" w:hAnsi="Times New Roman" w:cs="Times New Roman"/>
          <w:sz w:val="24"/>
          <w:szCs w:val="24"/>
          <w:lang w:val="fr-CA" w:eastAsia="fr-FR"/>
        </w:rPr>
        <w:t xml:space="preserve">est </w:t>
      </w:r>
      <w:r>
        <w:rPr>
          <w:rFonts w:ascii="Times New Roman" w:eastAsia="Times New Roman" w:hAnsi="Times New Roman" w:cs="Times New Roman"/>
          <w:sz w:val="24"/>
          <w:szCs w:val="24"/>
          <w:lang w:eastAsia="fr-FR"/>
        </w:rPr>
        <w:t>proportionnelle à la concentration observée dans cette étude suggèr</w:t>
      </w:r>
      <w:r>
        <w:rPr>
          <w:rFonts w:ascii="Times New Roman" w:eastAsia="Times New Roman" w:hAnsi="Times New Roman" w:cs="Times New Roman"/>
          <w:sz w:val="24"/>
          <w:szCs w:val="24"/>
          <w:lang w:val="fr-CA" w:eastAsia="fr-FR"/>
        </w:rPr>
        <w:t>ant</w:t>
      </w:r>
      <w:r>
        <w:rPr>
          <w:rFonts w:ascii="Times New Roman" w:eastAsia="Times New Roman" w:hAnsi="Times New Roman" w:cs="Times New Roman"/>
          <w:sz w:val="24"/>
          <w:szCs w:val="24"/>
          <w:lang w:eastAsia="fr-FR"/>
        </w:rPr>
        <w:t xml:space="preserve"> la présence de composés phénoliques dans les extraits de L. stoechas, lesquels sont reconnus pour leur capacité à donner facilement des électrons et neutraliser les radicaux hydroxyles. Cette hypothèse est corroborée par les travaux de </w:t>
      </w:r>
      <w:r>
        <w:rPr>
          <w:rFonts w:ascii="Times New Roman" w:eastAsia="Times New Roman" w:hAnsi="Times New Roman" w:cs="Times New Roman"/>
          <w:b/>
          <w:bCs/>
          <w:sz w:val="24"/>
          <w:szCs w:val="24"/>
          <w:lang w:eastAsia="fr-FR"/>
        </w:rPr>
        <w:t>Kumaran (2007)</w:t>
      </w:r>
      <w:r>
        <w:rPr>
          <w:rFonts w:ascii="Times New Roman" w:eastAsia="Times New Roman" w:hAnsi="Times New Roman" w:cs="Times New Roman"/>
          <w:sz w:val="24"/>
          <w:szCs w:val="24"/>
          <w:lang w:eastAsia="fr-FR"/>
        </w:rPr>
        <w:t xml:space="preserve"> qui ont démontré que les polyphénols exercent une action protectrice chez les mammifères et les cellules bactériennes contre la cytotoxicité induite par le peroxyde d'hydrogène, notamment les composés phénoliques de type flavonoïde tels que la quercétine et la catéchine, ainsi que d'autres polyphénols comme les esters d'acide gallique et d'acide caféique.</w:t>
      </w:r>
    </w:p>
    <w:p w:rsidR="004335D5" w:rsidRDefault="004335D5" w:rsidP="00587F92">
      <w:pPr>
        <w:spacing w:before="100" w:beforeAutospacing="1" w:after="100" w:afterAutospacing="1" w:line="240" w:lineRule="auto"/>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t>7.3.</w:t>
      </w:r>
      <w:r w:rsidR="00587F92">
        <w:rPr>
          <w:rFonts w:ascii="Times New Roman" w:eastAsia="Times New Roman" w:hAnsi="Times New Roman" w:cs="Times New Roman"/>
          <w:b/>
          <w:bCs/>
          <w:sz w:val="24"/>
          <w:szCs w:val="24"/>
          <w:lang w:eastAsia="fr-FR"/>
        </w:rPr>
        <w:t>4</w:t>
      </w:r>
      <w:r>
        <w:rPr>
          <w:rFonts w:ascii="Times New Roman" w:eastAsia="Times New Roman" w:hAnsi="Times New Roman" w:cs="Times New Roman"/>
          <w:b/>
          <w:bCs/>
          <w:sz w:val="24"/>
          <w:szCs w:val="24"/>
          <w:lang w:eastAsia="fr-FR"/>
        </w:rPr>
        <w:t xml:space="preserve">. </w:t>
      </w:r>
      <w:r>
        <w:rPr>
          <w:rFonts w:ascii="Times New Roman" w:eastAsia="Times New Roman" w:hAnsi="Times New Roman" w:cs="Times New Roman"/>
          <w:b/>
          <w:bCs/>
          <w:sz w:val="24"/>
          <w:szCs w:val="24"/>
          <w:lang w:val="fr-CA" w:eastAsia="fr-FR"/>
        </w:rPr>
        <w:t>P</w:t>
      </w:r>
      <w:r>
        <w:rPr>
          <w:rFonts w:ascii="Times New Roman" w:eastAsia="Times New Roman" w:hAnsi="Times New Roman" w:cs="Times New Roman"/>
          <w:b/>
          <w:bCs/>
          <w:sz w:val="24"/>
          <w:szCs w:val="24"/>
          <w:lang w:eastAsia="fr-FR"/>
        </w:rPr>
        <w:t xml:space="preserve">ouvoir réducteur </w:t>
      </w:r>
    </w:p>
    <w:p w:rsidR="004335D5" w:rsidRPr="004335D5" w:rsidRDefault="004335D5" w:rsidP="004335D5">
      <w:pPr>
        <w:spacing w:line="360" w:lineRule="auto"/>
        <w:jc w:val="both"/>
        <w:rPr>
          <w:rFonts w:asciiTheme="majorBidi" w:hAnsiTheme="majorBidi" w:cstheme="majorBidi"/>
          <w:sz w:val="24"/>
          <w:szCs w:val="24"/>
        </w:rPr>
      </w:pPr>
      <w:r w:rsidRPr="004335D5">
        <w:rPr>
          <w:rFonts w:asciiTheme="majorBidi" w:hAnsiTheme="majorBidi" w:cstheme="majorBidi"/>
          <w:sz w:val="24"/>
          <w:szCs w:val="24"/>
        </w:rPr>
        <w:t xml:space="preserve">Le </w:t>
      </w:r>
      <w:r w:rsidRPr="004335D5">
        <w:rPr>
          <w:rFonts w:asciiTheme="majorBidi" w:hAnsiTheme="majorBidi" w:cstheme="majorBidi"/>
          <w:sz w:val="24"/>
          <w:szCs w:val="24"/>
          <w:lang w:val="fr-CA"/>
        </w:rPr>
        <w:t xml:space="preserve">pouvoir reducteur </w:t>
      </w:r>
      <w:r w:rsidRPr="004335D5">
        <w:rPr>
          <w:rFonts w:asciiTheme="majorBidi" w:hAnsiTheme="majorBidi" w:cstheme="majorBidi"/>
          <w:sz w:val="24"/>
          <w:szCs w:val="24"/>
        </w:rPr>
        <w:t xml:space="preserve">évalue </w:t>
      </w:r>
      <w:r w:rsidRPr="004335D5">
        <w:rPr>
          <w:rFonts w:asciiTheme="majorBidi" w:hAnsiTheme="majorBidi" w:cstheme="majorBidi"/>
          <w:sz w:val="24"/>
          <w:szCs w:val="24"/>
          <w:lang w:val="fr-CA"/>
        </w:rPr>
        <w:t xml:space="preserve">la capacité </w:t>
      </w:r>
      <w:r w:rsidRPr="004335D5">
        <w:rPr>
          <w:rFonts w:asciiTheme="majorBidi" w:hAnsiTheme="majorBidi" w:cstheme="majorBidi"/>
          <w:sz w:val="24"/>
          <w:szCs w:val="24"/>
        </w:rPr>
        <w:t>antioxydant</w:t>
      </w:r>
      <w:r w:rsidRPr="004335D5">
        <w:rPr>
          <w:rFonts w:asciiTheme="majorBidi" w:hAnsiTheme="majorBidi" w:cstheme="majorBidi"/>
          <w:sz w:val="24"/>
          <w:szCs w:val="24"/>
          <w:lang w:val="fr-CA"/>
        </w:rPr>
        <w:t>e</w:t>
      </w:r>
      <w:r w:rsidRPr="004335D5">
        <w:rPr>
          <w:rFonts w:asciiTheme="majorBidi" w:hAnsiTheme="majorBidi" w:cstheme="majorBidi"/>
          <w:sz w:val="24"/>
          <w:szCs w:val="24"/>
        </w:rPr>
        <w:t xml:space="preserve"> via un transfert d'électrons : les composés (comme les polyphénols de </w:t>
      </w:r>
      <w:r w:rsidRPr="004335D5">
        <w:rPr>
          <w:rFonts w:asciiTheme="majorBidi" w:hAnsiTheme="majorBidi" w:cstheme="majorBidi"/>
          <w:i/>
          <w:iCs/>
          <w:sz w:val="24"/>
          <w:szCs w:val="24"/>
        </w:rPr>
        <w:t>Lavandula stoechas</w:t>
      </w:r>
      <w:r w:rsidRPr="004335D5">
        <w:rPr>
          <w:rFonts w:asciiTheme="majorBidi" w:hAnsiTheme="majorBidi" w:cstheme="majorBidi"/>
          <w:sz w:val="24"/>
          <w:szCs w:val="24"/>
        </w:rPr>
        <w:t xml:space="preserve">) cèdent des électrons aux ions Fe³⁺, les réduisant en Fe²⁺. L'intensité de la couleur reflète directement la capacité de l'échantillon à donner des électrons </w:t>
      </w:r>
      <w:r w:rsidRPr="004335D5">
        <w:rPr>
          <w:rFonts w:asciiTheme="majorBidi" w:hAnsiTheme="majorBidi" w:cstheme="majorBidi"/>
          <w:b/>
          <w:bCs/>
          <w:sz w:val="24"/>
          <w:szCs w:val="24"/>
        </w:rPr>
        <w:t>(Benzie &amp; Strain, 1996).</w:t>
      </w:r>
      <w:r w:rsidRPr="004335D5">
        <w:rPr>
          <w:rFonts w:asciiTheme="majorBidi" w:hAnsiTheme="majorBidi" w:cstheme="majorBidi"/>
          <w:sz w:val="24"/>
          <w:szCs w:val="24"/>
        </w:rPr>
        <w:t xml:space="preserve"> Cette méthode simple et reproductible est couramment utilisée pour étudier l'activité antioxydante des extraits végétaux.</w:t>
      </w:r>
    </w:p>
    <w:p w:rsidR="004335D5" w:rsidRPr="004335D5" w:rsidRDefault="004335D5" w:rsidP="001D6C52">
      <w:pPr>
        <w:spacing w:line="360" w:lineRule="auto"/>
        <w:jc w:val="both"/>
        <w:rPr>
          <w:rFonts w:asciiTheme="majorBidi" w:hAnsiTheme="majorBidi" w:cstheme="majorBidi"/>
          <w:sz w:val="24"/>
          <w:szCs w:val="24"/>
        </w:rPr>
      </w:pPr>
      <w:r w:rsidRPr="004335D5">
        <w:rPr>
          <w:rFonts w:asciiTheme="majorBidi" w:hAnsiTheme="majorBidi" w:cstheme="majorBidi"/>
          <w:sz w:val="24"/>
          <w:szCs w:val="24"/>
        </w:rPr>
        <w:lastRenderedPageBreak/>
        <w:t xml:space="preserve">L’extrait aqueux </w:t>
      </w:r>
      <w:r w:rsidR="003C1B22" w:rsidRPr="004335D5">
        <w:rPr>
          <w:rFonts w:asciiTheme="majorBidi" w:hAnsiTheme="majorBidi" w:cstheme="majorBidi"/>
          <w:sz w:val="24"/>
          <w:szCs w:val="24"/>
        </w:rPr>
        <w:t xml:space="preserve">de </w:t>
      </w:r>
      <w:r w:rsidR="003C1B22" w:rsidRPr="004335D5">
        <w:rPr>
          <w:rFonts w:asciiTheme="majorBidi" w:hAnsiTheme="majorBidi" w:cstheme="majorBidi"/>
          <w:sz w:val="24"/>
          <w:szCs w:val="24"/>
          <w:lang w:val="fr-CA"/>
        </w:rPr>
        <w:t>L</w:t>
      </w:r>
      <w:r w:rsidRPr="004335D5">
        <w:rPr>
          <w:rFonts w:asciiTheme="majorBidi" w:hAnsiTheme="majorBidi" w:cstheme="majorBidi"/>
          <w:sz w:val="24"/>
          <w:szCs w:val="24"/>
          <w:lang w:val="fr-CA"/>
        </w:rPr>
        <w:t xml:space="preserve">. </w:t>
      </w:r>
      <w:r w:rsidRPr="004335D5">
        <w:rPr>
          <w:rFonts w:asciiTheme="majorBidi" w:hAnsiTheme="majorBidi" w:cstheme="majorBidi"/>
          <w:i/>
          <w:iCs/>
          <w:sz w:val="24"/>
          <w:szCs w:val="24"/>
        </w:rPr>
        <w:t>Stoechas</w:t>
      </w:r>
      <w:r w:rsidRPr="004335D5">
        <w:rPr>
          <w:rFonts w:asciiTheme="majorBidi" w:hAnsiTheme="majorBidi" w:cstheme="majorBidi"/>
          <w:i/>
          <w:iCs/>
          <w:sz w:val="24"/>
          <w:szCs w:val="24"/>
          <w:lang w:val="fr-CA"/>
        </w:rPr>
        <w:t xml:space="preserve"> </w:t>
      </w:r>
      <w:r w:rsidRPr="004335D5">
        <w:rPr>
          <w:rFonts w:asciiTheme="majorBidi" w:hAnsiTheme="majorBidi" w:cstheme="majorBidi"/>
          <w:sz w:val="24"/>
          <w:szCs w:val="24"/>
        </w:rPr>
        <w:t>montre un pouvoir réducteur concentration-dépendant, avec le maximum d’absorbance à 300 µg/mL.</w:t>
      </w:r>
      <w:r w:rsidRPr="004335D5">
        <w:rPr>
          <w:rFonts w:asciiTheme="majorBidi" w:hAnsiTheme="majorBidi" w:cstheme="majorBidi"/>
          <w:sz w:val="24"/>
          <w:szCs w:val="24"/>
          <w:lang w:val="fr-CA"/>
        </w:rPr>
        <w:t xml:space="preserve">, </w:t>
      </w:r>
      <w:r w:rsidRPr="004335D5">
        <w:rPr>
          <w:rFonts w:asciiTheme="majorBidi" w:hAnsiTheme="majorBidi" w:cstheme="majorBidi"/>
          <w:sz w:val="24"/>
          <w:szCs w:val="24"/>
        </w:rPr>
        <w:t>tandis que le BHT montre une activité réductrice aximale à 80 µg/m</w:t>
      </w:r>
      <w:r w:rsidRPr="004335D5">
        <w:rPr>
          <w:rFonts w:asciiTheme="majorBidi" w:hAnsiTheme="majorBidi" w:cstheme="majorBidi"/>
          <w:sz w:val="24"/>
          <w:szCs w:val="24"/>
          <w:lang w:val="fr-CA"/>
        </w:rPr>
        <w:t>L (</w:t>
      </w:r>
      <w:r w:rsidRPr="004335D5">
        <w:rPr>
          <w:rFonts w:asciiTheme="majorBidi" w:hAnsiTheme="majorBidi" w:cstheme="majorBidi"/>
          <w:b/>
          <w:bCs/>
          <w:sz w:val="24"/>
          <w:szCs w:val="24"/>
        </w:rPr>
        <w:t>Fig</w:t>
      </w:r>
      <w:r w:rsidRPr="004335D5">
        <w:rPr>
          <w:rFonts w:asciiTheme="majorBidi" w:hAnsiTheme="majorBidi" w:cstheme="majorBidi"/>
          <w:b/>
          <w:bCs/>
          <w:sz w:val="24"/>
          <w:szCs w:val="24"/>
          <w:lang w:val="fr-CA"/>
        </w:rPr>
        <w:t xml:space="preserve"> </w:t>
      </w:r>
      <w:r w:rsidRPr="004335D5">
        <w:rPr>
          <w:rFonts w:asciiTheme="majorBidi" w:hAnsiTheme="majorBidi" w:cstheme="majorBidi"/>
          <w:b/>
          <w:bCs/>
          <w:sz w:val="24"/>
          <w:szCs w:val="24"/>
        </w:rPr>
        <w:t>1</w:t>
      </w:r>
      <w:r w:rsidR="001D6C52">
        <w:rPr>
          <w:rFonts w:asciiTheme="majorBidi" w:hAnsiTheme="majorBidi" w:cstheme="majorBidi"/>
          <w:b/>
          <w:bCs/>
          <w:sz w:val="24"/>
          <w:szCs w:val="24"/>
        </w:rPr>
        <w:t>8</w:t>
      </w:r>
      <w:r w:rsidRPr="004335D5">
        <w:rPr>
          <w:rFonts w:asciiTheme="majorBidi" w:hAnsiTheme="majorBidi" w:cstheme="majorBidi"/>
          <w:b/>
          <w:bCs/>
          <w:sz w:val="24"/>
          <w:szCs w:val="24"/>
          <w:lang w:val="fr-CA"/>
        </w:rPr>
        <w:t>)</w:t>
      </w:r>
    </w:p>
    <w:p w:rsidR="00507B11" w:rsidRPr="000D2F19" w:rsidRDefault="00507B11">
      <w:pPr>
        <w:spacing w:line="360" w:lineRule="auto"/>
        <w:jc w:val="both"/>
        <w:rPr>
          <w:rFonts w:asciiTheme="majorBidi" w:hAnsiTheme="majorBidi" w:cstheme="majorBidi"/>
          <w:sz w:val="24"/>
          <w:szCs w:val="24"/>
        </w:rPr>
      </w:pPr>
    </w:p>
    <w:p w:rsidR="00507B11" w:rsidRPr="000D2F19" w:rsidRDefault="00804380">
      <w:pPr>
        <w:spacing w:line="360" w:lineRule="auto"/>
        <w:jc w:val="both"/>
        <w:rPr>
          <w:rFonts w:asciiTheme="majorBidi" w:hAnsiTheme="majorBidi" w:cstheme="majorBidi"/>
          <w:sz w:val="24"/>
          <w:szCs w:val="24"/>
        </w:rPr>
      </w:pPr>
      <w:r w:rsidRPr="000D2F19">
        <w:rPr>
          <w:rFonts w:asciiTheme="majorBidi" w:hAnsiTheme="majorBidi" w:cstheme="majorBidi"/>
          <w:noProof/>
          <w:sz w:val="24"/>
          <w:szCs w:val="24"/>
          <w:lang w:eastAsia="fr-FR"/>
        </w:rPr>
        <mc:AlternateContent>
          <mc:Choice Requires="wpg">
            <w:drawing>
              <wp:anchor distT="0" distB="0" distL="114300" distR="114300" simplePos="0" relativeHeight="251685888" behindDoc="0" locked="0" layoutInCell="1" allowOverlap="1">
                <wp:simplePos x="0" y="0"/>
                <wp:positionH relativeFrom="column">
                  <wp:posOffset>592575</wp:posOffset>
                </wp:positionH>
                <wp:positionV relativeFrom="paragraph">
                  <wp:posOffset>-399463</wp:posOffset>
                </wp:positionV>
                <wp:extent cx="5012055" cy="4060070"/>
                <wp:effectExtent l="0" t="0" r="17145" b="0"/>
                <wp:wrapNone/>
                <wp:docPr id="143" name="Groupe 143"/>
                <wp:cNvGraphicFramePr/>
                <a:graphic xmlns:a="http://schemas.openxmlformats.org/drawingml/2006/main">
                  <a:graphicData uri="http://schemas.microsoft.com/office/word/2010/wordprocessingGroup">
                    <wpg:wgp>
                      <wpg:cNvGrpSpPr/>
                      <wpg:grpSpPr>
                        <a:xfrm>
                          <a:off x="0" y="0"/>
                          <a:ext cx="5012055" cy="4060070"/>
                          <a:chOff x="0" y="0"/>
                          <a:chExt cx="5012055" cy="4060070"/>
                        </a:xfrm>
                      </wpg:grpSpPr>
                      <wps:wsp>
                        <wps:cNvPr id="5" name="Zone de texte 5"/>
                        <wps:cNvSpPr txBox="1"/>
                        <wps:spPr>
                          <a:xfrm>
                            <a:off x="43132" y="3485072"/>
                            <a:ext cx="4907386" cy="574998"/>
                          </a:xfrm>
                          <a:prstGeom prst="rect">
                            <a:avLst/>
                          </a:prstGeom>
                          <a:noFill/>
                          <a:ln w="6350">
                            <a:noFill/>
                          </a:ln>
                          <a:effectLst/>
                        </wps:spPr>
                        <wps:txbx>
                          <w:txbxContent>
                            <w:p w:rsidR="00256602" w:rsidRDefault="00256602" w:rsidP="00C0452D">
                              <w:pPr>
                                <w:rPr>
                                  <w:rFonts w:asciiTheme="majorBidi" w:hAnsiTheme="majorBidi" w:cstheme="majorBidi"/>
                                  <w:sz w:val="24"/>
                                  <w:szCs w:val="24"/>
                                </w:rPr>
                              </w:pPr>
                              <w:r>
                                <w:rPr>
                                  <w:rFonts w:asciiTheme="majorBidi" w:hAnsiTheme="majorBidi" w:cstheme="majorBidi"/>
                                  <w:b/>
                                  <w:bCs/>
                                  <w:sz w:val="24"/>
                                  <w:szCs w:val="24"/>
                                </w:rPr>
                                <w:t xml:space="preserve">Fig.18. </w:t>
                              </w:r>
                              <w:r>
                                <w:rPr>
                                  <w:rFonts w:asciiTheme="majorBidi" w:hAnsiTheme="majorBidi" w:cstheme="majorBidi"/>
                                  <w:sz w:val="24"/>
                                  <w:szCs w:val="24"/>
                                </w:rPr>
                                <w:t xml:space="preserve">Pouvoir réducteur de l’extrait aqueux de </w:t>
                              </w:r>
                              <w:r>
                                <w:rPr>
                                  <w:rFonts w:ascii="Times New Roman" w:hAnsi="Times New Roman" w:cs="Times New Roman"/>
                                  <w:b/>
                                  <w:bCs/>
                                  <w:i/>
                                  <w:iCs/>
                                  <w:sz w:val="24"/>
                                  <w:szCs w:val="24"/>
                                </w:rPr>
                                <w:t xml:space="preserve">Lavandula Stoechas          </w:t>
                              </w:r>
                              <w:r>
                                <w:rPr>
                                  <w:rFonts w:asciiTheme="majorBidi" w:hAnsiTheme="majorBidi" w:cstheme="majorBidi"/>
                                  <w:sz w:val="24"/>
                                  <w:szCs w:val="24"/>
                                </w:rPr>
                                <w:t xml:space="preserve"> Les valeurs représentent la moyenne de trois essais ± SD.</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8" name="Zone de texte 128"/>
                        <wps:cNvSpPr txBox="1"/>
                        <wps:spPr>
                          <a:xfrm>
                            <a:off x="0" y="0"/>
                            <a:ext cx="5012055" cy="33988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p w:rsidR="00256602" w:rsidRDefault="00256602">
                              <w:r>
                                <w:object w:dxaOrig="7431" w:dyaOrig="4700">
                                  <v:shape id="_x0000_i1032" type="#_x0000_t75" style="width:371.7pt;height:234.8pt" o:ole="" filled="t">
                                    <v:imagedata r:id="rId49" o:title=""/>
                                  </v:shape>
                                  <o:OLEObject Type="Embed" ProgID="Prism8.Document" ShapeID="_x0000_i1032" DrawAspect="Content" ObjectID="_1813182699" r:id="rId50"/>
                                </w:object>
                              </w:r>
                            </w:p>
                            <w:p w:rsidR="00256602" w:rsidRDefault="00256602"/>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e 143" o:spid="_x0000_s1108" style="position:absolute;left:0;text-align:left;margin-left:46.65pt;margin-top:-31.45pt;width:394.65pt;height:319.7pt;z-index:251685888" coordsize="50120,4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">
                <v:shape id="Zone de texte 5" o:spid="_x0000_s1109" type="#_x0000_t202" style="position:absolute;left:431;top:34850;width:49074;height:5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jT8QA&#10;AADaAAAADwAAAGRycy9kb3ducmV2LnhtbESPT4vCMBTE7wt+h/AEb2u6giJd0yIFUcQ9+Ofi7W3z&#10;bMs2L7WJWvfTG0HwOMzMb5hZ2plaXKl1lWUFX8MIBHFudcWFgsN+8TkF4TyyxtoyKbiTgzTpfcww&#10;1vbGW7rufCEChF2MCkrvm1hKl5dk0A1tQxy8k20N+iDbQuoWbwFuajmKook0WHFYKLGhrKT8b3cx&#10;CtbZ4ge3vyMz/a+z5eY0b86H41ipQb+bf4Pw1Pl3+NVeaQVjeF4JN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i40/EAAAA2gAAAA8AAAAAAAAAAAAAAAAAmAIAAGRycy9k&#10;b3ducmV2LnhtbFBLBQYAAAAABAAEAPUAAACJAwAAAAA=&#10;" filled="f" stroked="f" strokeweight=".5pt">
                  <v:textbox>
                    <w:txbxContent>
                      <w:p w:rsidR="00256602" w:rsidRDefault="00256602" w:rsidP="00C0452D">
                        <w:pPr>
                          <w:rPr>
                            <w:rFonts w:asciiTheme="majorBidi" w:hAnsiTheme="majorBidi" w:cstheme="majorBidi"/>
                            <w:sz w:val="24"/>
                            <w:szCs w:val="24"/>
                          </w:rPr>
                        </w:pPr>
                        <w:r>
                          <w:rPr>
                            <w:rFonts w:asciiTheme="majorBidi" w:hAnsiTheme="majorBidi" w:cstheme="majorBidi"/>
                            <w:b/>
                            <w:bCs/>
                            <w:sz w:val="24"/>
                            <w:szCs w:val="24"/>
                          </w:rPr>
                          <w:t xml:space="preserve">Fig.18. </w:t>
                        </w:r>
                        <w:r>
                          <w:rPr>
                            <w:rFonts w:asciiTheme="majorBidi" w:hAnsiTheme="majorBidi" w:cstheme="majorBidi"/>
                            <w:sz w:val="24"/>
                            <w:szCs w:val="24"/>
                          </w:rPr>
                          <w:t xml:space="preserve">Pouvoir réducteur de l’extrait aqueux de </w:t>
                        </w:r>
                        <w:r>
                          <w:rPr>
                            <w:rFonts w:ascii="Times New Roman" w:hAnsi="Times New Roman" w:cs="Times New Roman"/>
                            <w:b/>
                            <w:bCs/>
                            <w:i/>
                            <w:iCs/>
                            <w:sz w:val="24"/>
                            <w:szCs w:val="24"/>
                          </w:rPr>
                          <w:t xml:space="preserve">Lavandula Stoechas          </w:t>
                        </w:r>
                        <w:r>
                          <w:rPr>
                            <w:rFonts w:asciiTheme="majorBidi" w:hAnsiTheme="majorBidi" w:cstheme="majorBidi"/>
                            <w:sz w:val="24"/>
                            <w:szCs w:val="24"/>
                          </w:rPr>
                          <w:t xml:space="preserve"> Les valeurs représentent la moyenne de trois essais ± SD.</w:t>
                        </w:r>
                      </w:p>
                    </w:txbxContent>
                  </v:textbox>
                </v:shape>
                <v:shape id="Zone de texte 128" o:spid="_x0000_s1110" type="#_x0000_t202" style="position:absolute;width:50120;height:33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fN8IA&#10;AADcAAAADwAAAGRycy9kb3ducmV2LnhtbESPQUsDMRCF74L/IYzgzWbbg6xr02JLFcGTVTwPm2kS&#10;3EyWJN2u/945CN5meG/e+2a9neOgJsolJDawXDSgiPtkAzsDnx/Pdy2oUpEtDonJwA8V2G6ur9bY&#10;2XThd5qO1SkJ4dKhAV/r2Gldek8RyyKNxKKdUo5YZc1O24wXCY+DXjXNvY4YWBo8jrT31H8fz9HA&#10;YeceXN9i9ofWhjDNX6c392LM7c389Aiq0lz/zX/Xr1bwV0Irz8gE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xN83wgAAANwAAAAPAAAAAAAAAAAAAAAAAJgCAABkcnMvZG93&#10;bnJldi54bWxQSwUGAAAAAAQABAD1AAAAhwMAAAAA&#10;" fillcolor="white [3201]" strokeweight=".5pt">
                  <v:textbox>
                    <w:txbxContent>
                      <w:p w:rsidR="00256602" w:rsidRDefault="00256602"/>
                      <w:p w:rsidR="00256602" w:rsidRDefault="00256602">
                        <w:r>
                          <w:object w:dxaOrig="7431" w:dyaOrig="4700">
                            <v:shape id="_x0000_i1032" type="#_x0000_t75" style="width:371.7pt;height:234.8pt" o:ole="" filled="t">
                              <v:imagedata r:id="rId49" o:title=""/>
                            </v:shape>
                            <o:OLEObject Type="Embed" ProgID="Prism8.Document" ShapeID="_x0000_i1032" DrawAspect="Content" ObjectID="_1813182699" r:id="rId51"/>
                          </w:object>
                        </w:r>
                      </w:p>
                      <w:p w:rsidR="00256602" w:rsidRDefault="00256602"/>
                    </w:txbxContent>
                  </v:textbox>
                </v:shape>
              </v:group>
            </w:pict>
          </mc:Fallback>
        </mc:AlternateContent>
      </w: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224C51">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 xml:space="preserve"> </w:t>
      </w: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4335D5" w:rsidRDefault="004335D5" w:rsidP="001D6C52">
      <w:pPr>
        <w:spacing w:line="360" w:lineRule="auto"/>
        <w:jc w:val="both"/>
        <w:rPr>
          <w:rFonts w:ascii="Times New Roman" w:eastAsia="Times New Roman" w:hAnsi="Times New Roman" w:cs="Times New Roman"/>
          <w:b/>
          <w:bCs/>
          <w:sz w:val="24"/>
          <w:szCs w:val="24"/>
          <w:lang w:eastAsia="fr-FR"/>
        </w:rPr>
      </w:pPr>
      <w:r>
        <w:rPr>
          <w:rFonts w:ascii="Times New Roman" w:eastAsia="Times New Roman" w:hAnsi="Times New Roman" w:cs="Times New Roman"/>
          <w:sz w:val="24"/>
          <w:szCs w:val="24"/>
          <w:lang w:eastAsia="fr-FR"/>
        </w:rPr>
        <w:t xml:space="preserve">Dans cette étude, l'extrait aqueux a montré un pouvoir réducteur des radicaux libres avec une valeur d'EC50 de 46,949 ± 0,487 µg/mL </w:t>
      </w:r>
      <w:r>
        <w:rPr>
          <w:rFonts w:ascii="Times New Roman" w:eastAsia="Times New Roman" w:hAnsi="Times New Roman" w:cs="Times New Roman"/>
          <w:b/>
          <w:bCs/>
          <w:i/>
          <w:iCs/>
          <w:sz w:val="24"/>
          <w:szCs w:val="24"/>
          <w:lang w:eastAsia="fr-FR"/>
        </w:rPr>
        <w:t>(P &lt; 0,0001)</w:t>
      </w:r>
      <w:r>
        <w:rPr>
          <w:rFonts w:ascii="Times New Roman" w:eastAsia="Times New Roman" w:hAnsi="Times New Roman" w:cs="Times New Roman"/>
          <w:sz w:val="24"/>
          <w:szCs w:val="24"/>
          <w:lang w:eastAsia="fr-FR"/>
        </w:rPr>
        <w:t>, ce qui est significativement différent de cel</w:t>
      </w:r>
      <w:r>
        <w:rPr>
          <w:rFonts w:ascii="Times New Roman" w:eastAsia="Times New Roman" w:hAnsi="Times New Roman" w:cs="Times New Roman"/>
          <w:sz w:val="24"/>
          <w:szCs w:val="24"/>
          <w:lang w:val="fr-CA" w:eastAsia="fr-FR"/>
        </w:rPr>
        <w:t>le</w:t>
      </w:r>
      <w:r>
        <w:rPr>
          <w:rFonts w:ascii="Times New Roman" w:eastAsia="Times New Roman" w:hAnsi="Times New Roman" w:cs="Times New Roman"/>
          <w:sz w:val="24"/>
          <w:szCs w:val="24"/>
          <w:lang w:eastAsia="fr-FR"/>
        </w:rPr>
        <w:t xml:space="preserve"> obtenue par le BHT, avec une EC50 de 26,069±0,470 µg/mL </w:t>
      </w:r>
      <w:r>
        <w:rPr>
          <w:rFonts w:ascii="Times New Roman" w:eastAsia="Times New Roman" w:hAnsi="Times New Roman" w:cs="Times New Roman"/>
          <w:sz w:val="24"/>
          <w:szCs w:val="24"/>
          <w:lang w:val="fr-CA" w:eastAsia="fr-FR"/>
        </w:rPr>
        <w:t>(</w:t>
      </w:r>
      <w:r>
        <w:rPr>
          <w:rFonts w:ascii="Times New Roman" w:eastAsia="Times New Roman" w:hAnsi="Times New Roman" w:cs="Times New Roman"/>
          <w:b/>
          <w:bCs/>
          <w:sz w:val="24"/>
          <w:szCs w:val="24"/>
          <w:lang w:eastAsia="fr-FR"/>
        </w:rPr>
        <w:t>Fig</w:t>
      </w:r>
      <w:r>
        <w:rPr>
          <w:rFonts w:ascii="Times New Roman" w:eastAsia="Times New Roman" w:hAnsi="Times New Roman" w:cs="Times New Roman"/>
          <w:b/>
          <w:bCs/>
          <w:sz w:val="24"/>
          <w:szCs w:val="24"/>
          <w:lang w:val="fr-CA" w:eastAsia="fr-FR"/>
        </w:rPr>
        <w:t>ure</w:t>
      </w:r>
      <w:r>
        <w:rPr>
          <w:rFonts w:ascii="Times New Roman" w:eastAsia="Times New Roman" w:hAnsi="Times New Roman" w:cs="Times New Roman"/>
          <w:b/>
          <w:bCs/>
          <w:sz w:val="24"/>
          <w:szCs w:val="24"/>
          <w:lang w:eastAsia="fr-FR"/>
        </w:rPr>
        <w:t>1</w:t>
      </w:r>
      <w:r w:rsidR="001D6C52">
        <w:rPr>
          <w:rFonts w:ascii="Times New Roman" w:eastAsia="Times New Roman" w:hAnsi="Times New Roman" w:cs="Times New Roman"/>
          <w:b/>
          <w:bCs/>
          <w:sz w:val="24"/>
          <w:szCs w:val="24"/>
          <w:lang w:eastAsia="fr-FR"/>
        </w:rPr>
        <w:t>9</w:t>
      </w:r>
      <w:r>
        <w:rPr>
          <w:rFonts w:ascii="Times New Roman" w:eastAsia="Times New Roman" w:hAnsi="Times New Roman" w:cs="Times New Roman"/>
          <w:b/>
          <w:bCs/>
          <w:sz w:val="24"/>
          <w:szCs w:val="24"/>
          <w:lang w:val="fr-CA" w:eastAsia="fr-FR"/>
        </w:rPr>
        <w:t>)</w:t>
      </w:r>
      <w:r>
        <w:rPr>
          <w:rFonts w:ascii="Times New Roman" w:eastAsia="Times New Roman" w:hAnsi="Times New Roman" w:cs="Times New Roman"/>
          <w:b/>
          <w:bCs/>
          <w:sz w:val="24"/>
          <w:szCs w:val="24"/>
          <w:lang w:eastAsia="fr-FR"/>
        </w:rPr>
        <w:t>.</w:t>
      </w:r>
    </w:p>
    <w:p w:rsidR="004335D5" w:rsidRDefault="004335D5" w:rsidP="004335D5">
      <w:pPr>
        <w:spacing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val="fr-CA" w:eastAsia="fr-FR"/>
        </w:rPr>
        <w:t>Ce</w:t>
      </w:r>
      <w:r>
        <w:rPr>
          <w:rFonts w:ascii="Times New Roman" w:eastAsia="Times New Roman" w:hAnsi="Times New Roman" w:cs="Times New Roman"/>
          <w:sz w:val="24"/>
          <w:szCs w:val="24"/>
          <w:lang w:eastAsia="fr-FR"/>
        </w:rPr>
        <w:t xml:space="preserve"> résultat </w:t>
      </w:r>
      <w:r>
        <w:rPr>
          <w:rFonts w:ascii="Times New Roman" w:eastAsia="Times New Roman" w:hAnsi="Times New Roman" w:cs="Times New Roman"/>
          <w:sz w:val="24"/>
          <w:szCs w:val="24"/>
          <w:lang w:val="fr-CA" w:eastAsia="fr-FR"/>
        </w:rPr>
        <w:t>de</w:t>
      </w:r>
      <w:r>
        <w:rPr>
          <w:rFonts w:ascii="Times New Roman" w:eastAsia="Times New Roman" w:hAnsi="Times New Roman" w:cs="Times New Roman"/>
          <w:sz w:val="24"/>
          <w:szCs w:val="24"/>
          <w:lang w:eastAsia="fr-FR"/>
        </w:rPr>
        <w:t xml:space="preserve"> l'extrait aqueux </w:t>
      </w:r>
      <w:r>
        <w:rPr>
          <w:rFonts w:ascii="Times New Roman" w:eastAsia="Times New Roman" w:hAnsi="Times New Roman" w:cs="Times New Roman"/>
          <w:sz w:val="24"/>
          <w:szCs w:val="24"/>
          <w:lang w:val="fr-CA" w:eastAsia="fr-FR"/>
        </w:rPr>
        <w:t xml:space="preserve">est meilleur </w:t>
      </w:r>
      <w:r>
        <w:rPr>
          <w:rFonts w:ascii="Times New Roman" w:eastAsia="Times New Roman" w:hAnsi="Times New Roman" w:cs="Times New Roman"/>
          <w:sz w:val="24"/>
          <w:szCs w:val="24"/>
          <w:lang w:eastAsia="fr-FR"/>
        </w:rPr>
        <w:t>compar</w:t>
      </w:r>
      <w:r>
        <w:rPr>
          <w:rFonts w:ascii="Times New Roman" w:eastAsia="Times New Roman" w:hAnsi="Times New Roman" w:cs="Times New Roman"/>
          <w:sz w:val="24"/>
          <w:szCs w:val="24"/>
          <w:lang w:val="fr-CA" w:eastAsia="fr-FR"/>
        </w:rPr>
        <w:t>ant</w:t>
      </w:r>
      <w:r>
        <w:rPr>
          <w:rFonts w:ascii="Times New Roman" w:eastAsia="Times New Roman" w:hAnsi="Times New Roman" w:cs="Times New Roman"/>
          <w:sz w:val="24"/>
          <w:szCs w:val="24"/>
          <w:lang w:eastAsia="fr-FR"/>
        </w:rPr>
        <w:t xml:space="preserve"> aux autres études utilisant le même solvant, notamment celle de </w:t>
      </w:r>
      <w:r>
        <w:rPr>
          <w:rFonts w:ascii="Times New Roman" w:eastAsia="Times New Roman" w:hAnsi="Times New Roman" w:cs="Times New Roman"/>
          <w:b/>
          <w:bCs/>
          <w:sz w:val="24"/>
          <w:szCs w:val="24"/>
          <w:lang w:eastAsia="fr-FR"/>
        </w:rPr>
        <w:t xml:space="preserve">Sriti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imes New Roman" w:eastAsia="Times New Roman" w:hAnsi="Times New Roman" w:cs="Times New Roman"/>
          <w:sz w:val="24"/>
          <w:szCs w:val="24"/>
          <w:lang w:eastAsia="fr-FR"/>
        </w:rPr>
        <w:t>(</w:t>
      </w:r>
      <w:r>
        <w:rPr>
          <w:rFonts w:ascii="Times New Roman" w:eastAsia="Times New Roman" w:hAnsi="Times New Roman" w:cs="Times New Roman"/>
          <w:b/>
          <w:bCs/>
          <w:sz w:val="24"/>
          <w:szCs w:val="24"/>
          <w:lang w:eastAsia="fr-FR"/>
        </w:rPr>
        <w:t>2022)</w:t>
      </w:r>
      <w:r>
        <w:rPr>
          <w:rFonts w:ascii="Times New Roman" w:eastAsia="Times New Roman" w:hAnsi="Times New Roman" w:cs="Times New Roman"/>
          <w:sz w:val="24"/>
          <w:szCs w:val="24"/>
          <w:lang w:eastAsia="fr-FR"/>
        </w:rPr>
        <w:t xml:space="preserve"> qui rapporte une EC50 de 280 µg/mL pour l'extrait aqueux, </w:t>
      </w:r>
      <w:r>
        <w:rPr>
          <w:rFonts w:ascii="Times New Roman" w:eastAsia="Times New Roman" w:hAnsi="Times New Roman" w:cs="Times New Roman"/>
          <w:sz w:val="24"/>
          <w:szCs w:val="24"/>
          <w:lang w:val="fr-CA" w:eastAsia="fr-FR"/>
        </w:rPr>
        <w:t xml:space="preserve">et de </w:t>
      </w:r>
      <w:r>
        <w:rPr>
          <w:rFonts w:ascii="Times New Roman" w:eastAsia="Times New Roman" w:hAnsi="Times New Roman" w:cs="Times New Roman"/>
          <w:b/>
          <w:bCs/>
          <w:sz w:val="24"/>
          <w:szCs w:val="24"/>
          <w:lang w:eastAsia="fr-FR"/>
        </w:rPr>
        <w:t xml:space="preserve">Elrherabi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heme="majorBidi" w:hAnsiTheme="majorBidi" w:cstheme="majorBidi"/>
          <w:b/>
          <w:bCs/>
          <w:sz w:val="24"/>
          <w:szCs w:val="24"/>
          <w:lang w:val="fr-CA"/>
        </w:rPr>
        <w:t>(</w:t>
      </w:r>
      <w:r>
        <w:rPr>
          <w:rFonts w:ascii="Times New Roman" w:eastAsia="Times New Roman" w:hAnsi="Times New Roman" w:cs="Times New Roman"/>
          <w:b/>
          <w:bCs/>
          <w:sz w:val="24"/>
          <w:szCs w:val="24"/>
          <w:lang w:eastAsia="fr-FR"/>
        </w:rPr>
        <w:t>2024)</w:t>
      </w:r>
      <w:r>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val="fr-CA" w:eastAsia="fr-FR"/>
        </w:rPr>
        <w:t xml:space="preserve">qui </w:t>
      </w:r>
      <w:r>
        <w:rPr>
          <w:rFonts w:ascii="Times New Roman" w:eastAsia="Times New Roman" w:hAnsi="Times New Roman" w:cs="Times New Roman"/>
          <w:sz w:val="24"/>
          <w:szCs w:val="24"/>
          <w:lang w:eastAsia="fr-FR"/>
        </w:rPr>
        <w:t>ont obtenu une EC50 de 604,99±1,01 µg/mL, confirmant que notre méthode d'extraction aqueuse présente une efficacité antioxydante nettement supérieure.</w:t>
      </w:r>
    </w:p>
    <w:p w:rsidR="004335D5" w:rsidRDefault="004335D5" w:rsidP="004335D5">
      <w:pPr>
        <w:spacing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Par ailleurs, </w:t>
      </w:r>
      <w:r>
        <w:rPr>
          <w:rFonts w:ascii="Times New Roman" w:eastAsia="Times New Roman" w:hAnsi="Times New Roman" w:cs="Times New Roman"/>
          <w:b/>
          <w:bCs/>
          <w:sz w:val="24"/>
          <w:szCs w:val="24"/>
          <w:lang w:eastAsia="fr-FR"/>
        </w:rPr>
        <w:t xml:space="preserve">El Hachlafi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w:t>
      </w:r>
      <w:r>
        <w:rPr>
          <w:rFonts w:asciiTheme="majorBidi" w:hAnsiTheme="majorBidi" w:cstheme="majorBidi"/>
          <w:b/>
          <w:bCs/>
          <w:sz w:val="24"/>
          <w:szCs w:val="24"/>
          <w:lang w:val="fr-CA"/>
        </w:rPr>
        <w:t xml:space="preserve"> </w:t>
      </w:r>
      <w:r>
        <w:rPr>
          <w:rFonts w:ascii="Times New Roman" w:eastAsia="Times New Roman" w:hAnsi="Times New Roman" w:cs="Times New Roman"/>
          <w:sz w:val="24"/>
          <w:szCs w:val="24"/>
          <w:lang w:eastAsia="fr-FR"/>
        </w:rPr>
        <w:t>(</w:t>
      </w:r>
      <w:r>
        <w:rPr>
          <w:rFonts w:ascii="Times New Roman" w:eastAsia="Times New Roman" w:hAnsi="Times New Roman" w:cs="Times New Roman"/>
          <w:b/>
          <w:bCs/>
          <w:sz w:val="24"/>
          <w:szCs w:val="24"/>
          <w:lang w:eastAsia="fr-FR"/>
        </w:rPr>
        <w:t>2023)</w:t>
      </w:r>
      <w:r>
        <w:rPr>
          <w:rFonts w:ascii="Times New Roman" w:eastAsia="Times New Roman" w:hAnsi="Times New Roman" w:cs="Times New Roman"/>
          <w:sz w:val="24"/>
          <w:szCs w:val="24"/>
          <w:lang w:eastAsia="fr-FR"/>
        </w:rPr>
        <w:t xml:space="preserve"> ont évalué le potentiel antioxydant de l'huile essentielle de L. stoechas par le test FRAP, </w:t>
      </w:r>
      <w:r>
        <w:rPr>
          <w:rFonts w:ascii="Times New Roman" w:eastAsia="Times New Roman" w:hAnsi="Times New Roman" w:cs="Times New Roman"/>
          <w:sz w:val="24"/>
          <w:szCs w:val="24"/>
          <w:lang w:val="fr-CA" w:eastAsia="fr-FR"/>
        </w:rPr>
        <w:t>et ont trouvé</w:t>
      </w:r>
      <w:r>
        <w:rPr>
          <w:rFonts w:ascii="Times New Roman" w:eastAsia="Times New Roman" w:hAnsi="Times New Roman" w:cs="Times New Roman"/>
          <w:sz w:val="24"/>
          <w:szCs w:val="24"/>
          <w:lang w:eastAsia="fr-FR"/>
        </w:rPr>
        <w:t xml:space="preserve"> une valeur d'IC50 de 192,27±8,78 µg/mL. </w:t>
      </w:r>
      <w:r w:rsidR="00FC23D7">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Ces résultats sur l'huile essentielle, bien que relevant d'une matrice différente, confirment le potentiel antioxydant de cette espèce sous différentes formes d'extraits.</w:t>
      </w:r>
    </w:p>
    <w:p w:rsidR="004335D5" w:rsidRDefault="004335D5" w:rsidP="004335D5">
      <w:pPr>
        <w:spacing w:line="360" w:lineRule="auto"/>
        <w:jc w:val="both"/>
        <w:rPr>
          <w:rFonts w:ascii="Times New Roman" w:eastAsia="Times New Roman" w:hAnsi="Times New Roman" w:cs="Times New Roman"/>
          <w:sz w:val="24"/>
          <w:szCs w:val="24"/>
          <w:lang w:val="fr-CA" w:eastAsia="fr-FR"/>
        </w:rPr>
      </w:pPr>
      <w:r>
        <w:rPr>
          <w:rFonts w:ascii="Times New Roman" w:eastAsia="Times New Roman" w:hAnsi="Times New Roman" w:cs="Times New Roman"/>
          <w:b/>
          <w:bCs/>
          <w:sz w:val="24"/>
          <w:szCs w:val="24"/>
          <w:lang w:eastAsia="fr-FR"/>
        </w:rPr>
        <w:t xml:space="preserve">Jaouani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heme="majorBidi" w:hAnsiTheme="majorBidi" w:cstheme="majorBidi"/>
          <w:b/>
          <w:bCs/>
          <w:sz w:val="24"/>
          <w:szCs w:val="24"/>
          <w:lang w:val="fr-CA"/>
        </w:rPr>
        <w:t>(</w:t>
      </w:r>
      <w:r>
        <w:rPr>
          <w:rFonts w:ascii="Times New Roman" w:eastAsia="Times New Roman" w:hAnsi="Times New Roman" w:cs="Times New Roman"/>
          <w:b/>
          <w:bCs/>
          <w:sz w:val="24"/>
          <w:szCs w:val="24"/>
          <w:lang w:eastAsia="fr-FR"/>
        </w:rPr>
        <w:t>2024)</w:t>
      </w:r>
      <w:r>
        <w:rPr>
          <w:rFonts w:ascii="Times New Roman" w:eastAsia="Times New Roman" w:hAnsi="Times New Roman" w:cs="Times New Roman"/>
          <w:b/>
          <w:bCs/>
          <w:sz w:val="24"/>
          <w:szCs w:val="24"/>
          <w:lang w:val="fr-CA" w:eastAsia="fr-FR"/>
        </w:rPr>
        <w:t xml:space="preserve"> ont trouvé </w:t>
      </w:r>
      <w:r>
        <w:rPr>
          <w:rFonts w:ascii="Times New Roman" w:eastAsia="Times New Roman" w:hAnsi="Times New Roman" w:cs="Times New Roman"/>
          <w:sz w:val="24"/>
          <w:szCs w:val="24"/>
          <w:lang w:val="fr-CA" w:eastAsia="fr-FR"/>
        </w:rPr>
        <w:t xml:space="preserve">des valeurs </w:t>
      </w:r>
      <w:r w:rsidR="003C1B22">
        <w:rPr>
          <w:rFonts w:ascii="Times New Roman" w:eastAsia="Times New Roman" w:hAnsi="Times New Roman" w:cs="Times New Roman"/>
          <w:sz w:val="24"/>
          <w:szCs w:val="24"/>
          <w:lang w:val="fr-CA" w:eastAsia="fr-FR"/>
        </w:rPr>
        <w:t>d’</w:t>
      </w:r>
      <w:r w:rsidR="003C1B22">
        <w:rPr>
          <w:rFonts w:ascii="Times New Roman" w:eastAsia="Times New Roman" w:hAnsi="Times New Roman" w:cs="Times New Roman"/>
          <w:sz w:val="24"/>
          <w:szCs w:val="24"/>
          <w:lang w:eastAsia="fr-FR"/>
        </w:rPr>
        <w:t xml:space="preserve">EC50 </w:t>
      </w:r>
      <w:r w:rsidR="003C1B22">
        <w:rPr>
          <w:rFonts w:ascii="Times New Roman" w:eastAsia="Times New Roman" w:hAnsi="Times New Roman" w:cs="Times New Roman"/>
          <w:b/>
          <w:bCs/>
          <w:sz w:val="24"/>
          <w:szCs w:val="24"/>
          <w:lang w:val="fr-CA" w:eastAsia="fr-FR"/>
        </w:rPr>
        <w:t>avec</w:t>
      </w:r>
      <w:r>
        <w:rPr>
          <w:rFonts w:ascii="Times New Roman" w:eastAsia="Times New Roman" w:hAnsi="Times New Roman" w:cs="Times New Roman"/>
          <w:b/>
          <w:bCs/>
          <w:sz w:val="24"/>
          <w:szCs w:val="24"/>
          <w:lang w:val="fr-CA" w:eastAsia="fr-FR"/>
        </w:rPr>
        <w:t xml:space="preserve"> une extraction réalisée par un élange </w:t>
      </w:r>
      <w:r w:rsidR="003C1B22">
        <w:rPr>
          <w:rFonts w:ascii="Times New Roman" w:eastAsia="Times New Roman" w:hAnsi="Times New Roman" w:cs="Times New Roman"/>
          <w:sz w:val="24"/>
          <w:szCs w:val="24"/>
          <w:lang w:eastAsia="fr-FR"/>
        </w:rPr>
        <w:t>méthanol : éthanol : acétone</w:t>
      </w:r>
      <w:r>
        <w:rPr>
          <w:rFonts w:ascii="Times New Roman" w:eastAsia="Times New Roman" w:hAnsi="Times New Roman" w:cs="Times New Roman"/>
          <w:sz w:val="24"/>
          <w:szCs w:val="24"/>
          <w:lang w:val="fr-CA" w:eastAsia="fr-FR"/>
        </w:rPr>
        <w:t xml:space="preserve"> </w:t>
      </w:r>
      <w:r>
        <w:rPr>
          <w:rFonts w:ascii="Times New Roman" w:eastAsia="Times New Roman" w:hAnsi="Times New Roman" w:cs="Times New Roman"/>
          <w:sz w:val="24"/>
          <w:szCs w:val="24"/>
          <w:lang w:eastAsia="fr-FR"/>
        </w:rPr>
        <w:t>(50:36:14 v/v/v)</w:t>
      </w:r>
      <w:r>
        <w:rPr>
          <w:rFonts w:ascii="Times New Roman" w:eastAsia="Times New Roman" w:hAnsi="Times New Roman" w:cs="Times New Roman"/>
          <w:sz w:val="24"/>
          <w:szCs w:val="24"/>
          <w:lang w:val="fr-CA" w:eastAsia="fr-FR"/>
        </w:rPr>
        <w:t xml:space="preserve"> </w:t>
      </w:r>
      <w:r>
        <w:rPr>
          <w:rFonts w:ascii="Times New Roman" w:eastAsia="Times New Roman" w:hAnsi="Times New Roman" w:cs="Times New Roman"/>
          <w:sz w:val="24"/>
          <w:szCs w:val="24"/>
          <w:lang w:eastAsia="fr-FR"/>
        </w:rPr>
        <w:t xml:space="preserve">comprises entre 3,3 et 7,2 µg/mL, </w:t>
      </w:r>
      <w:r>
        <w:rPr>
          <w:rFonts w:ascii="Times New Roman" w:eastAsia="Times New Roman" w:hAnsi="Times New Roman" w:cs="Times New Roman"/>
          <w:sz w:val="24"/>
          <w:szCs w:val="24"/>
          <w:lang w:eastAsia="fr-FR"/>
        </w:rPr>
        <w:lastRenderedPageBreak/>
        <w:t xml:space="preserve">démontrant l'importance de l'optimisation par combinaison de solvants. </w:t>
      </w:r>
      <w:r>
        <w:rPr>
          <w:rFonts w:ascii="Times New Roman" w:eastAsia="Times New Roman" w:hAnsi="Times New Roman" w:cs="Times New Roman"/>
          <w:sz w:val="24"/>
          <w:szCs w:val="24"/>
          <w:lang w:val="fr-CA" w:eastAsia="fr-FR"/>
        </w:rPr>
        <w:t xml:space="preserve">De meme, </w:t>
      </w:r>
      <w:r>
        <w:rPr>
          <w:rFonts w:ascii="Times New Roman" w:eastAsia="Times New Roman" w:hAnsi="Times New Roman" w:cs="Times New Roman"/>
          <w:b/>
          <w:bCs/>
          <w:sz w:val="24"/>
          <w:szCs w:val="24"/>
          <w:lang w:eastAsia="fr-FR"/>
        </w:rPr>
        <w:t xml:space="preserve">Sriti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w:t>
      </w:r>
      <w:r>
        <w:rPr>
          <w:rFonts w:asciiTheme="majorBidi" w:hAnsiTheme="majorBidi" w:cstheme="majorBidi"/>
          <w:b/>
          <w:bCs/>
          <w:sz w:val="24"/>
          <w:szCs w:val="24"/>
          <w:lang w:val="fr-CA"/>
        </w:rPr>
        <w:t xml:space="preserve"> (</w:t>
      </w:r>
      <w:r>
        <w:rPr>
          <w:rFonts w:ascii="Times New Roman" w:eastAsia="Times New Roman" w:hAnsi="Times New Roman" w:cs="Times New Roman"/>
          <w:b/>
          <w:bCs/>
          <w:sz w:val="24"/>
          <w:szCs w:val="24"/>
          <w:lang w:eastAsia="fr-FR"/>
        </w:rPr>
        <w:t>2022</w:t>
      </w:r>
      <w:r>
        <w:rPr>
          <w:rFonts w:ascii="Times New Roman" w:eastAsia="Times New Roman" w:hAnsi="Times New Roman" w:cs="Times New Roman"/>
          <w:b/>
          <w:bCs/>
          <w:sz w:val="24"/>
          <w:szCs w:val="24"/>
          <w:lang w:val="fr-CA" w:eastAsia="fr-FR"/>
        </w:rPr>
        <w:t xml:space="preserve">) </w:t>
      </w:r>
      <w:r>
        <w:rPr>
          <w:rFonts w:ascii="Times New Roman" w:eastAsia="Times New Roman" w:hAnsi="Times New Roman" w:cs="Times New Roman"/>
          <w:sz w:val="24"/>
          <w:szCs w:val="24"/>
          <w:lang w:val="fr-CA" w:eastAsia="fr-FR"/>
        </w:rPr>
        <w:t xml:space="preserve">en utilisant des </w:t>
      </w:r>
      <w:r>
        <w:rPr>
          <w:rFonts w:ascii="Times New Roman" w:eastAsia="Times New Roman" w:hAnsi="Times New Roman" w:cs="Times New Roman"/>
          <w:sz w:val="24"/>
          <w:szCs w:val="24"/>
          <w:lang w:eastAsia="fr-FR"/>
        </w:rPr>
        <w:t xml:space="preserve">extraits éthanoliques </w:t>
      </w:r>
      <w:r>
        <w:rPr>
          <w:rFonts w:ascii="Times New Roman" w:eastAsia="Times New Roman" w:hAnsi="Times New Roman" w:cs="Times New Roman"/>
          <w:sz w:val="24"/>
          <w:szCs w:val="24"/>
          <w:lang w:val="fr-CA" w:eastAsia="fr-FR"/>
        </w:rPr>
        <w:t xml:space="preserve">ont obtenu des valeurs </w:t>
      </w:r>
      <w:r w:rsidR="003C1B22">
        <w:rPr>
          <w:rFonts w:ascii="Times New Roman" w:eastAsia="Times New Roman" w:hAnsi="Times New Roman" w:cs="Times New Roman"/>
          <w:sz w:val="24"/>
          <w:szCs w:val="24"/>
          <w:lang w:val="fr-CA" w:eastAsia="fr-FR"/>
        </w:rPr>
        <w:t>d’EC50</w:t>
      </w:r>
      <w:r>
        <w:rPr>
          <w:rFonts w:ascii="Times New Roman" w:eastAsia="Times New Roman" w:hAnsi="Times New Roman" w:cs="Times New Roman"/>
          <w:sz w:val="24"/>
          <w:szCs w:val="24"/>
          <w:lang w:eastAsia="fr-FR"/>
        </w:rPr>
        <w:t xml:space="preserve"> de 574 µg/mL au stade de fructification</w:t>
      </w:r>
      <w:r>
        <w:rPr>
          <w:rFonts w:ascii="Times New Roman" w:eastAsia="Times New Roman" w:hAnsi="Times New Roman" w:cs="Times New Roman"/>
          <w:sz w:val="24"/>
          <w:szCs w:val="24"/>
          <w:lang w:val="fr-CA" w:eastAsia="fr-FR"/>
        </w:rPr>
        <w:t xml:space="preserve">. Les résultats obtenus par </w:t>
      </w:r>
      <w:r>
        <w:rPr>
          <w:rFonts w:ascii="Times New Roman" w:eastAsia="Times New Roman" w:hAnsi="Times New Roman" w:cs="Times New Roman"/>
          <w:b/>
          <w:bCs/>
          <w:sz w:val="24"/>
          <w:szCs w:val="24"/>
          <w:lang w:eastAsia="fr-FR"/>
        </w:rPr>
        <w:t xml:space="preserve">Haddouchi </w:t>
      </w:r>
      <w:r>
        <w:rPr>
          <w:rFonts w:asciiTheme="majorBidi" w:hAnsiTheme="majorBidi" w:cstheme="majorBidi"/>
          <w:b/>
          <w:bCs/>
          <w:sz w:val="24"/>
          <w:szCs w:val="24"/>
        </w:rPr>
        <w:t xml:space="preserve">et </w:t>
      </w:r>
      <w:r>
        <w:rPr>
          <w:rFonts w:asciiTheme="majorBidi" w:hAnsiTheme="majorBidi" w:cstheme="majorBidi"/>
          <w:b/>
          <w:bCs/>
          <w:i/>
          <w:iCs/>
          <w:sz w:val="24"/>
          <w:szCs w:val="24"/>
        </w:rPr>
        <w:t>al</w:t>
      </w:r>
      <w:r>
        <w:rPr>
          <w:rFonts w:asciiTheme="majorBidi" w:hAnsiTheme="majorBidi" w:cstheme="majorBidi"/>
          <w:b/>
          <w:bCs/>
          <w:sz w:val="24"/>
          <w:szCs w:val="24"/>
        </w:rPr>
        <w:t xml:space="preserve">. </w:t>
      </w:r>
      <w:r>
        <w:rPr>
          <w:rFonts w:asciiTheme="majorBidi" w:hAnsiTheme="majorBidi" w:cstheme="majorBidi"/>
          <w:b/>
          <w:bCs/>
          <w:sz w:val="24"/>
          <w:szCs w:val="24"/>
          <w:lang w:val="fr-CA"/>
        </w:rPr>
        <w:t>(</w:t>
      </w:r>
      <w:r>
        <w:rPr>
          <w:rFonts w:ascii="Times New Roman" w:eastAsia="Times New Roman" w:hAnsi="Times New Roman" w:cs="Times New Roman"/>
          <w:b/>
          <w:bCs/>
          <w:sz w:val="24"/>
          <w:szCs w:val="24"/>
          <w:lang w:eastAsia="fr-FR"/>
        </w:rPr>
        <w:t>2020)</w:t>
      </w:r>
      <w:r>
        <w:rPr>
          <w:rFonts w:ascii="Times New Roman" w:eastAsia="Times New Roman" w:hAnsi="Times New Roman" w:cs="Times New Roman"/>
          <w:sz w:val="24"/>
          <w:szCs w:val="24"/>
          <w:lang w:eastAsia="fr-FR"/>
        </w:rPr>
        <w:t xml:space="preserve"> montrent une efficacité modérée avec des EC50 variant de 343±10 µg/mL </w:t>
      </w:r>
      <w:r>
        <w:rPr>
          <w:rFonts w:ascii="Times New Roman" w:eastAsia="Times New Roman" w:hAnsi="Times New Roman" w:cs="Times New Roman"/>
          <w:sz w:val="24"/>
          <w:szCs w:val="24"/>
          <w:lang w:val="fr-CA" w:eastAsia="fr-FR"/>
        </w:rPr>
        <w:t xml:space="preserve">pour l’éspece </w:t>
      </w:r>
      <w:r>
        <w:rPr>
          <w:rFonts w:ascii="Times New Roman" w:eastAsia="Times New Roman" w:hAnsi="Times New Roman" w:cs="Times New Roman"/>
          <w:sz w:val="24"/>
          <w:szCs w:val="24"/>
          <w:lang w:eastAsia="fr-FR"/>
        </w:rPr>
        <w:t xml:space="preserve">L. multifida, </w:t>
      </w:r>
      <w:r>
        <w:rPr>
          <w:rFonts w:ascii="Times New Roman" w:eastAsia="Times New Roman" w:hAnsi="Times New Roman" w:cs="Times New Roman"/>
          <w:sz w:val="24"/>
          <w:szCs w:val="24"/>
          <w:lang w:val="fr-CA" w:eastAsia="fr-FR"/>
        </w:rPr>
        <w:t>(</w:t>
      </w:r>
      <w:r>
        <w:rPr>
          <w:rFonts w:ascii="Times New Roman" w:eastAsia="Times New Roman" w:hAnsi="Times New Roman" w:cs="Times New Roman"/>
          <w:sz w:val="24"/>
          <w:szCs w:val="24"/>
          <w:lang w:eastAsia="fr-FR"/>
        </w:rPr>
        <w:t xml:space="preserve">feuilles) à 508±14 µg/mL </w:t>
      </w:r>
      <w:r>
        <w:rPr>
          <w:rFonts w:ascii="Times New Roman" w:eastAsia="Times New Roman" w:hAnsi="Times New Roman" w:cs="Times New Roman"/>
          <w:sz w:val="24"/>
          <w:szCs w:val="24"/>
          <w:lang w:val="fr-CA" w:eastAsia="fr-FR"/>
        </w:rPr>
        <w:t xml:space="preserve">pour l’éspece </w:t>
      </w:r>
      <w:r>
        <w:rPr>
          <w:rFonts w:ascii="Times New Roman" w:eastAsia="Times New Roman" w:hAnsi="Times New Roman" w:cs="Times New Roman"/>
          <w:sz w:val="24"/>
          <w:szCs w:val="24"/>
          <w:lang w:eastAsia="fr-FR"/>
        </w:rPr>
        <w:t xml:space="preserve">L. dentata, </w:t>
      </w:r>
      <w:r>
        <w:rPr>
          <w:rFonts w:ascii="Times New Roman" w:eastAsia="Times New Roman" w:hAnsi="Times New Roman" w:cs="Times New Roman"/>
          <w:sz w:val="24"/>
          <w:szCs w:val="24"/>
          <w:lang w:val="fr-CA" w:eastAsia="fr-FR"/>
        </w:rPr>
        <w:t>(</w:t>
      </w:r>
      <w:r>
        <w:rPr>
          <w:rFonts w:ascii="Times New Roman" w:eastAsia="Times New Roman" w:hAnsi="Times New Roman" w:cs="Times New Roman"/>
          <w:sz w:val="24"/>
          <w:szCs w:val="24"/>
          <w:lang w:eastAsia="fr-FR"/>
        </w:rPr>
        <w:t>feuilles), mais celle-ci dépend fortement de l'espèce étudiée et de l'organe végétal utilisé</w:t>
      </w:r>
      <w:r>
        <w:rPr>
          <w:rFonts w:ascii="Times New Roman" w:eastAsia="Times New Roman" w:hAnsi="Times New Roman" w:cs="Times New Roman"/>
          <w:sz w:val="24"/>
          <w:szCs w:val="24"/>
          <w:lang w:val="fr-CA" w:eastAsia="fr-FR"/>
        </w:rPr>
        <w:t>.</w:t>
      </w:r>
    </w:p>
    <w:p w:rsidR="00507B11" w:rsidRDefault="004335D5" w:rsidP="004335D5">
      <w:pPr>
        <w:pStyle w:val="whitespace-normal"/>
        <w:spacing w:line="360" w:lineRule="auto"/>
        <w:jc w:val="both"/>
      </w:pPr>
      <w:r>
        <w:t>Les facteurs influençant l'activité réductrice des extraits végétaux incluent principalement le type de solvant utilisé pour l’extraction,</w:t>
      </w:r>
      <w:r>
        <w:rPr>
          <w:b/>
          <w:bCs/>
        </w:rPr>
        <w:t xml:space="preserve"> </w:t>
      </w:r>
      <w:r>
        <w:t xml:space="preserve">de la méthode d'extraction ainsi que de la localisation géographique de la plante et de la saison de récolte </w:t>
      </w:r>
      <w:r>
        <w:rPr>
          <w:b/>
          <w:bCs/>
        </w:rPr>
        <w:t xml:space="preserve">(Chaouche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b/>
          <w:bCs/>
        </w:rPr>
        <w:t>2020),</w:t>
      </w:r>
      <w:r>
        <w:t xml:space="preserve"> où l'optimisation des conditions et l'utilisation de mélanges de solvants s'avèrent cruciales.</w:t>
      </w:r>
      <w:r w:rsidR="00224C51" w:rsidRPr="000D2F19">
        <w:t xml:space="preserve">. </w:t>
      </w:r>
    </w:p>
    <w:p w:rsidR="004335D5" w:rsidRDefault="003C1B22">
      <w:pPr>
        <w:pStyle w:val="whitespace-normal"/>
        <w:spacing w:line="360" w:lineRule="auto"/>
        <w:jc w:val="both"/>
      </w:pPr>
      <w:r w:rsidRPr="000D2F19">
        <w:rPr>
          <w:noProof/>
        </w:rPr>
        <mc:AlternateContent>
          <mc:Choice Requires="wpg">
            <w:drawing>
              <wp:anchor distT="0" distB="0" distL="114300" distR="114300" simplePos="0" relativeHeight="251689984" behindDoc="0" locked="0" layoutInCell="1" allowOverlap="1">
                <wp:simplePos x="0" y="0"/>
                <wp:positionH relativeFrom="column">
                  <wp:posOffset>1109141</wp:posOffset>
                </wp:positionH>
                <wp:positionV relativeFrom="paragraph">
                  <wp:posOffset>6410</wp:posOffset>
                </wp:positionV>
                <wp:extent cx="3996505" cy="3839308"/>
                <wp:effectExtent l="0" t="0" r="23495" b="0"/>
                <wp:wrapNone/>
                <wp:docPr id="150" name="Groupe 150"/>
                <wp:cNvGraphicFramePr/>
                <a:graphic xmlns:a="http://schemas.openxmlformats.org/drawingml/2006/main">
                  <a:graphicData uri="http://schemas.microsoft.com/office/word/2010/wordprocessingGroup">
                    <wpg:wgp>
                      <wpg:cNvGrpSpPr/>
                      <wpg:grpSpPr>
                        <a:xfrm>
                          <a:off x="0" y="0"/>
                          <a:ext cx="3996505" cy="3839308"/>
                          <a:chOff x="0" y="0"/>
                          <a:chExt cx="3996505" cy="3839308"/>
                        </a:xfrm>
                      </wpg:grpSpPr>
                      <wps:wsp>
                        <wps:cNvPr id="130" name="Zone de texte 130"/>
                        <wps:cNvSpPr txBox="1"/>
                        <wps:spPr>
                          <a:xfrm>
                            <a:off x="25880" y="0"/>
                            <a:ext cx="3970625" cy="3269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p w:rsidR="00256602" w:rsidRDefault="00256602">
                              <w:r>
                                <w:object w:dxaOrig="6466" w:dyaOrig="4619">
                                  <v:shape id="_x0000_i1033" type="#_x0000_t75" style="width:323.05pt;height:230.9pt" o:ole="" filled="t">
                                    <v:imagedata r:id="rId52" o:title=""/>
                                  </v:shape>
                                  <o:OLEObject Type="Embed" ProgID="Prism8.Document" ShapeID="_x0000_i1033" DrawAspect="Content" ObjectID="_1813182700" r:id="rId53"/>
                                </w:object>
                              </w:r>
                            </w:p>
                            <w:p w:rsidR="00256602" w:rsidRDefault="00256602"/>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 name="Zone de texte 6"/>
                        <wps:cNvSpPr txBox="1"/>
                        <wps:spPr>
                          <a:xfrm>
                            <a:off x="0" y="3269411"/>
                            <a:ext cx="3970432" cy="569897"/>
                          </a:xfrm>
                          <a:prstGeom prst="rect">
                            <a:avLst/>
                          </a:prstGeom>
                          <a:noFill/>
                          <a:ln w="6350">
                            <a:noFill/>
                          </a:ln>
                          <a:effectLst/>
                        </wps:spPr>
                        <wps:txbx>
                          <w:txbxContent>
                            <w:p w:rsidR="00256602" w:rsidRDefault="00256602" w:rsidP="00C0452D">
                              <w:pPr>
                                <w:jc w:val="both"/>
                                <w:rPr>
                                  <w:rFonts w:asciiTheme="majorBidi" w:hAnsiTheme="majorBidi" w:cstheme="majorBidi"/>
                                  <w:sz w:val="24"/>
                                  <w:szCs w:val="24"/>
                                </w:rPr>
                              </w:pPr>
                              <w:r>
                                <w:rPr>
                                  <w:rFonts w:asciiTheme="majorBidi" w:hAnsiTheme="majorBidi" w:cstheme="majorBidi"/>
                                  <w:b/>
                                  <w:bCs/>
                                  <w:sz w:val="24"/>
                                  <w:szCs w:val="24"/>
                                </w:rPr>
                                <w:t>Fig.19 .</w:t>
                              </w:r>
                              <w:r>
                                <w:rPr>
                                  <w:rFonts w:asciiTheme="majorBidi" w:hAnsiTheme="majorBidi" w:cstheme="majorBidi"/>
                                  <w:sz w:val="24"/>
                                  <w:szCs w:val="24"/>
                                </w:rPr>
                                <w:t xml:space="preserve">Valeurs des EC50 de l’extrait aqueux de </w:t>
                              </w:r>
                              <w:r>
                                <w:rPr>
                                  <w:rFonts w:ascii="Times New Roman" w:hAnsi="Times New Roman" w:cs="Times New Roman"/>
                                  <w:b/>
                                  <w:bCs/>
                                  <w:i/>
                                  <w:iCs/>
                                  <w:sz w:val="24"/>
                                  <w:szCs w:val="24"/>
                                </w:rPr>
                                <w:t xml:space="preserve">Lavandula Stoechas </w:t>
                              </w:r>
                              <w:r>
                                <w:rPr>
                                  <w:rFonts w:asciiTheme="majorBidi" w:hAnsiTheme="majorBidi" w:cstheme="majorBidi"/>
                                  <w:sz w:val="24"/>
                                  <w:szCs w:val="24"/>
                                </w:rPr>
                                <w:t xml:space="preserve">et du BHT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e 150" o:spid="_x0000_s1111" style="position:absolute;left:0;text-align:left;margin-left:87.35pt;margin-top:.5pt;width:314.7pt;height:302.3pt;z-index:251689984" coordsize="39965,38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">
                <v:shape id="Zone de texte 130" o:spid="_x0000_s1112" type="#_x0000_t202" style="position:absolute;left:258;width:39707;height:3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tF7MIA&#10;AADcAAAADwAAAGRycy9kb3ducmV2LnhtbESPQUsDMRCF74L/IYzgzWa1IOvatNjSiuDJKp6HzTQJ&#10;biZLErfrv3cOgrcZ3pv3vllt5jioiXIJiQ3cLhpQxH2ygZ2Bj/fDTQuqVGSLQ2Iy8EMFNuvLixV2&#10;Np35jaZjdUpCuHRowNc6dlqX3lPEskgjsWinlCNWWbPTNuNZwuOg75rmXkcMLA0eR9p56r+O39HA&#10;fuseXN9i9vvWhjDNn6dX92zM9dX89Aiq0lz/zX/XL1bwl4Ivz8gE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0XswgAAANwAAAAPAAAAAAAAAAAAAAAAAJgCAABkcnMvZG93&#10;bnJldi54bWxQSwUGAAAAAAQABAD1AAAAhwMAAAAA&#10;" fillcolor="white [3201]" strokeweight=".5pt">
                  <v:textbox>
                    <w:txbxContent>
                      <w:p w:rsidR="00256602" w:rsidRDefault="00256602"/>
                      <w:p w:rsidR="00256602" w:rsidRDefault="00256602">
                        <w:r>
                          <w:object w:dxaOrig="6466" w:dyaOrig="4619">
                            <v:shape id="_x0000_i1033" type="#_x0000_t75" style="width:323.05pt;height:230.9pt" o:ole="" filled="t">
                              <v:imagedata r:id="rId52" o:title=""/>
                            </v:shape>
                            <o:OLEObject Type="Embed" ProgID="Prism8.Document" ShapeID="_x0000_i1033" DrawAspect="Content" ObjectID="_1813182700" r:id="rId54"/>
                          </w:object>
                        </w:r>
                      </w:p>
                      <w:p w:rsidR="00256602" w:rsidRDefault="00256602"/>
                    </w:txbxContent>
                  </v:textbox>
                </v:shape>
                <v:shape id="Zone de texte 6" o:spid="_x0000_s1113" type="#_x0000_t202" style="position:absolute;top:32694;width:39704;height:5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9OMUA&#10;AADaAAAADwAAAGRycy9kb3ducmV2LnhtbESPT2vCQBTE70K/w/IK3symQoOkWUUCYin2oM2lt9fs&#10;yx+afRuzW5P203cFweMwM79hss1kOnGhwbWWFTxFMQji0uqWawXFx26xAuE8ssbOMin4JQeb9cMs&#10;w1TbkY90OflaBAi7FBU03veplK5syKCLbE8cvMoOBn2QQy31gGOAm04u4ziRBlsOCw32lDdUfp9+&#10;jIK3fPeOx6+lWf11+f5Qbftz8fms1Pxx2r6A8DT5e/jWftUKErheCT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H04xQAAANoAAAAPAAAAAAAAAAAAAAAAAJgCAABkcnMv&#10;ZG93bnJldi54bWxQSwUGAAAAAAQABAD1AAAAigMAAAAA&#10;" filled="f" stroked="f" strokeweight=".5pt">
                  <v:textbox>
                    <w:txbxContent>
                      <w:p w:rsidR="00256602" w:rsidRDefault="00256602" w:rsidP="00C0452D">
                        <w:pPr>
                          <w:jc w:val="both"/>
                          <w:rPr>
                            <w:rFonts w:asciiTheme="majorBidi" w:hAnsiTheme="majorBidi" w:cstheme="majorBidi"/>
                            <w:sz w:val="24"/>
                            <w:szCs w:val="24"/>
                          </w:rPr>
                        </w:pPr>
                        <w:r>
                          <w:rPr>
                            <w:rFonts w:asciiTheme="majorBidi" w:hAnsiTheme="majorBidi" w:cstheme="majorBidi"/>
                            <w:b/>
                            <w:bCs/>
                            <w:sz w:val="24"/>
                            <w:szCs w:val="24"/>
                          </w:rPr>
                          <w:t>Fig.19 .</w:t>
                        </w:r>
                        <w:r>
                          <w:rPr>
                            <w:rFonts w:asciiTheme="majorBidi" w:hAnsiTheme="majorBidi" w:cstheme="majorBidi"/>
                            <w:sz w:val="24"/>
                            <w:szCs w:val="24"/>
                          </w:rPr>
                          <w:t xml:space="preserve">Valeurs des EC50 de l’extrait aqueux de </w:t>
                        </w:r>
                        <w:r>
                          <w:rPr>
                            <w:rFonts w:ascii="Times New Roman" w:hAnsi="Times New Roman" w:cs="Times New Roman"/>
                            <w:b/>
                            <w:bCs/>
                            <w:i/>
                            <w:iCs/>
                            <w:sz w:val="24"/>
                            <w:szCs w:val="24"/>
                          </w:rPr>
                          <w:t xml:space="preserve">Lavandula Stoechas </w:t>
                        </w:r>
                        <w:r>
                          <w:rPr>
                            <w:rFonts w:asciiTheme="majorBidi" w:hAnsiTheme="majorBidi" w:cstheme="majorBidi"/>
                            <w:sz w:val="24"/>
                            <w:szCs w:val="24"/>
                          </w:rPr>
                          <w:t xml:space="preserve">et du BHT </w:t>
                        </w:r>
                      </w:p>
                    </w:txbxContent>
                  </v:textbox>
                </v:shape>
              </v:group>
            </w:pict>
          </mc:Fallback>
        </mc:AlternateContent>
      </w:r>
    </w:p>
    <w:p w:rsidR="004335D5" w:rsidRPr="000D2F19" w:rsidRDefault="004335D5">
      <w:pPr>
        <w:pStyle w:val="whitespace-normal"/>
        <w:spacing w:line="360" w:lineRule="auto"/>
        <w:jc w:val="both"/>
      </w:pPr>
    </w:p>
    <w:p w:rsidR="00507B11" w:rsidRPr="000D2F19" w:rsidRDefault="00507B11">
      <w:pPr>
        <w:pStyle w:val="whitespace-normal"/>
        <w:spacing w:line="360" w:lineRule="auto"/>
        <w:jc w:val="both"/>
      </w:pPr>
    </w:p>
    <w:p w:rsidR="00507B11" w:rsidRPr="000D2F19" w:rsidRDefault="00507B11">
      <w:pPr>
        <w:pStyle w:val="whitespace-normal"/>
        <w:spacing w:line="360" w:lineRule="auto"/>
        <w:jc w:val="both"/>
      </w:pPr>
    </w:p>
    <w:p w:rsidR="00507B11" w:rsidRPr="000D2F19" w:rsidRDefault="00507B11">
      <w:pPr>
        <w:pStyle w:val="whitespace-normal"/>
        <w:spacing w:line="360" w:lineRule="auto"/>
        <w:jc w:val="both"/>
      </w:pPr>
    </w:p>
    <w:p w:rsidR="00507B11" w:rsidRPr="000D2F19" w:rsidRDefault="00507B11">
      <w:pPr>
        <w:pStyle w:val="whitespace-normal"/>
        <w:spacing w:line="360" w:lineRule="auto"/>
        <w:jc w:val="both"/>
      </w:pPr>
    </w:p>
    <w:p w:rsidR="00507B11" w:rsidRPr="000D2F19" w:rsidRDefault="00507B11">
      <w:pPr>
        <w:pStyle w:val="whitespace-normal"/>
        <w:spacing w:line="360" w:lineRule="auto"/>
        <w:jc w:val="both"/>
      </w:pPr>
    </w:p>
    <w:p w:rsidR="00507B11" w:rsidRPr="000D2F19" w:rsidRDefault="00507B11">
      <w:pPr>
        <w:pStyle w:val="whitespace-normal"/>
        <w:spacing w:line="360" w:lineRule="auto"/>
        <w:jc w:val="both"/>
      </w:pPr>
    </w:p>
    <w:p w:rsidR="00507B11" w:rsidRPr="000D2F19" w:rsidRDefault="00507B11">
      <w:pPr>
        <w:pStyle w:val="whitespace-normal"/>
        <w:spacing w:line="360" w:lineRule="auto"/>
        <w:jc w:val="both"/>
        <w:rPr>
          <w:rFonts w:asciiTheme="majorBidi" w:hAnsiTheme="majorBidi" w:cstheme="majorBidi"/>
        </w:rPr>
      </w:pPr>
    </w:p>
    <w:p w:rsidR="00E618F3" w:rsidRDefault="00E618F3" w:rsidP="00E618F3">
      <w:pPr>
        <w:spacing w:line="360" w:lineRule="auto"/>
        <w:jc w:val="both"/>
        <w:rPr>
          <w:rFonts w:ascii="Times New Roman" w:hAnsi="Times New Roman" w:cs="Times New Roman"/>
          <w:b/>
          <w:bCs/>
          <w:sz w:val="24"/>
          <w:szCs w:val="24"/>
        </w:rPr>
      </w:pPr>
      <w:r>
        <w:rPr>
          <w:rFonts w:ascii="Times New Roman" w:eastAsia="Times New Roman" w:hAnsi="Times New Roman" w:cs="Times New Roman"/>
          <w:b/>
          <w:bCs/>
          <w:sz w:val="24"/>
          <w:szCs w:val="24"/>
          <w:lang w:eastAsia="fr-FR"/>
        </w:rPr>
        <w:t xml:space="preserve">7.4. </w:t>
      </w:r>
      <w:r>
        <w:rPr>
          <w:rFonts w:ascii="Times New Roman" w:hAnsi="Times New Roman" w:cs="Times New Roman"/>
          <w:b/>
          <w:bCs/>
          <w:sz w:val="24"/>
          <w:szCs w:val="24"/>
        </w:rPr>
        <w:t>Activité anti- inflammatoire</w:t>
      </w:r>
    </w:p>
    <w:p w:rsidR="00E618F3" w:rsidRDefault="00E618F3" w:rsidP="00E618F3">
      <w:pPr>
        <w:spacing w:after="0" w:line="240" w:lineRule="auto"/>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t>7.4.1. Inhibition de la dénaturation protéique</w:t>
      </w:r>
    </w:p>
    <w:p w:rsidR="00E618F3" w:rsidRDefault="00E618F3" w:rsidP="00E618F3">
      <w:pPr>
        <w:spacing w:after="0" w:line="240" w:lineRule="auto"/>
        <w:ind w:left="360"/>
        <w:rPr>
          <w:rFonts w:ascii="Times New Roman" w:eastAsia="Times New Roman" w:hAnsi="Times New Roman" w:cs="Times New Roman"/>
          <w:sz w:val="24"/>
          <w:szCs w:val="24"/>
          <w:lang w:eastAsia="fr-FR"/>
        </w:rPr>
      </w:pPr>
    </w:p>
    <w:p w:rsidR="00E618F3" w:rsidRDefault="00E618F3" w:rsidP="00563E8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La figure 2</w:t>
      </w:r>
      <w:r w:rsidR="00563E8A">
        <w:rPr>
          <w:rFonts w:ascii="Times New Roman" w:hAnsi="Times New Roman" w:cs="Times New Roman"/>
          <w:b/>
          <w:bCs/>
          <w:sz w:val="24"/>
          <w:szCs w:val="24"/>
        </w:rPr>
        <w:t>0</w:t>
      </w:r>
      <w:r>
        <w:rPr>
          <w:rFonts w:ascii="Times New Roman" w:hAnsi="Times New Roman" w:cs="Times New Roman"/>
          <w:sz w:val="24"/>
          <w:szCs w:val="24"/>
        </w:rPr>
        <w:t xml:space="preserve"> représente la variation du pourcentage de protection vis-à-vis de la dénaturation thermique de l’ovalbumine</w:t>
      </w:r>
      <w:r>
        <w:rPr>
          <w:rFonts w:ascii="Times New Roman" w:hAnsi="Times New Roman" w:cs="Times New Roman"/>
          <w:sz w:val="24"/>
          <w:szCs w:val="24"/>
          <w:lang w:val="fr-CA"/>
        </w:rPr>
        <w:t>a BSA</w:t>
      </w:r>
      <w:r>
        <w:rPr>
          <w:rFonts w:ascii="Times New Roman" w:hAnsi="Times New Roman" w:cs="Times New Roman"/>
          <w:sz w:val="24"/>
          <w:szCs w:val="24"/>
        </w:rPr>
        <w:t xml:space="preserve"> en fonction des différentes concentrations d’extrait.                                              Ces résultats sont comparés à ceux enregistrés pour le diclofénac (considérée dans ce test comme molécule de référence).                                                                                                                                                                       </w:t>
      </w:r>
    </w:p>
    <w:p w:rsidR="00E618F3" w:rsidRDefault="00E618F3" w:rsidP="00E618F3">
      <w:pPr>
        <w:spacing w:line="360" w:lineRule="auto"/>
        <w:jc w:val="both"/>
        <w:rPr>
          <w:rFonts w:asciiTheme="majorBidi" w:hAnsiTheme="majorBidi" w:cstheme="majorBidi"/>
          <w:sz w:val="24"/>
          <w:szCs w:val="24"/>
        </w:rPr>
      </w:pPr>
      <w:r>
        <w:rPr>
          <w:rFonts w:asciiTheme="majorBidi" w:hAnsiTheme="majorBidi" w:cstheme="majorBidi"/>
          <w:sz w:val="24"/>
          <w:szCs w:val="24"/>
          <w:lang w:val="fr-CA"/>
        </w:rPr>
        <w:lastRenderedPageBreak/>
        <w:t>L</w:t>
      </w:r>
      <w:r>
        <w:rPr>
          <w:rFonts w:asciiTheme="majorBidi" w:hAnsiTheme="majorBidi" w:cstheme="majorBidi"/>
          <w:sz w:val="24"/>
          <w:szCs w:val="24"/>
        </w:rPr>
        <w:t xml:space="preserve">'extrait de </w:t>
      </w:r>
      <w:r>
        <w:rPr>
          <w:rStyle w:val="Accentuation"/>
          <w:rFonts w:asciiTheme="majorBidi" w:hAnsiTheme="majorBidi" w:cstheme="majorBidi"/>
          <w:sz w:val="24"/>
          <w:szCs w:val="24"/>
        </w:rPr>
        <w:t>L. stoechas</w:t>
      </w:r>
      <w:r>
        <w:rPr>
          <w:rFonts w:asciiTheme="majorBidi" w:hAnsiTheme="majorBidi" w:cstheme="majorBidi"/>
          <w:sz w:val="24"/>
          <w:szCs w:val="24"/>
        </w:rPr>
        <w:t xml:space="preserve">, </w:t>
      </w:r>
      <w:r>
        <w:rPr>
          <w:rFonts w:asciiTheme="majorBidi" w:hAnsiTheme="majorBidi" w:cstheme="majorBidi"/>
          <w:sz w:val="24"/>
          <w:szCs w:val="24"/>
          <w:lang w:val="fr-CA"/>
        </w:rPr>
        <w:t xml:space="preserve">a des concentrations allant de </w:t>
      </w:r>
      <w:r>
        <w:rPr>
          <w:rFonts w:asciiTheme="majorBidi" w:hAnsiTheme="majorBidi" w:cstheme="majorBidi"/>
          <w:sz w:val="24"/>
          <w:szCs w:val="24"/>
        </w:rPr>
        <w:t>25-500 μg/mL</w:t>
      </w:r>
      <w:r>
        <w:rPr>
          <w:rFonts w:asciiTheme="majorBidi" w:hAnsiTheme="majorBidi" w:cstheme="majorBidi"/>
          <w:sz w:val="24"/>
          <w:szCs w:val="24"/>
          <w:lang w:val="fr-CA"/>
        </w:rPr>
        <w:t xml:space="preserve"> donne une</w:t>
      </w:r>
      <w:r>
        <w:rPr>
          <w:rFonts w:asciiTheme="majorBidi" w:hAnsiTheme="majorBidi" w:cstheme="majorBidi"/>
          <w:sz w:val="24"/>
          <w:szCs w:val="24"/>
        </w:rPr>
        <w:t xml:space="preserve"> inhibition</w:t>
      </w:r>
      <w:r>
        <w:rPr>
          <w:rFonts w:asciiTheme="majorBidi" w:hAnsiTheme="majorBidi" w:cstheme="majorBidi"/>
          <w:sz w:val="24"/>
          <w:szCs w:val="24"/>
          <w:lang w:val="fr-CA"/>
        </w:rPr>
        <w:t xml:space="preserve"> de la dénaturation</w:t>
      </w:r>
      <w:r>
        <w:rPr>
          <w:rFonts w:asciiTheme="majorBidi" w:hAnsiTheme="majorBidi" w:cstheme="majorBidi"/>
          <w:sz w:val="24"/>
          <w:szCs w:val="24"/>
        </w:rPr>
        <w:t xml:space="preserve"> dose-dépendante allant de 40,5% à 92,9%. L'extrait </w:t>
      </w:r>
      <w:r>
        <w:rPr>
          <w:rFonts w:asciiTheme="majorBidi" w:hAnsiTheme="majorBidi" w:cstheme="majorBidi"/>
          <w:sz w:val="24"/>
          <w:szCs w:val="24"/>
          <w:lang w:val="fr-CA"/>
        </w:rPr>
        <w:t>donne une inhibition</w:t>
      </w:r>
      <w:r>
        <w:rPr>
          <w:rFonts w:asciiTheme="majorBidi" w:hAnsiTheme="majorBidi" w:cstheme="majorBidi"/>
          <w:sz w:val="24"/>
          <w:szCs w:val="24"/>
        </w:rPr>
        <w:t xml:space="preserve"> particulièrement intéressante aux faibles concentrations, surpassant légèrement le diclofénac à 25-75 μg/mL, tandis qu'aux concentrations élevées, le diclofénac maintient une légère supériorité (98,5% vs 92,9% à 500 μg/mL). Cette efficacité comparable à celle d'un AINS de référence démontre le potentiel thérapeutique prometteur de </w:t>
      </w:r>
      <w:r>
        <w:rPr>
          <w:rStyle w:val="Accentuation"/>
          <w:rFonts w:asciiTheme="majorBidi" w:hAnsiTheme="majorBidi" w:cstheme="majorBidi"/>
          <w:sz w:val="24"/>
          <w:szCs w:val="24"/>
        </w:rPr>
        <w:t>L. stoechas</w:t>
      </w:r>
      <w:r>
        <w:rPr>
          <w:rFonts w:asciiTheme="majorBidi" w:hAnsiTheme="majorBidi" w:cstheme="majorBidi"/>
          <w:sz w:val="24"/>
          <w:szCs w:val="24"/>
        </w:rPr>
        <w:t xml:space="preserve"> comme alternative naturelle aux anti-inflammatoires synthétiques, probablement grâce à ses composés bioactifs (</w:t>
      </w:r>
      <w:r w:rsidRPr="000B4B98">
        <w:rPr>
          <w:rFonts w:asciiTheme="majorBidi" w:hAnsiTheme="majorBidi" w:cstheme="majorBidi"/>
          <w:sz w:val="24"/>
          <w:szCs w:val="24"/>
        </w:rPr>
        <w:t>flavonoïdes, composés phénoliques), offrant ainsi une option thérapeutique potentiellement</w:t>
      </w:r>
      <w:r>
        <w:rPr>
          <w:rFonts w:asciiTheme="majorBidi" w:hAnsiTheme="majorBidi" w:cstheme="majorBidi"/>
          <w:sz w:val="24"/>
          <w:szCs w:val="24"/>
        </w:rPr>
        <w:t xml:space="preserve"> plus sûre avec moins d'effets secondaires.</w:t>
      </w:r>
    </w:p>
    <w:p w:rsidR="00ED5D3B" w:rsidRDefault="001C3390" w:rsidP="00E618F3">
      <w:pPr>
        <w:spacing w:line="360" w:lineRule="auto"/>
        <w:jc w:val="both"/>
        <w:rPr>
          <w:rFonts w:asciiTheme="majorBidi" w:hAnsiTheme="majorBidi" w:cstheme="majorBidi"/>
          <w:sz w:val="24"/>
          <w:szCs w:val="24"/>
        </w:rPr>
      </w:pPr>
      <w:r>
        <w:rPr>
          <w:rFonts w:asciiTheme="majorBidi" w:hAnsiTheme="majorBidi" w:cstheme="majorBidi"/>
          <w:noProof/>
          <w:sz w:val="24"/>
          <w:szCs w:val="24"/>
          <w:lang w:eastAsia="fr-FR"/>
        </w:rPr>
        <mc:AlternateContent>
          <mc:Choice Requires="wpg">
            <w:drawing>
              <wp:anchor distT="0" distB="0" distL="114300" distR="114300" simplePos="0" relativeHeight="251744256" behindDoc="0" locked="0" layoutInCell="1" allowOverlap="1">
                <wp:simplePos x="0" y="0"/>
                <wp:positionH relativeFrom="margin">
                  <wp:align>right</wp:align>
                </wp:positionH>
                <wp:positionV relativeFrom="paragraph">
                  <wp:posOffset>92264</wp:posOffset>
                </wp:positionV>
                <wp:extent cx="5502876" cy="4283780"/>
                <wp:effectExtent l="0" t="0" r="22225" b="2540"/>
                <wp:wrapNone/>
                <wp:docPr id="156" name="Groupe 156"/>
                <wp:cNvGraphicFramePr/>
                <a:graphic xmlns:a="http://schemas.openxmlformats.org/drawingml/2006/main">
                  <a:graphicData uri="http://schemas.microsoft.com/office/word/2010/wordprocessingGroup">
                    <wpg:wgp>
                      <wpg:cNvGrpSpPr/>
                      <wpg:grpSpPr>
                        <a:xfrm>
                          <a:off x="0" y="0"/>
                          <a:ext cx="5502876" cy="4283780"/>
                          <a:chOff x="0" y="0"/>
                          <a:chExt cx="5502876" cy="4283780"/>
                        </a:xfrm>
                      </wpg:grpSpPr>
                      <wps:wsp>
                        <wps:cNvPr id="19" name="Zone de texte 19"/>
                        <wps:cNvSpPr txBox="1"/>
                        <wps:spPr>
                          <a:xfrm>
                            <a:off x="0" y="0"/>
                            <a:ext cx="5502876" cy="3455396"/>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p w:rsidR="00256602" w:rsidRDefault="00256602">
                              <w:r>
                                <w:object w:dxaOrig="8503" w:dyaOrig="4327">
                                  <v:shape id="_x0000_i1034" type="#_x0000_t75" style="width:424.85pt;height:216.65pt" o:ole="" filled="t">
                                    <v:imagedata r:id="rId55" o:title=""/>
                                  </v:shape>
                                  <o:OLEObject Type="Embed" ProgID="Prism8.Document" ShapeID="_x0000_i1034" DrawAspect="Content" ObjectID="_1813182701" r:id="rId56"/>
                                </w:object>
                              </w:r>
                            </w:p>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Zone de texte 129"/>
                        <wps:cNvSpPr txBox="1"/>
                        <wps:spPr>
                          <a:xfrm>
                            <a:off x="0" y="3558610"/>
                            <a:ext cx="5493385" cy="725170"/>
                          </a:xfrm>
                          <a:prstGeom prst="rect">
                            <a:avLst/>
                          </a:prstGeom>
                          <a:noFill/>
                          <a:ln w="6350">
                            <a:noFill/>
                          </a:ln>
                          <a:effectLst/>
                        </wps:spPr>
                        <wps:txbx>
                          <w:txbxContent>
                            <w:p w:rsidR="00256602" w:rsidRPr="008D0E68" w:rsidRDefault="00256602" w:rsidP="00D36215">
                              <w:pPr>
                                <w:spacing w:line="360" w:lineRule="auto"/>
                                <w:jc w:val="both"/>
                                <w:rPr>
                                  <w:rFonts w:asciiTheme="majorBidi" w:hAnsiTheme="majorBidi" w:cstheme="majorBidi"/>
                                  <w:b/>
                                  <w:bCs/>
                                  <w:sz w:val="24"/>
                                  <w:szCs w:val="24"/>
                                </w:rPr>
                              </w:pPr>
                              <w:r w:rsidRPr="00B8559B">
                                <w:rPr>
                                  <w:rFonts w:asciiTheme="majorBidi" w:hAnsiTheme="majorBidi" w:cstheme="majorBidi"/>
                                  <w:b/>
                                  <w:bCs/>
                                  <w:sz w:val="24"/>
                                  <w:szCs w:val="24"/>
                                </w:rPr>
                                <w:t>Fig.2</w:t>
                              </w:r>
                              <w:r>
                                <w:rPr>
                                  <w:rFonts w:asciiTheme="majorBidi" w:hAnsiTheme="majorBidi" w:cstheme="majorBidi"/>
                                  <w:b/>
                                  <w:bCs/>
                                  <w:sz w:val="24"/>
                                  <w:szCs w:val="24"/>
                                </w:rPr>
                                <w:t>0</w:t>
                              </w:r>
                              <w:r w:rsidRPr="00B8559B">
                                <w:rPr>
                                  <w:rFonts w:asciiTheme="majorBidi" w:hAnsiTheme="majorBidi" w:cstheme="majorBidi"/>
                                  <w:b/>
                                  <w:bCs/>
                                  <w:sz w:val="24"/>
                                  <w:szCs w:val="24"/>
                                </w:rPr>
                                <w:t>.</w:t>
                              </w:r>
                              <w:r>
                                <w:rPr>
                                  <w:rFonts w:asciiTheme="majorBidi" w:hAnsiTheme="majorBidi" w:cstheme="majorBidi"/>
                                  <w:sz w:val="24"/>
                                  <w:szCs w:val="24"/>
                                </w:rPr>
                                <w:t xml:space="preserve"> Pourcentage d’inhibition de la </w:t>
                              </w:r>
                              <w:r>
                                <w:rPr>
                                  <w:rFonts w:ascii="Times New Roman" w:hAnsi="Times New Roman" w:cs="Times New Roman"/>
                                  <w:sz w:val="24"/>
                                  <w:szCs w:val="24"/>
                                </w:rPr>
                                <w:t xml:space="preserve">dénaturation </w:t>
                              </w:r>
                              <w:r>
                                <w:rPr>
                                  <w:rFonts w:asciiTheme="majorBidi" w:hAnsiTheme="majorBidi" w:cstheme="majorBidi"/>
                                  <w:sz w:val="24"/>
                                  <w:szCs w:val="24"/>
                                </w:rPr>
                                <w:t xml:space="preserve">proteique par l’extrait de                           </w:t>
                              </w:r>
                              <w:r w:rsidRPr="00B8559B">
                                <w:rPr>
                                  <w:rFonts w:asciiTheme="majorBidi" w:hAnsiTheme="majorBidi" w:cstheme="majorBidi"/>
                                  <w:b/>
                                  <w:bCs/>
                                  <w:i/>
                                  <w:iCs/>
                                  <w:sz w:val="24"/>
                                  <w:szCs w:val="24"/>
                                </w:rPr>
                                <w:t>Lavendula Stoechas</w:t>
                              </w:r>
                              <w:r>
                                <w:rPr>
                                  <w:rFonts w:asciiTheme="majorBidi" w:hAnsiTheme="majorBidi" w:cstheme="majorBidi"/>
                                  <w:b/>
                                  <w:bCs/>
                                  <w:i/>
                                  <w:iCs/>
                                  <w:sz w:val="24"/>
                                  <w:szCs w:val="24"/>
                                </w:rPr>
                                <w:t xml:space="preserve"> </w:t>
                              </w:r>
                              <w:r>
                                <w:rPr>
                                  <w:rFonts w:asciiTheme="majorBidi" w:hAnsiTheme="majorBidi" w:cstheme="majorBidi"/>
                                  <w:sz w:val="24"/>
                                  <w:szCs w:val="24"/>
                                </w:rPr>
                                <w:t>et le Diclofenac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e 156" o:spid="_x0000_s1114" style="position:absolute;left:0;text-align:left;margin-left:382.1pt;margin-top:7.25pt;width:433.3pt;height:337.3pt;z-index:251744256;mso-position-horizontal:right;mso-position-horizontal-relative:margin" coordsize="55028,42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">
                <v:shape id="Zone de texte 19" o:spid="_x0000_s1115" type="#_x0000_t202" style="position:absolute;width:55028;height:34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25MIA&#10;AADbAAAADwAAAGRycy9kb3ducmV2LnhtbERPTWvCQBC9C/0PyxR6Ed3oIdTUNZSCpO1Fqi14HLLT&#10;bDA7G3a3Jv57tyB4m8f7nHU52k6cyYfWsYLFPANBXDvdcqPg+7CdPYMIEVlj55gUXChAuXmYrLHQ&#10;buAvOu9jI1IIhwIVmBj7QspQG7IY5q4nTtyv8xZjgr6R2uOQwm0nl1mWS4stpwaDPb0Zqk/7P6uA&#10;x6WPufkMB9dXp49qR8fdz1Spp8fx9QVEpDHexTf3u07zV/D/SzpAb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drbkwgAAANsAAAAPAAAAAAAAAAAAAAAAAJgCAABkcnMvZG93&#10;bnJldi54bWxQSwUGAAAAAAQABAD1AAAAhwMAAAAA&#10;" fillcolor="white [3201]" strokecolor="black [3213]" strokeweight=".5pt">
                  <v:textbox>
                    <w:txbxContent>
                      <w:p w:rsidR="00256602" w:rsidRDefault="00256602"/>
                      <w:p w:rsidR="00256602" w:rsidRDefault="00256602">
                        <w:r>
                          <w:object w:dxaOrig="8503" w:dyaOrig="4327">
                            <v:shape id="_x0000_i1034" type="#_x0000_t75" style="width:424.85pt;height:216.65pt" o:ole="" filled="t">
                              <v:imagedata r:id="rId55" o:title=""/>
                            </v:shape>
                            <o:OLEObject Type="Embed" ProgID="Prism8.Document" ShapeID="_x0000_i1034" DrawAspect="Content" ObjectID="_1813182701" r:id="rId57"/>
                          </w:object>
                        </w:r>
                      </w:p>
                      <w:p w:rsidR="00256602" w:rsidRDefault="00256602"/>
                    </w:txbxContent>
                  </v:textbox>
                </v:shape>
                <v:shape id="Zone de texte 129" o:spid="_x0000_s1116" type="#_x0000_t202" style="position:absolute;top:35586;width:54933;height:7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lb8L0A&#10;AADcAAAADwAAAGRycy9kb3ducmV2LnhtbERPSwrCMBDdC94hjOBGNLUL0WoUEQruxOoBhmZsq82k&#10;NNHW2xtBcDeP953Nrje1eFHrKssK5rMIBHFudcWFguslnS5BOI+ssbZMCt7kYLcdDjaYaNvxmV6Z&#10;L0QIYZeggtL7JpHS5SUZdDPbEAfuZluDPsC2kLrFLoSbWsZRtJAGKw4NJTZ0KCl/ZE+jwMbdpD5n&#10;8/Rw6u5pdHrSJXOk1HjU79cgPPX+L/65jzrMj1fwfSZcIL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ylb8L0AAADcAAAADwAAAAAAAAAAAAAAAACYAgAAZHJzL2Rvd25yZXYu&#10;eG1sUEsFBgAAAAAEAAQA9QAAAIIDAAAAAA==&#10;" filled="f" stroked="f" strokeweight=".5pt">
                  <v:textbox style="mso-fit-shape-to-text:t">
                    <w:txbxContent>
                      <w:p w:rsidR="00256602" w:rsidRPr="008D0E68" w:rsidRDefault="00256602" w:rsidP="00D36215">
                        <w:pPr>
                          <w:spacing w:line="360" w:lineRule="auto"/>
                          <w:jc w:val="both"/>
                          <w:rPr>
                            <w:rFonts w:asciiTheme="majorBidi" w:hAnsiTheme="majorBidi" w:cstheme="majorBidi"/>
                            <w:b/>
                            <w:bCs/>
                            <w:sz w:val="24"/>
                            <w:szCs w:val="24"/>
                          </w:rPr>
                        </w:pPr>
                        <w:r w:rsidRPr="00B8559B">
                          <w:rPr>
                            <w:rFonts w:asciiTheme="majorBidi" w:hAnsiTheme="majorBidi" w:cstheme="majorBidi"/>
                            <w:b/>
                            <w:bCs/>
                            <w:sz w:val="24"/>
                            <w:szCs w:val="24"/>
                          </w:rPr>
                          <w:t>Fig.2</w:t>
                        </w:r>
                        <w:r>
                          <w:rPr>
                            <w:rFonts w:asciiTheme="majorBidi" w:hAnsiTheme="majorBidi" w:cstheme="majorBidi"/>
                            <w:b/>
                            <w:bCs/>
                            <w:sz w:val="24"/>
                            <w:szCs w:val="24"/>
                          </w:rPr>
                          <w:t>0</w:t>
                        </w:r>
                        <w:r w:rsidRPr="00B8559B">
                          <w:rPr>
                            <w:rFonts w:asciiTheme="majorBidi" w:hAnsiTheme="majorBidi" w:cstheme="majorBidi"/>
                            <w:b/>
                            <w:bCs/>
                            <w:sz w:val="24"/>
                            <w:szCs w:val="24"/>
                          </w:rPr>
                          <w:t>.</w:t>
                        </w:r>
                        <w:r>
                          <w:rPr>
                            <w:rFonts w:asciiTheme="majorBidi" w:hAnsiTheme="majorBidi" w:cstheme="majorBidi"/>
                            <w:sz w:val="24"/>
                            <w:szCs w:val="24"/>
                          </w:rPr>
                          <w:t xml:space="preserve"> Pourcentage d’inhibition de la </w:t>
                        </w:r>
                        <w:r>
                          <w:rPr>
                            <w:rFonts w:ascii="Times New Roman" w:hAnsi="Times New Roman" w:cs="Times New Roman"/>
                            <w:sz w:val="24"/>
                            <w:szCs w:val="24"/>
                          </w:rPr>
                          <w:t xml:space="preserve">dénaturation </w:t>
                        </w:r>
                        <w:r>
                          <w:rPr>
                            <w:rFonts w:asciiTheme="majorBidi" w:hAnsiTheme="majorBidi" w:cstheme="majorBidi"/>
                            <w:sz w:val="24"/>
                            <w:szCs w:val="24"/>
                          </w:rPr>
                          <w:t xml:space="preserve">proteique par l’extrait de                           </w:t>
                        </w:r>
                        <w:r w:rsidRPr="00B8559B">
                          <w:rPr>
                            <w:rFonts w:asciiTheme="majorBidi" w:hAnsiTheme="majorBidi" w:cstheme="majorBidi"/>
                            <w:b/>
                            <w:bCs/>
                            <w:i/>
                            <w:iCs/>
                            <w:sz w:val="24"/>
                            <w:szCs w:val="24"/>
                          </w:rPr>
                          <w:t>Lavendula Stoechas</w:t>
                        </w:r>
                        <w:r>
                          <w:rPr>
                            <w:rFonts w:asciiTheme="majorBidi" w:hAnsiTheme="majorBidi" w:cstheme="majorBidi"/>
                            <w:b/>
                            <w:bCs/>
                            <w:i/>
                            <w:iCs/>
                            <w:sz w:val="24"/>
                            <w:szCs w:val="24"/>
                          </w:rPr>
                          <w:t xml:space="preserve"> </w:t>
                        </w:r>
                        <w:r>
                          <w:rPr>
                            <w:rFonts w:asciiTheme="majorBidi" w:hAnsiTheme="majorBidi" w:cstheme="majorBidi"/>
                            <w:sz w:val="24"/>
                            <w:szCs w:val="24"/>
                          </w:rPr>
                          <w:t>et le Diclofenac</w:t>
                        </w:r>
                      </w:p>
                    </w:txbxContent>
                  </v:textbox>
                </v:shape>
                <w10:wrap anchorx="margin"/>
              </v:group>
            </w:pict>
          </mc:Fallback>
        </mc:AlternateContent>
      </w: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ED5D3B" w:rsidRDefault="00ED5D3B" w:rsidP="00E618F3">
      <w:pPr>
        <w:spacing w:line="360" w:lineRule="auto"/>
        <w:jc w:val="both"/>
        <w:rPr>
          <w:rFonts w:asciiTheme="majorBidi" w:hAnsiTheme="majorBidi" w:cstheme="majorBidi"/>
          <w:sz w:val="24"/>
          <w:szCs w:val="24"/>
        </w:rPr>
      </w:pPr>
    </w:p>
    <w:p w:rsidR="00507B11" w:rsidRPr="000D2F19" w:rsidRDefault="00ED5D3B" w:rsidP="00ED5D3B">
      <w:pPr>
        <w:spacing w:line="360" w:lineRule="auto"/>
        <w:jc w:val="both"/>
        <w:rPr>
          <w:rFonts w:ascii="Times New Roman" w:hAnsi="Times New Roman" w:cs="Times New Roman"/>
          <w:sz w:val="24"/>
          <w:szCs w:val="24"/>
        </w:rPr>
      </w:pPr>
      <w:r w:rsidRPr="000D2F19">
        <w:rPr>
          <w:rFonts w:ascii="Times New Roman" w:hAnsi="Times New Roman" w:cs="Times New Roman"/>
          <w:noProof/>
          <w:sz w:val="24"/>
          <w:szCs w:val="24"/>
          <w:lang w:eastAsia="fr-FR"/>
        </w:rPr>
        <w:lastRenderedPageBreak/>
        <mc:AlternateContent>
          <mc:Choice Requires="wpg">
            <w:drawing>
              <wp:anchor distT="0" distB="0" distL="114300" distR="114300" simplePos="0" relativeHeight="251697152" behindDoc="0" locked="0" layoutInCell="1" allowOverlap="1">
                <wp:simplePos x="0" y="0"/>
                <wp:positionH relativeFrom="margin">
                  <wp:posOffset>226367</wp:posOffset>
                </wp:positionH>
                <wp:positionV relativeFrom="paragraph">
                  <wp:posOffset>347</wp:posOffset>
                </wp:positionV>
                <wp:extent cx="5528945" cy="4511675"/>
                <wp:effectExtent l="0" t="0" r="14605" b="3175"/>
                <wp:wrapSquare wrapText="bothSides"/>
                <wp:docPr id="198" name="Groupe 198"/>
                <wp:cNvGraphicFramePr/>
                <a:graphic xmlns:a="http://schemas.openxmlformats.org/drawingml/2006/main">
                  <a:graphicData uri="http://schemas.microsoft.com/office/word/2010/wordprocessingGroup">
                    <wpg:wgp>
                      <wpg:cNvGrpSpPr/>
                      <wpg:grpSpPr>
                        <a:xfrm>
                          <a:off x="0" y="0"/>
                          <a:ext cx="5528945" cy="4511675"/>
                          <a:chOff x="0" y="0"/>
                          <a:chExt cx="5185781" cy="4511835"/>
                        </a:xfrm>
                      </wpg:grpSpPr>
                      <wps:wsp>
                        <wps:cNvPr id="196" name="Zone de texte 196"/>
                        <wps:cNvSpPr txBox="1"/>
                        <wps:spPr>
                          <a:xfrm>
                            <a:off x="0" y="3786665"/>
                            <a:ext cx="5185410" cy="725170"/>
                          </a:xfrm>
                          <a:prstGeom prst="rect">
                            <a:avLst/>
                          </a:prstGeom>
                          <a:noFill/>
                          <a:ln w="6350">
                            <a:noFill/>
                          </a:ln>
                          <a:effectLst/>
                        </wps:spPr>
                        <wps:txbx>
                          <w:txbxContent>
                            <w:p w:rsidR="00256602" w:rsidRDefault="00256602" w:rsidP="00C0452D">
                              <w:pPr>
                                <w:spacing w:line="360" w:lineRule="auto"/>
                                <w:jc w:val="both"/>
                                <w:rPr>
                                  <w:rFonts w:ascii="Times New Roman" w:eastAsia="Times New Roman" w:hAnsi="Times New Roman" w:cs="Times New Roman"/>
                                  <w:sz w:val="24"/>
                                  <w:szCs w:val="24"/>
                                </w:rPr>
                              </w:pPr>
                              <w:r>
                                <w:rPr>
                                  <w:rFonts w:asciiTheme="majorBidi" w:hAnsiTheme="majorBidi" w:cstheme="majorBidi"/>
                                  <w:b/>
                                  <w:bCs/>
                                  <w:sz w:val="24"/>
                                  <w:szCs w:val="24"/>
                                </w:rPr>
                                <w:t xml:space="preserve">Fig.21. </w:t>
                              </w:r>
                              <w:r>
                                <w:rPr>
                                  <w:rFonts w:ascii="Times New Roman" w:eastAsia="Times New Roman" w:hAnsi="Times New Roman" w:cs="Times New Roman"/>
                                  <w:sz w:val="24"/>
                                  <w:szCs w:val="24"/>
                                  <w:lang w:eastAsia="fr-FR"/>
                                </w:rPr>
                                <w:t xml:space="preserve">Représentation graphique </w:t>
                              </w:r>
                              <w:r>
                                <w:rPr>
                                  <w:rFonts w:ascii="Times New Roman" w:hAnsi="Times New Roman" w:cs="Times New Roman"/>
                                  <w:sz w:val="24"/>
                                  <w:szCs w:val="24"/>
                                </w:rPr>
                                <w:t xml:space="preserve">du pourcentage d’inhibition de la dénaturation protéique par l’extrait de </w:t>
                              </w:r>
                              <w:r>
                                <w:rPr>
                                  <w:rFonts w:ascii="Times New Roman" w:hAnsi="Times New Roman" w:cs="Times New Roman"/>
                                  <w:b/>
                                  <w:bCs/>
                                  <w:i/>
                                  <w:iCs/>
                                  <w:sz w:val="24"/>
                                  <w:szCs w:val="24"/>
                                </w:rPr>
                                <w:t xml:space="preserve">Lavandula Stoechas </w:t>
                              </w:r>
                              <w:r>
                                <w:rPr>
                                  <w:rFonts w:ascii="Times New Roman" w:hAnsi="Times New Roman" w:cs="Times New Roman"/>
                                  <w:sz w:val="24"/>
                                  <w:szCs w:val="24"/>
                                </w:rPr>
                                <w:t>et le Diclofénac</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7" name="Zone de texte 197"/>
                        <wps:cNvSpPr txBox="1"/>
                        <wps:spPr>
                          <a:xfrm>
                            <a:off x="8626" y="0"/>
                            <a:ext cx="5177155" cy="3695065"/>
                          </a:xfrm>
                          <a:prstGeom prst="rect">
                            <a:avLst/>
                          </a:prstGeom>
                          <a:noFill/>
                          <a:ln w="6350">
                            <a:solidFill>
                              <a:prstClr val="black"/>
                            </a:solidFill>
                          </a:ln>
                          <a:effectLst/>
                        </wps:spPr>
                        <wps:txbx>
                          <w:txbxContent>
                            <w:p w:rsidR="00256602" w:rsidRDefault="00256602">
                              <w:pPr>
                                <w:spacing w:line="360" w:lineRule="auto"/>
                                <w:jc w:val="both"/>
                                <w:rPr>
                                  <w:rFonts w:ascii="Times New Roman" w:hAnsi="Times New Roman" w:cs="Times New Roman"/>
                                  <w:sz w:val="24"/>
                                  <w:szCs w:val="24"/>
                                </w:rPr>
                              </w:pPr>
                              <w:r>
                                <w:rPr>
                                  <w:rFonts w:ascii="Times New Roman" w:hAnsi="Times New Roman" w:cs="Times New Roman"/>
                                  <w:sz w:val="24"/>
                                  <w:szCs w:val="24"/>
                                </w:rPr>
                                <w:object w:dxaOrig="7866" w:dyaOrig="5366">
                                  <v:shape id="_x0000_i1035" type="#_x0000_t75" style="width:393.1pt;height:267.9pt" o:ole="" filled="t">
                                    <v:imagedata r:id="rId58" o:title=""/>
                                  </v:shape>
                                  <o:OLEObject Type="Embed" ProgID="Prism8.Document" ShapeID="_x0000_i1035" DrawAspect="Content" ObjectID="_1813182702" r:id="rId59"/>
                                </w:objec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e 198" o:spid="_x0000_s1117" style="position:absolute;left:0;text-align:left;margin-left:17.8pt;margin-top:.05pt;width:435.35pt;height:355.25pt;z-index:251697152;mso-position-horizontal-relative:margin" coordsize="51857,45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">
                <v:shape id="Zone de texte 196" o:spid="_x0000_s1118" type="#_x0000_t202" style="position:absolute;top:37866;width:51854;height:7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uia8QA&#10;AADcAAAADwAAAGRycy9kb3ducmV2LnhtbERPTWvCQBC9F/wPywi9NZsKDTbNKhKQlqIHYy69TbNj&#10;EpqdTbNbTf31riB4m8f7nGw5mk4caXCtZQXPUQyCuLK65VpBuV8/zUE4j6yxs0wK/snBcjF5yDDV&#10;9sQ7Oha+FiGEXYoKGu/7VEpXNWTQRbYnDtzBDgZ9gEMt9YCnEG46OYvjRBpsOTQ02FPeUPVT/BkF&#10;n/l6i7vvmZmfu/x9c1j1v+XXi1KP03H1BsLT6O/im/tDh/mvCVyfCRf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7omvEAAAA3AAAAA8AAAAAAAAAAAAAAAAAmAIAAGRycy9k&#10;b3ducmV2LnhtbFBLBQYAAAAABAAEAPUAAACJAwAAAAA=&#10;" filled="f" stroked="f" strokeweight=".5pt">
                  <v:textbox>
                    <w:txbxContent>
                      <w:p w:rsidR="00256602" w:rsidRDefault="00256602" w:rsidP="00C0452D">
                        <w:pPr>
                          <w:spacing w:line="360" w:lineRule="auto"/>
                          <w:jc w:val="both"/>
                          <w:rPr>
                            <w:rFonts w:ascii="Times New Roman" w:eastAsia="Times New Roman" w:hAnsi="Times New Roman" w:cs="Times New Roman"/>
                            <w:sz w:val="24"/>
                            <w:szCs w:val="24"/>
                          </w:rPr>
                        </w:pPr>
                        <w:r>
                          <w:rPr>
                            <w:rFonts w:asciiTheme="majorBidi" w:hAnsiTheme="majorBidi" w:cstheme="majorBidi"/>
                            <w:b/>
                            <w:bCs/>
                            <w:sz w:val="24"/>
                            <w:szCs w:val="24"/>
                          </w:rPr>
                          <w:t xml:space="preserve">Fig.21. </w:t>
                        </w:r>
                        <w:r>
                          <w:rPr>
                            <w:rFonts w:ascii="Times New Roman" w:eastAsia="Times New Roman" w:hAnsi="Times New Roman" w:cs="Times New Roman"/>
                            <w:sz w:val="24"/>
                            <w:szCs w:val="24"/>
                            <w:lang w:eastAsia="fr-FR"/>
                          </w:rPr>
                          <w:t xml:space="preserve">Représentation graphique </w:t>
                        </w:r>
                        <w:r>
                          <w:rPr>
                            <w:rFonts w:ascii="Times New Roman" w:hAnsi="Times New Roman" w:cs="Times New Roman"/>
                            <w:sz w:val="24"/>
                            <w:szCs w:val="24"/>
                          </w:rPr>
                          <w:t xml:space="preserve">du pourcentage d’inhibition de la dénaturation protéique par l’extrait de </w:t>
                        </w:r>
                        <w:r>
                          <w:rPr>
                            <w:rFonts w:ascii="Times New Roman" w:hAnsi="Times New Roman" w:cs="Times New Roman"/>
                            <w:b/>
                            <w:bCs/>
                            <w:i/>
                            <w:iCs/>
                            <w:sz w:val="24"/>
                            <w:szCs w:val="24"/>
                          </w:rPr>
                          <w:t xml:space="preserve">Lavandula Stoechas </w:t>
                        </w:r>
                        <w:r>
                          <w:rPr>
                            <w:rFonts w:ascii="Times New Roman" w:hAnsi="Times New Roman" w:cs="Times New Roman"/>
                            <w:sz w:val="24"/>
                            <w:szCs w:val="24"/>
                          </w:rPr>
                          <w:t>et le Diclofénac</w:t>
                        </w:r>
                      </w:p>
                    </w:txbxContent>
                  </v:textbox>
                </v:shape>
                <v:shape id="Zone de texte 197" o:spid="_x0000_s1119" type="#_x0000_t202" style="position:absolute;left:86;width:51771;height:36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qGcQA&#10;AADcAAAADwAAAGRycy9kb3ducmV2LnhtbERPTWsCMRC9F/ofwgjeataCtd0apZQKClKoLepx3Ew3&#10;S5PJuonr6q9vhEJv83ifM5l1zoqWmlB5VjAcZCCIC68rLhV8fc7vHkGEiKzReiYFZwowm97eTDDX&#10;/sQf1K5jKVIIhxwVmBjrXMpQGHIYBr4mTty3bxzGBJtS6gZPKdxZeZ9lD9JhxanBYE2vhoqf9dEp&#10;WG22h7f5+y7b0t5Wo9aOzfKyV6rf616eQUTq4r/4z73Qaf7TGK7PpAvk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OKhnEAAAA3AAAAA8AAAAAAAAAAAAAAAAAmAIAAGRycy9k&#10;b3ducmV2LnhtbFBLBQYAAAAABAAEAPUAAACJAwAAAAA=&#10;" filled="f" strokeweight=".5pt">
                  <v:textbox>
                    <w:txbxContent>
                      <w:p w:rsidR="00256602" w:rsidRDefault="00256602">
                        <w:pPr>
                          <w:spacing w:line="360" w:lineRule="auto"/>
                          <w:jc w:val="both"/>
                          <w:rPr>
                            <w:rFonts w:ascii="Times New Roman" w:hAnsi="Times New Roman" w:cs="Times New Roman"/>
                            <w:sz w:val="24"/>
                            <w:szCs w:val="24"/>
                          </w:rPr>
                        </w:pPr>
                        <w:r>
                          <w:rPr>
                            <w:rFonts w:ascii="Times New Roman" w:hAnsi="Times New Roman" w:cs="Times New Roman"/>
                            <w:sz w:val="24"/>
                            <w:szCs w:val="24"/>
                          </w:rPr>
                          <w:object w:dxaOrig="7866" w:dyaOrig="5366">
                            <v:shape id="_x0000_i1035" type="#_x0000_t75" style="width:393.1pt;height:267.9pt" o:ole="" filled="t">
                              <v:imagedata r:id="rId58" o:title=""/>
                            </v:shape>
                            <o:OLEObject Type="Embed" ProgID="Prism8.Document" ShapeID="_x0000_i1035" DrawAspect="Content" ObjectID="_1813182702" r:id="rId60"/>
                          </w:object>
                        </w:r>
                      </w:p>
                    </w:txbxContent>
                  </v:textbox>
                </v:shape>
                <w10:wrap type="square" anchorx="margin"/>
              </v:group>
            </w:pict>
          </mc:Fallback>
        </mc:AlternateContent>
      </w:r>
    </w:p>
    <w:p w:rsidR="00ED5D3B" w:rsidRDefault="00ED5D3B" w:rsidP="00ED5D3B">
      <w:pPr>
        <w:pStyle w:val="Paragraphedeliste"/>
        <w:spacing w:line="360" w:lineRule="auto"/>
        <w:ind w:left="0"/>
        <w:jc w:val="both"/>
        <w:rPr>
          <w:rFonts w:ascii="Times New Roman" w:hAnsi="Times New Roman" w:cs="Times New Roman"/>
          <w:b/>
          <w:bCs/>
          <w:sz w:val="24"/>
          <w:szCs w:val="24"/>
          <w:u w:val="single"/>
        </w:rPr>
      </w:pPr>
      <w:r>
        <w:rPr>
          <w:rFonts w:ascii="Times New Roman" w:eastAsia="Times New Roman" w:hAnsi="Times New Roman" w:cs="Times New Roman"/>
          <w:b/>
          <w:bCs/>
          <w:sz w:val="24"/>
          <w:szCs w:val="24"/>
          <w:lang w:eastAsia="fr-FR"/>
        </w:rPr>
        <w:t>7.4.2.</w:t>
      </w:r>
      <w:r>
        <w:rPr>
          <w:rFonts w:ascii="Times New Roman" w:eastAsia="Times New Roman" w:hAnsi="Times New Roman" w:cs="Times New Roman"/>
          <w:sz w:val="24"/>
          <w:szCs w:val="24"/>
          <w:lang w:eastAsia="fr-FR"/>
        </w:rPr>
        <w:t xml:space="preserve"> </w:t>
      </w:r>
      <w:r>
        <w:rPr>
          <w:rFonts w:ascii="Times New Roman" w:hAnsi="Times New Roman" w:cs="Times New Roman"/>
          <w:b/>
          <w:bCs/>
          <w:sz w:val="24"/>
          <w:szCs w:val="24"/>
          <w:lang w:val="fr-CA"/>
        </w:rPr>
        <w:t>E</w:t>
      </w:r>
      <w:r>
        <w:rPr>
          <w:rFonts w:ascii="Times New Roman" w:hAnsi="Times New Roman" w:cs="Times New Roman"/>
          <w:b/>
          <w:bCs/>
          <w:sz w:val="24"/>
          <w:szCs w:val="24"/>
        </w:rPr>
        <w:t>ffet des extraits de Lavendula Stoechas sur la stabilisation de la membrane des globules rouges in vitro</w:t>
      </w:r>
    </w:p>
    <w:p w:rsidR="00507B11" w:rsidRDefault="00ED5D3B" w:rsidP="00ED5D3B">
      <w:pPr>
        <w:pStyle w:val="whitespace-normal"/>
        <w:spacing w:line="360" w:lineRule="auto"/>
        <w:jc w:val="both"/>
      </w:pPr>
      <w:r>
        <w:t>Les résultats du test de protection contre l'hémolyse hypot</w:t>
      </w:r>
      <w:r>
        <w:rPr>
          <w:lang w:val="fr-CA"/>
        </w:rPr>
        <w:t>on</w:t>
      </w:r>
      <w:r>
        <w:t xml:space="preserve">ique démontrent l'efficacité anti-inflammatoire remarquable de l'extrait de </w:t>
      </w:r>
      <w:r>
        <w:rPr>
          <w:rStyle w:val="Accentuation"/>
        </w:rPr>
        <w:t>L. stoechas</w:t>
      </w:r>
      <w:r>
        <w:t xml:space="preserve"> par sa capacité à stabiliser les membranes érythrocytaires face au stress osmotique. La comparaison avec le diclofénac montre des différences importantes selon la concentration testée. À faible concentration (0,5 mg/mL), le diclofénac présente une supériorité nette 58% </w:t>
      </w:r>
      <w:r>
        <w:rPr>
          <w:lang w:val="fr-CA"/>
        </w:rPr>
        <w:t>par rapport au standard diclofenac</w:t>
      </w:r>
      <w:r>
        <w:t xml:space="preserve"> </w:t>
      </w:r>
      <w:r>
        <w:rPr>
          <w:lang w:val="fr-CA"/>
        </w:rPr>
        <w:t>(</w:t>
      </w:r>
      <w:r>
        <w:t>27%)</w:t>
      </w:r>
      <w:r>
        <w:rPr>
          <w:lang w:val="fr-CA"/>
        </w:rPr>
        <w:t>.</w:t>
      </w:r>
      <w:r>
        <w:t xml:space="preserve"> </w:t>
      </w:r>
      <w:r w:rsidR="00563E8A">
        <w:t xml:space="preserve">                             </w:t>
      </w:r>
      <w:r>
        <w:t xml:space="preserve"> </w:t>
      </w:r>
      <w:r>
        <w:rPr>
          <w:lang w:val="fr-CA"/>
        </w:rPr>
        <w:t>A</w:t>
      </w:r>
      <w:r>
        <w:t xml:space="preserve"> 3 mg/mL l'extrait surpasse le diclofénac (85,33% </w:t>
      </w:r>
      <w:r>
        <w:rPr>
          <w:lang w:val="fr-CA"/>
        </w:rPr>
        <w:t>contre</w:t>
      </w:r>
      <w:r>
        <w:t xml:space="preserve"> 72,81%</w:t>
      </w:r>
      <w:r>
        <w:rPr>
          <w:lang w:val="fr-CA"/>
        </w:rPr>
        <w:t xml:space="preserve"> por le standard</w:t>
      </w:r>
      <w:r>
        <w:t xml:space="preserve">). Cette inversion suggère que l'extrait de </w:t>
      </w:r>
      <w:r>
        <w:rPr>
          <w:rStyle w:val="Accentuation"/>
        </w:rPr>
        <w:t>Lavandula stoechas</w:t>
      </w:r>
      <w:r>
        <w:t xml:space="preserve"> possède un potentiel anti-inflammatoire supérieur aux concentrations élevées, probablement dû à l'action synergique de multiples composés bioactifs (polyphénols, flavonoïdes, terpènes) qui exercent un effet additif sur la stabilisation membranaire. Cette capacité de protection membranaire reflète directement le mécanisme anti-inflammatoire de l'extrait, similaire aux AINS qui stabilisent les membranes lysosomiales et préviennent la libération d'enzymes pro-inflammatoires, validant ainsi le </w:t>
      </w:r>
      <w:r>
        <w:lastRenderedPageBreak/>
        <w:t xml:space="preserve">potentiel thérapeutique de </w:t>
      </w:r>
      <w:r>
        <w:rPr>
          <w:rStyle w:val="Accentuation"/>
        </w:rPr>
        <w:t>L. stoechas</w:t>
      </w:r>
      <w:r>
        <w:t xml:space="preserve"> comme alternative naturelle prometteuse aux anti-inflammatoires synthétiques.</w:t>
      </w:r>
    </w:p>
    <w:p w:rsidR="009903FD" w:rsidRDefault="009903FD" w:rsidP="00ED5D3B">
      <w:pPr>
        <w:pStyle w:val="whitespace-normal"/>
        <w:spacing w:line="360" w:lineRule="auto"/>
        <w:jc w:val="both"/>
      </w:pPr>
      <w:r w:rsidRPr="000D2F19">
        <w:rPr>
          <w:noProof/>
        </w:rPr>
        <mc:AlternateContent>
          <mc:Choice Requires="wpg">
            <w:drawing>
              <wp:anchor distT="0" distB="0" distL="114300" distR="114300" simplePos="0" relativeHeight="251698176" behindDoc="0" locked="0" layoutInCell="1" allowOverlap="1">
                <wp:simplePos x="0" y="0"/>
                <wp:positionH relativeFrom="margin">
                  <wp:align>right</wp:align>
                </wp:positionH>
                <wp:positionV relativeFrom="paragraph">
                  <wp:posOffset>73608</wp:posOffset>
                </wp:positionV>
                <wp:extent cx="5346278" cy="3829685"/>
                <wp:effectExtent l="0" t="0" r="26035" b="0"/>
                <wp:wrapSquare wrapText="bothSides"/>
                <wp:docPr id="205" name="Groupe 205"/>
                <wp:cNvGraphicFramePr/>
                <a:graphic xmlns:a="http://schemas.openxmlformats.org/drawingml/2006/main">
                  <a:graphicData uri="http://schemas.microsoft.com/office/word/2010/wordprocessingGroup">
                    <wpg:wgp>
                      <wpg:cNvGrpSpPr/>
                      <wpg:grpSpPr>
                        <a:xfrm>
                          <a:off x="0" y="0"/>
                          <a:ext cx="5346278" cy="3829685"/>
                          <a:chOff x="-34506" y="0"/>
                          <a:chExt cx="5346494" cy="3942388"/>
                        </a:xfrm>
                      </wpg:grpSpPr>
                      <wps:wsp>
                        <wps:cNvPr id="199" name="Zone de texte 199"/>
                        <wps:cNvSpPr txBox="1"/>
                        <wps:spPr>
                          <a:xfrm>
                            <a:off x="-34506" y="3122504"/>
                            <a:ext cx="5339715" cy="819884"/>
                          </a:xfrm>
                          <a:prstGeom prst="rect">
                            <a:avLst/>
                          </a:prstGeom>
                          <a:noFill/>
                          <a:ln w="6350">
                            <a:noFill/>
                          </a:ln>
                          <a:effectLst/>
                        </wps:spPr>
                        <wps:txbx>
                          <w:txbxContent>
                            <w:p w:rsidR="00256602" w:rsidRDefault="00256602" w:rsidP="00C0452D">
                              <w:pPr>
                                <w:spacing w:line="360" w:lineRule="auto"/>
                                <w:jc w:val="both"/>
                                <w:rPr>
                                  <w:rFonts w:ascii="Times New Roman" w:eastAsia="Times New Roman" w:hAnsi="Times New Roman" w:cs="Times New Roman"/>
                                  <w:sz w:val="24"/>
                                  <w:szCs w:val="24"/>
                                </w:rPr>
                              </w:pPr>
                              <w:r>
                                <w:rPr>
                                  <w:rFonts w:asciiTheme="majorBidi" w:hAnsiTheme="majorBidi" w:cstheme="majorBidi"/>
                                  <w:b/>
                                  <w:bCs/>
                                  <w:sz w:val="24"/>
                                  <w:szCs w:val="24"/>
                                </w:rPr>
                                <w:t xml:space="preserve">Fig.22. </w:t>
                              </w:r>
                              <w:r>
                                <w:rPr>
                                  <w:rFonts w:ascii="Times New Roman" w:eastAsia="Times New Roman" w:hAnsi="Times New Roman" w:cs="Times New Roman"/>
                                  <w:sz w:val="24"/>
                                  <w:szCs w:val="24"/>
                                  <w:lang w:eastAsia="fr-FR"/>
                                </w:rPr>
                                <w:t xml:space="preserve">Représentation graphique de l’effet l’extrait de </w:t>
                              </w:r>
                              <w:r>
                                <w:rPr>
                                  <w:rFonts w:ascii="Times New Roman" w:hAnsi="Times New Roman" w:cs="Times New Roman"/>
                                  <w:b/>
                                  <w:bCs/>
                                  <w:i/>
                                  <w:iCs/>
                                  <w:sz w:val="24"/>
                                  <w:szCs w:val="24"/>
                                </w:rPr>
                                <w:t xml:space="preserve">Lavandula Stoechas </w:t>
                              </w:r>
                              <w:r>
                                <w:rPr>
                                  <w:rFonts w:ascii="Times New Roman" w:eastAsia="Times New Roman" w:hAnsi="Times New Roman" w:cs="Times New Roman"/>
                                  <w:sz w:val="24"/>
                                  <w:szCs w:val="24"/>
                                  <w:lang w:eastAsia="fr-FR"/>
                                </w:rPr>
                                <w:t>et du Diclofénac contre l’hémolyse des membranes érythrocytaires, induit dans la solution hypotonique</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4" name="Zone de texte 204"/>
                        <wps:cNvSpPr txBox="1"/>
                        <wps:spPr>
                          <a:xfrm>
                            <a:off x="-1" y="0"/>
                            <a:ext cx="5311989" cy="3105668"/>
                          </a:xfrm>
                          <a:prstGeom prst="rect">
                            <a:avLst/>
                          </a:prstGeom>
                          <a:noFill/>
                          <a:ln w="6350">
                            <a:solidFill>
                              <a:prstClr val="black"/>
                            </a:solidFill>
                          </a:ln>
                          <a:effectLst/>
                        </wps:spPr>
                        <wps:txbx>
                          <w:txbxContent>
                            <w:p w:rsidR="00256602" w:rsidRDefault="00256602">
                              <w:pPr>
                                <w:pStyle w:val="whitespace-normal"/>
                                <w:spacing w:line="360" w:lineRule="auto"/>
                                <w:jc w:val="both"/>
                              </w:pPr>
                              <w:r>
                                <w:object w:dxaOrig="8083" w:dyaOrig="4795">
                                  <v:shape id="_x0000_i1036" type="#_x0000_t75" style="width:403.45pt;height:240pt" o:ole="" filled="t">
                                    <v:imagedata r:id="rId61" o:title=""/>
                                  </v:shape>
                                  <o:OLEObject Type="Embed" ProgID="Prism8.Document" ShapeID="_x0000_i1036" DrawAspect="Content" ObjectID="_1813182703" r:id="rId62"/>
                                </w:object>
                              </w:r>
                            </w:p>
                          </w:txbxContent>
                        </wps:txbx>
                        <wps:bodyPr rot="0" spcFirstLastPara="0" vertOverflow="overflow" horzOverflow="overflow" vert="horz" wrap="none" lIns="91440" tIns="45720" rIns="91440" bIns="45720" numCol="1" spcCol="0" rtlCol="0" fromWordArt="0" anchor="t" anchorCtr="0" forceAA="0" compatLnSpc="1">
                          <a:noAutofit/>
                        </wps:bodyPr>
                      </wps:wsp>
                    </wpg:wgp>
                  </a:graphicData>
                </a:graphic>
              </wp:anchor>
            </w:drawing>
          </mc:Choice>
          <mc:Fallback>
            <w:pict>
              <v:group id="Groupe 205" o:spid="_x0000_s1120" style="position:absolute;left:0;text-align:left;margin-left:369.75pt;margin-top:5.8pt;width:420.95pt;height:301.55pt;z-index:251698176;mso-position-horizontal:right;mso-position-horizontal-relative:margin" coordorigin="-345" coordsize="53464,39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">
                <v:shape id="Zone de texte 199" o:spid="_x0000_s1121" type="#_x0000_t202" style="position:absolute;left:-345;top:31225;width:53397;height:8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2GcUA&#10;AADcAAAADwAAAGRycy9kb3ducmV2LnhtbERPS2vCQBC+F/wPyxR6q5sGKiZ1FQmIpdSDj0tv0+yY&#10;hO7OxuwaU3+9Wyh4m4/vObPFYI3oqfONYwUv4wQEcel0w5WCw371PAXhA7JG45gU/JKHxXz0MMNc&#10;uwtvqd+FSsQQ9jkqqENocyl9WZNFP3YtceSOrrMYIuwqqTu8xHBrZJokE2mx4dhQY0tFTeXP7mwV&#10;fBSrDW6/Uzu9mmL9eVy2p8PXq1JPj8PyDUSgIdzF/+53HednG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DYZxQAAANwAAAAPAAAAAAAAAAAAAAAAAJgCAABkcnMv&#10;ZG93bnJldi54bWxQSwUGAAAAAAQABAD1AAAAigMAAAAA&#10;" filled="f" stroked="f" strokeweight=".5pt">
                  <v:textbox>
                    <w:txbxContent>
                      <w:p w:rsidR="00256602" w:rsidRDefault="00256602" w:rsidP="00C0452D">
                        <w:pPr>
                          <w:spacing w:line="360" w:lineRule="auto"/>
                          <w:jc w:val="both"/>
                          <w:rPr>
                            <w:rFonts w:ascii="Times New Roman" w:eastAsia="Times New Roman" w:hAnsi="Times New Roman" w:cs="Times New Roman"/>
                            <w:sz w:val="24"/>
                            <w:szCs w:val="24"/>
                          </w:rPr>
                        </w:pPr>
                        <w:r>
                          <w:rPr>
                            <w:rFonts w:asciiTheme="majorBidi" w:hAnsiTheme="majorBidi" w:cstheme="majorBidi"/>
                            <w:b/>
                            <w:bCs/>
                            <w:sz w:val="24"/>
                            <w:szCs w:val="24"/>
                          </w:rPr>
                          <w:t xml:space="preserve">Fig.22. </w:t>
                        </w:r>
                        <w:r>
                          <w:rPr>
                            <w:rFonts w:ascii="Times New Roman" w:eastAsia="Times New Roman" w:hAnsi="Times New Roman" w:cs="Times New Roman"/>
                            <w:sz w:val="24"/>
                            <w:szCs w:val="24"/>
                            <w:lang w:eastAsia="fr-FR"/>
                          </w:rPr>
                          <w:t xml:space="preserve">Représentation graphique de l’effet l’extrait de </w:t>
                        </w:r>
                        <w:r>
                          <w:rPr>
                            <w:rFonts w:ascii="Times New Roman" w:hAnsi="Times New Roman" w:cs="Times New Roman"/>
                            <w:b/>
                            <w:bCs/>
                            <w:i/>
                            <w:iCs/>
                            <w:sz w:val="24"/>
                            <w:szCs w:val="24"/>
                          </w:rPr>
                          <w:t xml:space="preserve">Lavandula Stoechas </w:t>
                        </w:r>
                        <w:r>
                          <w:rPr>
                            <w:rFonts w:ascii="Times New Roman" w:eastAsia="Times New Roman" w:hAnsi="Times New Roman" w:cs="Times New Roman"/>
                            <w:sz w:val="24"/>
                            <w:szCs w:val="24"/>
                            <w:lang w:eastAsia="fr-FR"/>
                          </w:rPr>
                          <w:t>et du Diclofénac contre l’hémolyse des membranes érythrocytaires, induit dans la solution hypotonique</w:t>
                        </w:r>
                      </w:p>
                    </w:txbxContent>
                  </v:textbox>
                </v:shape>
                <v:shape id="Zone de texte 204" o:spid="_x0000_s1122" type="#_x0000_t202" style="position:absolute;width:53119;height:310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CAtcYA&#10;AADcAAAADwAAAGRycy9kb3ducmV2LnhtbESPQWsCMRSE70L/Q3iFXkSTiixlNYoWSnsoFrcKHh+b&#10;52Zx87Js0nX77xuh4HGYmW+Y5XpwjeipC7VnDc9TBYK49KbmSsPh+23yAiJEZIONZ9LwSwHWq4fR&#10;EnPjr7ynvoiVSBAOOWqwMba5lKG05DBMfUucvLPvHMYku0qaDq8J7ho5UyqTDmtOCxZberVUXoof&#10;p2FbvX/1x/60LbJsYz/H8+GyU3utnx6HzQJEpCHew//tD6NhpuZwO5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CAtcYAAADcAAAADwAAAAAAAAAAAAAAAACYAgAAZHJz&#10;L2Rvd25yZXYueG1sUEsFBgAAAAAEAAQA9QAAAIsDAAAAAA==&#10;" filled="f" strokeweight=".5pt">
                  <v:textbox>
                    <w:txbxContent>
                      <w:p w:rsidR="00256602" w:rsidRDefault="00256602">
                        <w:pPr>
                          <w:pStyle w:val="whitespace-normal"/>
                          <w:spacing w:line="360" w:lineRule="auto"/>
                          <w:jc w:val="both"/>
                        </w:pPr>
                        <w:r>
                          <w:object w:dxaOrig="8083" w:dyaOrig="4795">
                            <v:shape id="_x0000_i1036" type="#_x0000_t75" style="width:403.45pt;height:240pt" o:ole="" filled="t">
                              <v:imagedata r:id="rId61" o:title=""/>
                            </v:shape>
                            <o:OLEObject Type="Embed" ProgID="Prism8.Document" ShapeID="_x0000_i1036" DrawAspect="Content" ObjectID="_1813182703" r:id="rId63"/>
                          </w:object>
                        </w:r>
                      </w:p>
                    </w:txbxContent>
                  </v:textbox>
                </v:shape>
                <w10:wrap type="square" anchorx="margin"/>
              </v:group>
            </w:pict>
          </mc:Fallback>
        </mc:AlternateContent>
      </w:r>
    </w:p>
    <w:p w:rsidR="009903FD" w:rsidRDefault="009903FD" w:rsidP="00ED5D3B">
      <w:pPr>
        <w:pStyle w:val="whitespace-normal"/>
        <w:spacing w:line="360" w:lineRule="auto"/>
        <w:jc w:val="both"/>
      </w:pPr>
    </w:p>
    <w:p w:rsidR="009903FD" w:rsidRDefault="009903FD" w:rsidP="00ED5D3B">
      <w:pPr>
        <w:pStyle w:val="whitespace-normal"/>
        <w:spacing w:line="360" w:lineRule="auto"/>
        <w:jc w:val="both"/>
      </w:pPr>
    </w:p>
    <w:p w:rsidR="009903FD" w:rsidRDefault="009903FD" w:rsidP="00ED5D3B">
      <w:pPr>
        <w:pStyle w:val="whitespace-normal"/>
        <w:spacing w:line="360" w:lineRule="auto"/>
        <w:jc w:val="both"/>
      </w:pPr>
    </w:p>
    <w:p w:rsidR="009903FD" w:rsidRDefault="009903FD" w:rsidP="00ED5D3B">
      <w:pPr>
        <w:pStyle w:val="whitespace-normal"/>
        <w:spacing w:line="360" w:lineRule="auto"/>
        <w:jc w:val="both"/>
      </w:pPr>
    </w:p>
    <w:p w:rsidR="009903FD" w:rsidRDefault="009903FD" w:rsidP="00ED5D3B">
      <w:pPr>
        <w:pStyle w:val="whitespace-normal"/>
        <w:spacing w:line="360" w:lineRule="auto"/>
        <w:jc w:val="both"/>
      </w:pPr>
    </w:p>
    <w:p w:rsidR="009903FD" w:rsidRDefault="009903FD" w:rsidP="00ED5D3B">
      <w:pPr>
        <w:pStyle w:val="whitespace-normal"/>
        <w:spacing w:line="360" w:lineRule="auto"/>
        <w:jc w:val="both"/>
      </w:pPr>
    </w:p>
    <w:p w:rsidR="009903FD" w:rsidRPr="000D2F19" w:rsidRDefault="009903FD" w:rsidP="00ED5D3B">
      <w:pPr>
        <w:pStyle w:val="whitespace-normal"/>
        <w:spacing w:line="360" w:lineRule="auto"/>
        <w:jc w:val="both"/>
      </w:pPr>
    </w:p>
    <w:p w:rsidR="009903FD" w:rsidRDefault="00224C51" w:rsidP="00563E8A">
      <w:pPr>
        <w:pStyle w:val="whitespace-normal"/>
        <w:spacing w:line="360" w:lineRule="auto"/>
        <w:jc w:val="both"/>
        <w:rPr>
          <w:b/>
          <w:bCs/>
        </w:rPr>
      </w:pPr>
      <w:r w:rsidRPr="000D2F19">
        <w:t>.</w:t>
      </w:r>
      <w:r w:rsidRPr="000D2F19">
        <w:rPr>
          <w:b/>
          <w:bCs/>
        </w:rPr>
        <w:t xml:space="preserve"> </w:t>
      </w:r>
    </w:p>
    <w:p w:rsidR="009903FD" w:rsidRDefault="009903FD" w:rsidP="00563E8A">
      <w:pPr>
        <w:pStyle w:val="whitespace-normal"/>
        <w:spacing w:line="360" w:lineRule="auto"/>
        <w:jc w:val="both"/>
        <w:rPr>
          <w:b/>
          <w:bCs/>
        </w:rPr>
      </w:pPr>
    </w:p>
    <w:p w:rsidR="00ED5D3B" w:rsidRDefault="00ED5D3B" w:rsidP="00563E8A">
      <w:pPr>
        <w:pStyle w:val="whitespace-normal"/>
        <w:spacing w:line="360" w:lineRule="auto"/>
        <w:jc w:val="both"/>
        <w:rPr>
          <w:b/>
          <w:bCs/>
        </w:rPr>
      </w:pPr>
      <w:r>
        <w:rPr>
          <w:b/>
          <w:bCs/>
        </w:rPr>
        <w:t xml:space="preserve">7.5. Évaluation des activités hémostatiques  </w:t>
      </w:r>
    </w:p>
    <w:p w:rsidR="00ED5D3B" w:rsidRDefault="00ED5D3B" w:rsidP="00ED5D3B">
      <w:pPr>
        <w:spacing w:line="360" w:lineRule="auto"/>
        <w:jc w:val="both"/>
        <w:rPr>
          <w:rFonts w:asciiTheme="majorBidi" w:hAnsiTheme="majorBidi" w:cstheme="majorBidi"/>
          <w:sz w:val="24"/>
          <w:szCs w:val="24"/>
        </w:rPr>
      </w:pPr>
      <w:r>
        <w:rPr>
          <w:rFonts w:ascii="Times New Roman" w:eastAsia="Times New Roman" w:hAnsi="Times New Roman" w:cs="Times New Roman"/>
          <w:b/>
          <w:bCs/>
          <w:sz w:val="24"/>
          <w:szCs w:val="24"/>
          <w:lang w:eastAsia="fr-FR"/>
        </w:rPr>
        <w:t>7.5.1.</w:t>
      </w:r>
      <w:r>
        <w:rPr>
          <w:rFonts w:ascii="Times New Roman" w:eastAsia="Times New Roman" w:hAnsi="Times New Roman" w:cs="Times New Roman"/>
          <w:sz w:val="24"/>
          <w:szCs w:val="24"/>
          <w:lang w:eastAsia="fr-FR"/>
        </w:rPr>
        <w:t xml:space="preserve"> </w:t>
      </w:r>
      <w:r>
        <w:rPr>
          <w:rFonts w:ascii="Times New Roman" w:hAnsi="Times New Roman" w:cs="Times New Roman"/>
          <w:b/>
          <w:bCs/>
          <w:sz w:val="24"/>
          <w:szCs w:val="24"/>
        </w:rPr>
        <w:t xml:space="preserve">Effet sur le temps de coagulation  </w:t>
      </w:r>
    </w:p>
    <w:p w:rsidR="00507B11" w:rsidRPr="00ED5D3B" w:rsidRDefault="00ED5D3B" w:rsidP="00ED5D3B">
      <w:pPr>
        <w:spacing w:line="360" w:lineRule="auto"/>
        <w:jc w:val="both"/>
        <w:rPr>
          <w:rFonts w:asciiTheme="majorBidi" w:hAnsiTheme="majorBidi" w:cstheme="majorBidi"/>
          <w:sz w:val="24"/>
          <w:szCs w:val="24"/>
        </w:rPr>
      </w:pPr>
      <w:r w:rsidRPr="00ED5D3B">
        <w:rPr>
          <w:rFonts w:asciiTheme="majorBidi" w:hAnsiTheme="majorBidi" w:cstheme="majorBidi"/>
          <w:sz w:val="24"/>
          <w:szCs w:val="24"/>
        </w:rPr>
        <w:t>Les résultats obtenus révèlent une activité anticoagulante dose-dépendante</w:t>
      </w:r>
      <w:r w:rsidRPr="00ED5D3B">
        <w:rPr>
          <w:rFonts w:asciiTheme="majorBidi" w:hAnsiTheme="majorBidi" w:cstheme="majorBidi"/>
          <w:sz w:val="24"/>
          <w:szCs w:val="24"/>
          <w:lang w:val="fr-CA"/>
        </w:rPr>
        <w:t xml:space="preserve"> entre </w:t>
      </w:r>
      <w:r w:rsidRPr="00ED5D3B">
        <w:rPr>
          <w:rFonts w:asciiTheme="majorBidi" w:hAnsiTheme="majorBidi" w:cstheme="majorBidi"/>
          <w:sz w:val="24"/>
          <w:szCs w:val="24"/>
        </w:rPr>
        <w:t xml:space="preserve">la concentration et le temps de coagulation de l'extrait aqueux de </w:t>
      </w:r>
      <w:r w:rsidRPr="00ED5D3B">
        <w:rPr>
          <w:rStyle w:val="Accentuation"/>
          <w:rFonts w:asciiTheme="majorBidi" w:hAnsiTheme="majorBidi" w:cstheme="majorBidi"/>
          <w:sz w:val="24"/>
          <w:szCs w:val="24"/>
        </w:rPr>
        <w:t>Lavandula stoechas</w:t>
      </w:r>
      <w:r w:rsidRPr="00ED5D3B">
        <w:rPr>
          <w:rStyle w:val="Accentuation"/>
          <w:rFonts w:asciiTheme="majorBidi" w:hAnsiTheme="majorBidi" w:cstheme="majorBidi"/>
          <w:i w:val="0"/>
          <w:iCs w:val="0"/>
          <w:sz w:val="24"/>
          <w:szCs w:val="24"/>
          <w:lang w:val="fr-CA"/>
        </w:rPr>
        <w:t xml:space="preserve"> </w:t>
      </w:r>
      <w:r w:rsidRPr="00D36215">
        <w:rPr>
          <w:rStyle w:val="Accentuation"/>
          <w:rFonts w:asciiTheme="majorBidi" w:hAnsiTheme="majorBidi" w:cstheme="majorBidi"/>
          <w:b/>
          <w:bCs/>
          <w:i w:val="0"/>
          <w:iCs w:val="0"/>
          <w:sz w:val="24"/>
          <w:szCs w:val="24"/>
          <w:lang w:val="fr-CA"/>
        </w:rPr>
        <w:t>(Tableau 7)</w:t>
      </w:r>
      <w:r w:rsidRPr="00D36215">
        <w:rPr>
          <w:rFonts w:asciiTheme="majorBidi" w:hAnsiTheme="majorBidi" w:cstheme="majorBidi"/>
          <w:b/>
          <w:bCs/>
          <w:sz w:val="24"/>
          <w:szCs w:val="24"/>
        </w:rPr>
        <w:t>.</w:t>
      </w:r>
      <w:r w:rsidRPr="00ED5D3B">
        <w:rPr>
          <w:rFonts w:asciiTheme="majorBidi" w:hAnsiTheme="majorBidi" w:cstheme="majorBidi"/>
          <w:sz w:val="24"/>
          <w:szCs w:val="24"/>
        </w:rPr>
        <w:t xml:space="preserve"> À faible concentration (6,2 mg/mL), l'extrait présente </w:t>
      </w:r>
      <w:r w:rsidRPr="00ED5D3B">
        <w:rPr>
          <w:rFonts w:asciiTheme="majorBidi" w:hAnsiTheme="majorBidi" w:cstheme="majorBidi"/>
          <w:sz w:val="24"/>
          <w:szCs w:val="24"/>
          <w:lang w:val="fr-CA"/>
        </w:rPr>
        <w:t xml:space="preserve">un temps de </w:t>
      </w:r>
      <w:r w:rsidRPr="00ED5D3B">
        <w:rPr>
          <w:rFonts w:asciiTheme="majorBidi" w:hAnsiTheme="majorBidi" w:cstheme="majorBidi"/>
          <w:sz w:val="24"/>
          <w:szCs w:val="24"/>
        </w:rPr>
        <w:t>coagulant</w:t>
      </w:r>
      <w:r w:rsidRPr="00ED5D3B">
        <w:rPr>
          <w:rFonts w:asciiTheme="majorBidi" w:hAnsiTheme="majorBidi" w:cstheme="majorBidi"/>
          <w:sz w:val="24"/>
          <w:szCs w:val="24"/>
          <w:lang w:val="fr-CA"/>
        </w:rPr>
        <w:t>ion de</w:t>
      </w:r>
      <w:r w:rsidRPr="00ED5D3B">
        <w:rPr>
          <w:rFonts w:asciiTheme="majorBidi" w:hAnsiTheme="majorBidi" w:cstheme="majorBidi"/>
          <w:sz w:val="24"/>
          <w:szCs w:val="24"/>
        </w:rPr>
        <w:t xml:space="preserve"> 5 min 22 s </w:t>
      </w:r>
      <w:r w:rsidRPr="00ED5D3B">
        <w:rPr>
          <w:rFonts w:asciiTheme="majorBidi" w:hAnsiTheme="majorBidi" w:cstheme="majorBidi"/>
          <w:sz w:val="24"/>
          <w:szCs w:val="24"/>
          <w:lang w:val="fr-CA"/>
        </w:rPr>
        <w:t>presque sémilaire à celui</w:t>
      </w:r>
      <w:r w:rsidRPr="00ED5D3B">
        <w:rPr>
          <w:rFonts w:asciiTheme="majorBidi" w:hAnsiTheme="majorBidi" w:cstheme="majorBidi"/>
          <w:sz w:val="24"/>
          <w:szCs w:val="24"/>
        </w:rPr>
        <w:t xml:space="preserve"> 6 min 57 s </w:t>
      </w:r>
      <w:r w:rsidRPr="00ED5D3B">
        <w:rPr>
          <w:rFonts w:asciiTheme="majorBidi" w:hAnsiTheme="majorBidi" w:cstheme="majorBidi"/>
          <w:sz w:val="24"/>
          <w:szCs w:val="24"/>
          <w:lang w:val="fr-CA"/>
        </w:rPr>
        <w:t>du</w:t>
      </w:r>
      <w:r w:rsidRPr="00ED5D3B">
        <w:rPr>
          <w:rFonts w:asciiTheme="majorBidi" w:hAnsiTheme="majorBidi" w:cstheme="majorBidi"/>
          <w:sz w:val="24"/>
          <w:szCs w:val="24"/>
        </w:rPr>
        <w:t xml:space="preserve"> témoin négatif, cependant, l'augmentation progressive des concentrations (12,5, 25 et 50 mg/mL) induit une prolongation croissante des temps de coagulation </w:t>
      </w:r>
      <w:r w:rsidRPr="00ED5D3B">
        <w:rPr>
          <w:rFonts w:asciiTheme="majorBidi" w:hAnsiTheme="majorBidi" w:cstheme="majorBidi"/>
          <w:sz w:val="24"/>
          <w:szCs w:val="24"/>
          <w:lang w:val="fr-CA"/>
        </w:rPr>
        <w:t xml:space="preserve">de </w:t>
      </w:r>
      <w:r w:rsidRPr="00ED5D3B">
        <w:rPr>
          <w:rFonts w:asciiTheme="majorBidi" w:hAnsiTheme="majorBidi" w:cstheme="majorBidi"/>
          <w:sz w:val="24"/>
          <w:szCs w:val="24"/>
        </w:rPr>
        <w:t>8 min 50 s, 23 min 38 s et &gt;50 min</w:t>
      </w:r>
      <w:r w:rsidRPr="00ED5D3B">
        <w:rPr>
          <w:rFonts w:asciiTheme="majorBidi" w:hAnsiTheme="majorBidi" w:cstheme="majorBidi"/>
          <w:sz w:val="24"/>
          <w:szCs w:val="24"/>
          <w:lang w:val="fr-CA"/>
        </w:rPr>
        <w:t>,</w:t>
      </w:r>
      <w:r w:rsidRPr="00ED5D3B">
        <w:rPr>
          <w:rFonts w:asciiTheme="majorBidi" w:hAnsiTheme="majorBidi" w:cstheme="majorBidi"/>
          <w:sz w:val="24"/>
          <w:szCs w:val="24"/>
        </w:rPr>
        <w:t xml:space="preserve"> respectivement, démontrant une puissante activité anticoagulante </w:t>
      </w:r>
      <w:r w:rsidRPr="00ED5D3B">
        <w:rPr>
          <w:rFonts w:asciiTheme="majorBidi" w:hAnsiTheme="majorBidi" w:cstheme="majorBidi"/>
          <w:sz w:val="24"/>
          <w:szCs w:val="24"/>
          <w:lang w:val="fr-CA"/>
        </w:rPr>
        <w:t>;ais ces temps sont inférieur à</w:t>
      </w:r>
      <w:r w:rsidRPr="00ED5D3B">
        <w:rPr>
          <w:rFonts w:asciiTheme="majorBidi" w:hAnsiTheme="majorBidi" w:cstheme="majorBidi"/>
          <w:sz w:val="24"/>
          <w:szCs w:val="24"/>
        </w:rPr>
        <w:t xml:space="preserve"> celle du témoin positif (&gt;3h) à la concentration maximale testée. Cette relation dose-réponse parfaitement ordonnée confirme l'activité biologique intrinsèque de l'extrait, probablement attribuable aux polyphénols et flavonoïdes présents dans </w:t>
      </w:r>
      <w:r w:rsidRPr="00ED5D3B">
        <w:rPr>
          <w:rStyle w:val="Accentuation"/>
          <w:rFonts w:asciiTheme="majorBidi" w:hAnsiTheme="majorBidi" w:cstheme="majorBidi"/>
          <w:sz w:val="24"/>
          <w:szCs w:val="24"/>
        </w:rPr>
        <w:t>L. stoechas. (</w:t>
      </w:r>
      <w:r w:rsidRPr="00ED5D3B">
        <w:rPr>
          <w:rStyle w:val="inline-flex"/>
          <w:rFonts w:asciiTheme="majorBidi" w:hAnsiTheme="majorBidi" w:cstheme="majorBidi"/>
          <w:b/>
          <w:bCs/>
          <w:sz w:val="24"/>
          <w:szCs w:val="24"/>
        </w:rPr>
        <w:t xml:space="preserve">Mushtaq </w:t>
      </w:r>
      <w:r w:rsidRPr="00ED5D3B">
        <w:rPr>
          <w:rFonts w:asciiTheme="majorBidi" w:hAnsiTheme="majorBidi" w:cstheme="majorBidi"/>
          <w:b/>
          <w:bCs/>
          <w:sz w:val="24"/>
          <w:szCs w:val="24"/>
        </w:rPr>
        <w:t xml:space="preserve">et </w:t>
      </w:r>
      <w:r w:rsidRPr="00ED5D3B">
        <w:rPr>
          <w:rFonts w:asciiTheme="majorBidi" w:hAnsiTheme="majorBidi" w:cstheme="majorBidi"/>
          <w:b/>
          <w:bCs/>
          <w:i/>
          <w:iCs/>
          <w:sz w:val="24"/>
          <w:szCs w:val="24"/>
        </w:rPr>
        <w:t>al</w:t>
      </w:r>
      <w:r w:rsidRPr="00ED5D3B">
        <w:rPr>
          <w:rFonts w:asciiTheme="majorBidi" w:hAnsiTheme="majorBidi" w:cstheme="majorBidi"/>
          <w:b/>
          <w:bCs/>
          <w:sz w:val="24"/>
          <w:szCs w:val="24"/>
        </w:rPr>
        <w:t>., 2018)</w:t>
      </w:r>
      <w:r w:rsidRPr="00ED5D3B">
        <w:rPr>
          <w:rFonts w:asciiTheme="majorBidi" w:hAnsiTheme="majorBidi" w:cstheme="majorBidi"/>
          <w:sz w:val="24"/>
          <w:szCs w:val="24"/>
        </w:rPr>
        <w:t>, et suggère un potentiel thérapeutique intéressant dans le développement d'agents anticoagulants naturels</w:t>
      </w:r>
    </w:p>
    <w:p w:rsidR="00507B11" w:rsidRPr="000D2F19" w:rsidRDefault="00224C51" w:rsidP="00B8099C">
      <w:pPr>
        <w:spacing w:line="360" w:lineRule="auto"/>
        <w:ind w:left="1276"/>
        <w:rPr>
          <w:rFonts w:ascii="Times New Roman" w:hAnsi="Times New Roman" w:cs="Times New Roman"/>
          <w:b/>
          <w:bCs/>
          <w:i/>
          <w:iCs/>
          <w:sz w:val="24"/>
          <w:szCs w:val="24"/>
        </w:rPr>
      </w:pPr>
      <w:r w:rsidRPr="000D2F19">
        <w:rPr>
          <w:rFonts w:asciiTheme="majorBidi" w:hAnsiTheme="majorBidi" w:cstheme="majorBidi"/>
          <w:noProof/>
          <w:sz w:val="24"/>
          <w:szCs w:val="24"/>
          <w:lang w:eastAsia="fr-FR"/>
        </w:rPr>
        <w:lastRenderedPageBreak/>
        <mc:AlternateContent>
          <mc:Choice Requires="wps">
            <w:drawing>
              <wp:anchor distT="0" distB="0" distL="114300" distR="114300" simplePos="0" relativeHeight="251638784" behindDoc="0" locked="0" layoutInCell="1" allowOverlap="1">
                <wp:simplePos x="0" y="0"/>
                <wp:positionH relativeFrom="column">
                  <wp:posOffset>325120</wp:posOffset>
                </wp:positionH>
                <wp:positionV relativeFrom="paragraph">
                  <wp:posOffset>533400</wp:posOffset>
                </wp:positionV>
                <wp:extent cx="4606290" cy="1748155"/>
                <wp:effectExtent l="0" t="0" r="3810" b="4445"/>
                <wp:wrapNone/>
                <wp:docPr id="7" name="Zone de texte 7"/>
                <wp:cNvGraphicFramePr/>
                <a:graphic xmlns:a="http://schemas.openxmlformats.org/drawingml/2006/main">
                  <a:graphicData uri="http://schemas.microsoft.com/office/word/2010/wordprocessingShape">
                    <wps:wsp>
                      <wps:cNvSpPr txBox="1"/>
                      <wps:spPr>
                        <a:xfrm>
                          <a:off x="0" y="0"/>
                          <a:ext cx="4606290" cy="1748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887" w:type="dxa"/>
                              <w:tblInd w:w="532" w:type="dxa"/>
                              <w:tblCellMar>
                                <w:left w:w="70" w:type="dxa"/>
                                <w:right w:w="70" w:type="dxa"/>
                              </w:tblCellMar>
                              <w:tblLook w:val="04A0" w:firstRow="1" w:lastRow="0" w:firstColumn="1" w:lastColumn="0" w:noHBand="0" w:noVBand="1"/>
                            </w:tblPr>
                            <w:tblGrid>
                              <w:gridCol w:w="3119"/>
                              <w:gridCol w:w="2768"/>
                            </w:tblGrid>
                            <w:tr w:rsidR="00256602">
                              <w:trPr>
                                <w:trHeight w:val="36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Concentration mg/mL</w:t>
                                  </w:r>
                                </w:p>
                              </w:tc>
                              <w:tc>
                                <w:tcPr>
                                  <w:tcW w:w="2768" w:type="dxa"/>
                                  <w:tcBorders>
                                    <w:top w:val="single" w:sz="4" w:space="0" w:color="auto"/>
                                    <w:left w:val="nil"/>
                                    <w:bottom w:val="single" w:sz="4" w:space="0" w:color="auto"/>
                                    <w:right w:val="single" w:sz="4" w:space="0" w:color="auto"/>
                                  </w:tcBorders>
                                  <w:shd w:val="clear" w:color="auto" w:fill="auto"/>
                                  <w:noWrap/>
                                  <w:vAlign w:val="bottom"/>
                                </w:tcPr>
                                <w:p w:rsidR="00256602" w:rsidRDefault="00256602">
                                  <w:pPr>
                                    <w:spacing w:after="0" w:line="240" w:lineRule="auto"/>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Temps de coagulation</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Témoin (-)</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6 min 57 s</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Témoin (+)</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&gt; 3h</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6,2</w:t>
                                  </w:r>
                                </w:p>
                              </w:tc>
                              <w:tc>
                                <w:tcPr>
                                  <w:tcW w:w="2768" w:type="dxa"/>
                                  <w:tcBorders>
                                    <w:top w:val="nil"/>
                                    <w:left w:val="nil"/>
                                    <w:bottom w:val="single" w:sz="4" w:space="0" w:color="auto"/>
                                    <w:right w:val="single" w:sz="4" w:space="0" w:color="auto"/>
                                  </w:tcBorders>
                                  <w:shd w:val="clear" w:color="auto" w:fill="auto"/>
                                  <w:noWrap/>
                                  <w:vAlign w:val="center"/>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5 min 22 s</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12,5</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8 min 50 s</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25</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23 min 38 s</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50</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&gt; 50 min</w:t>
                                  </w:r>
                                </w:p>
                              </w:tc>
                            </w:tr>
                          </w:tbl>
                          <w:p w:rsidR="00256602" w:rsidRDefault="00256602">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Zone de texte 7" o:spid="_x0000_s1123" type="#_x0000_t202" style="position:absolute;left:0;text-align:left;margin-left:25.6pt;margin-top:42pt;width:362.7pt;height:137.6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" fillcolor="white [3201]" stroked="f" strokeweight=".5pt">
                <v:textbox>
                  <w:txbxContent>
                    <w:tbl>
                      <w:tblPr>
                        <w:tblW w:w="5887" w:type="dxa"/>
                        <w:tblInd w:w="532" w:type="dxa"/>
                        <w:tblCellMar>
                          <w:left w:w="70" w:type="dxa"/>
                          <w:right w:w="70" w:type="dxa"/>
                        </w:tblCellMar>
                        <w:tblLook w:val="04A0" w:firstRow="1" w:lastRow="0" w:firstColumn="1" w:lastColumn="0" w:noHBand="0" w:noVBand="1"/>
                      </w:tblPr>
                      <w:tblGrid>
                        <w:gridCol w:w="3119"/>
                        <w:gridCol w:w="2768"/>
                      </w:tblGrid>
                      <w:tr w:rsidR="00256602">
                        <w:trPr>
                          <w:trHeight w:val="36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Concentration mg/mL</w:t>
                            </w:r>
                          </w:p>
                        </w:tc>
                        <w:tc>
                          <w:tcPr>
                            <w:tcW w:w="2768" w:type="dxa"/>
                            <w:tcBorders>
                              <w:top w:val="single" w:sz="4" w:space="0" w:color="auto"/>
                              <w:left w:val="nil"/>
                              <w:bottom w:val="single" w:sz="4" w:space="0" w:color="auto"/>
                              <w:right w:val="single" w:sz="4" w:space="0" w:color="auto"/>
                            </w:tcBorders>
                            <w:shd w:val="clear" w:color="auto" w:fill="auto"/>
                            <w:noWrap/>
                            <w:vAlign w:val="bottom"/>
                          </w:tcPr>
                          <w:p w:rsidR="00256602" w:rsidRDefault="00256602">
                            <w:pPr>
                              <w:spacing w:after="0" w:line="240" w:lineRule="auto"/>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Temps de coagulation</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Témoin (-)</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6 min 57 s</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Témoin (+)</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&gt; 3h</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6,2</w:t>
                            </w:r>
                          </w:p>
                        </w:tc>
                        <w:tc>
                          <w:tcPr>
                            <w:tcW w:w="2768" w:type="dxa"/>
                            <w:tcBorders>
                              <w:top w:val="nil"/>
                              <w:left w:val="nil"/>
                              <w:bottom w:val="single" w:sz="4" w:space="0" w:color="auto"/>
                              <w:right w:val="single" w:sz="4" w:space="0" w:color="auto"/>
                            </w:tcBorders>
                            <w:shd w:val="clear" w:color="auto" w:fill="auto"/>
                            <w:noWrap/>
                            <w:vAlign w:val="center"/>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5 min 22 s</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12,5</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8 min 50 s</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25</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23 min 38 s</w:t>
                            </w:r>
                          </w:p>
                        </w:tc>
                      </w:tr>
                      <w:tr w:rsidR="00256602">
                        <w:trPr>
                          <w:trHeight w:val="360"/>
                        </w:trPr>
                        <w:tc>
                          <w:tcPr>
                            <w:tcW w:w="3119" w:type="dxa"/>
                            <w:tcBorders>
                              <w:top w:val="nil"/>
                              <w:left w:val="single" w:sz="4" w:space="0" w:color="auto"/>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color w:val="000000"/>
                                <w:sz w:val="24"/>
                                <w:szCs w:val="24"/>
                                <w:lang w:eastAsia="fr-FR"/>
                              </w:rPr>
                            </w:pPr>
                            <w:r>
                              <w:rPr>
                                <w:rFonts w:ascii="Times New Roman" w:eastAsia="Times New Roman" w:hAnsi="Times New Roman" w:cs="Times New Roman"/>
                                <w:color w:val="000000"/>
                                <w:sz w:val="24"/>
                                <w:szCs w:val="24"/>
                                <w:lang w:eastAsia="fr-FR"/>
                              </w:rPr>
                              <w:t>50</w:t>
                            </w:r>
                          </w:p>
                        </w:tc>
                        <w:tc>
                          <w:tcPr>
                            <w:tcW w:w="2768" w:type="dxa"/>
                            <w:tcBorders>
                              <w:top w:val="nil"/>
                              <w:left w:val="nil"/>
                              <w:bottom w:val="single" w:sz="4" w:space="0" w:color="auto"/>
                              <w:right w:val="single" w:sz="4" w:space="0" w:color="auto"/>
                            </w:tcBorders>
                            <w:shd w:val="clear" w:color="auto" w:fill="auto"/>
                            <w:noWrap/>
                            <w:vAlign w:val="bottom"/>
                          </w:tcPr>
                          <w:p w:rsidR="00256602" w:rsidRDefault="00256602">
                            <w:pPr>
                              <w:spacing w:after="0" w:line="240" w:lineRule="auto"/>
                              <w:jc w:val="center"/>
                              <w:rPr>
                                <w:rFonts w:ascii="Times New Roman" w:eastAsia="Times New Roman" w:hAnsi="Times New Roman" w:cs="Times New Roman"/>
                                <w:b/>
                                <w:bCs/>
                                <w:color w:val="000000"/>
                                <w:sz w:val="24"/>
                                <w:szCs w:val="24"/>
                                <w:lang w:eastAsia="fr-FR"/>
                              </w:rPr>
                            </w:pPr>
                            <w:r>
                              <w:rPr>
                                <w:rFonts w:ascii="Times New Roman" w:eastAsia="Times New Roman" w:hAnsi="Times New Roman" w:cs="Times New Roman"/>
                                <w:b/>
                                <w:bCs/>
                                <w:color w:val="000000"/>
                                <w:sz w:val="24"/>
                                <w:szCs w:val="24"/>
                                <w:lang w:eastAsia="fr-FR"/>
                              </w:rPr>
                              <w:t>&gt; 50 min</w:t>
                            </w:r>
                          </w:p>
                        </w:tc>
                      </w:tr>
                    </w:tbl>
                    <w:p w:rsidR="00256602" w:rsidRDefault="00256602">
                      <w:pPr>
                        <w:jc w:val="center"/>
                      </w:pPr>
                    </w:p>
                  </w:txbxContent>
                </v:textbox>
              </v:shape>
            </w:pict>
          </mc:Fallback>
        </mc:AlternateContent>
      </w:r>
      <w:r w:rsidRPr="000D2F19">
        <w:rPr>
          <w:rFonts w:asciiTheme="majorBidi" w:hAnsiTheme="majorBidi" w:cstheme="majorBidi"/>
          <w:b/>
          <w:bCs/>
          <w:sz w:val="24"/>
          <w:szCs w:val="24"/>
        </w:rPr>
        <w:t xml:space="preserve">Tableau </w:t>
      </w:r>
      <w:r w:rsidR="00B8099C">
        <w:rPr>
          <w:rFonts w:asciiTheme="majorBidi" w:hAnsiTheme="majorBidi" w:cstheme="majorBidi"/>
          <w:b/>
          <w:bCs/>
          <w:sz w:val="24"/>
          <w:szCs w:val="24"/>
        </w:rPr>
        <w:t>7</w:t>
      </w:r>
      <w:r w:rsidRPr="000D2F19">
        <w:rPr>
          <w:rFonts w:asciiTheme="majorBidi" w:hAnsiTheme="majorBidi" w:cstheme="majorBidi"/>
          <w:b/>
          <w:bCs/>
          <w:sz w:val="24"/>
          <w:szCs w:val="24"/>
        </w:rPr>
        <w:t xml:space="preserve">. </w:t>
      </w:r>
      <w:r w:rsidRPr="000D2F19">
        <w:rPr>
          <w:rFonts w:asciiTheme="majorBidi" w:hAnsiTheme="majorBidi" w:cstheme="majorBidi"/>
          <w:sz w:val="24"/>
          <w:szCs w:val="24"/>
        </w:rPr>
        <w:t xml:space="preserve">Temps de coagulation du sang en présence de l’extrait                            aqueux de </w:t>
      </w:r>
      <w:r w:rsidRPr="000D2F19">
        <w:rPr>
          <w:rFonts w:ascii="Times New Roman" w:hAnsi="Times New Roman" w:cs="Times New Roman"/>
          <w:b/>
          <w:bCs/>
          <w:i/>
          <w:iCs/>
          <w:sz w:val="24"/>
          <w:szCs w:val="24"/>
        </w:rPr>
        <w:t>Lavandula Stoechas</w:t>
      </w:r>
    </w:p>
    <w:p w:rsidR="00507B11" w:rsidRPr="000D2F19" w:rsidRDefault="00224C51">
      <w:pPr>
        <w:spacing w:line="360" w:lineRule="auto"/>
        <w:jc w:val="both"/>
        <w:rPr>
          <w:rFonts w:asciiTheme="majorBidi" w:hAnsiTheme="majorBidi" w:cstheme="majorBidi"/>
          <w:sz w:val="24"/>
          <w:szCs w:val="24"/>
        </w:rPr>
      </w:pPr>
      <w:r w:rsidRPr="000D2F19">
        <w:rPr>
          <w:rFonts w:asciiTheme="majorBidi" w:hAnsiTheme="majorBidi" w:cstheme="majorBidi"/>
          <w:sz w:val="24"/>
          <w:szCs w:val="24"/>
        </w:rPr>
        <w:t xml:space="preserve"> </w:t>
      </w: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ED5D3B" w:rsidRDefault="00ED5D3B" w:rsidP="00ED5D3B">
      <w:pPr>
        <w:spacing w:line="360" w:lineRule="auto"/>
        <w:jc w:val="both"/>
        <w:rPr>
          <w:rFonts w:asciiTheme="majorBidi" w:hAnsiTheme="majorBidi" w:cstheme="majorBidi"/>
          <w:b/>
          <w:bCs/>
          <w:sz w:val="24"/>
          <w:szCs w:val="24"/>
        </w:rPr>
      </w:pPr>
      <w:r>
        <w:rPr>
          <w:rFonts w:ascii="Times New Roman" w:eastAsia="Times New Roman" w:hAnsi="Times New Roman" w:cs="Times New Roman"/>
          <w:b/>
          <w:bCs/>
          <w:sz w:val="24"/>
          <w:szCs w:val="24"/>
          <w:lang w:eastAsia="fr-FR"/>
        </w:rPr>
        <w:t>7.5.2</w:t>
      </w:r>
      <w:r>
        <w:rPr>
          <w:rFonts w:ascii="Times New Roman" w:eastAsia="Times New Roman" w:hAnsi="Times New Roman" w:cs="Times New Roman"/>
          <w:sz w:val="24"/>
          <w:szCs w:val="24"/>
          <w:lang w:eastAsia="fr-FR"/>
        </w:rPr>
        <w:t xml:space="preserve">. </w:t>
      </w:r>
      <w:r>
        <w:rPr>
          <w:rFonts w:asciiTheme="majorBidi" w:hAnsiTheme="majorBidi" w:cstheme="majorBidi"/>
          <w:b/>
          <w:bCs/>
          <w:sz w:val="24"/>
          <w:szCs w:val="24"/>
        </w:rPr>
        <w:t xml:space="preserve">Activité anti thrombotique </w:t>
      </w:r>
    </w:p>
    <w:p w:rsidR="00ED5D3B" w:rsidRDefault="00ED5D3B" w:rsidP="008D7B8C">
      <w:pPr>
        <w:pStyle w:val="whitespace-normal"/>
        <w:spacing w:line="360" w:lineRule="auto"/>
        <w:jc w:val="both"/>
      </w:pPr>
      <w:r>
        <w:t xml:space="preserve">Les résultats de l'évaluation de l'activité anti-thrombotique de l'extrait aqueux de </w:t>
      </w:r>
      <w:r>
        <w:rPr>
          <w:rStyle w:val="Accentuation"/>
        </w:rPr>
        <w:t>Lavandula stoechas</w:t>
      </w:r>
      <w:r>
        <w:t xml:space="preserve"> révèlent une excellente capacité de protection contre la lyse des caillots humains. L'analyse des pourcentages de lyse montre des valeurs faibles et </w:t>
      </w:r>
      <w:r w:rsidR="00D36215">
        <w:t>homogènes :</w:t>
      </w:r>
      <w:r>
        <w:t xml:space="preserve"> 11,633% à 6,25 mg/mL, 6,856% à 12,5 mg/mL, 4,593% à 25 mg/mL (concentration optimale présentant la lyse minimale), et 7,147% à 50 mg/mL, des valeurs comparables au contrôle positif (6,098%)</w:t>
      </w:r>
      <w:r>
        <w:rPr>
          <w:lang w:val="fr-CA"/>
        </w:rPr>
        <w:t xml:space="preserve"> (Figure 2</w:t>
      </w:r>
      <w:r w:rsidR="00152EAB">
        <w:rPr>
          <w:lang w:val="fr-CA"/>
        </w:rPr>
        <w:t>3</w:t>
      </w:r>
      <w:r>
        <w:rPr>
          <w:lang w:val="fr-CA"/>
        </w:rPr>
        <w:t>)</w:t>
      </w:r>
      <w:r>
        <w:t>.</w:t>
      </w:r>
    </w:p>
    <w:p w:rsidR="00ED5D3B" w:rsidRDefault="00ED5D3B" w:rsidP="00ED5D3B">
      <w:pPr>
        <w:pStyle w:val="whitespace-normal"/>
        <w:spacing w:line="360" w:lineRule="auto"/>
        <w:jc w:val="both"/>
      </w:pPr>
      <w:r>
        <w:t xml:space="preserve">Contrairement aux résultats de </w:t>
      </w:r>
      <w:r>
        <w:rPr>
          <w:lang w:val="fr-CA"/>
        </w:rPr>
        <w:t xml:space="preserve">la </w:t>
      </w:r>
      <w:r>
        <w:t xml:space="preserve">coagulation qui montraient une relation dose-dépendante claire, l'activité anti-thrombotique présente un plateau d'efficacité, avec tous les pourcentages de lyse maintenus en dessous de 12% dès la plus faible concentration testée. Cette performance exceptionnelle suggère que l'extrait de </w:t>
      </w:r>
      <w:r>
        <w:rPr>
          <w:rStyle w:val="Accentuation"/>
        </w:rPr>
        <w:t>L. stoechas</w:t>
      </w:r>
      <w:r>
        <w:t xml:space="preserve"> possède une forte capacité de stabilisation des caillots formés, probablement par renforcement de la structure fibrineuse et inhibition des mécanismes fibrinolytiques.</w:t>
      </w:r>
    </w:p>
    <w:p w:rsidR="00ED5D3B" w:rsidRDefault="00ED5D3B" w:rsidP="00ED5D3B">
      <w:pPr>
        <w:pStyle w:val="whitespace-normal"/>
        <w:spacing w:line="360" w:lineRule="auto"/>
        <w:jc w:val="both"/>
      </w:pPr>
      <w:r>
        <w:t xml:space="preserve">Les recherches menées par </w:t>
      </w:r>
      <w:r>
        <w:rPr>
          <w:rStyle w:val="lev"/>
        </w:rPr>
        <w:t xml:space="preserve">Ballabeni </w:t>
      </w:r>
      <w:r>
        <w:rPr>
          <w:rFonts w:asciiTheme="majorBidi" w:hAnsiTheme="majorBidi" w:cstheme="majorBidi"/>
          <w:b/>
          <w:bCs/>
        </w:rPr>
        <w:t xml:space="preserve">et </w:t>
      </w:r>
      <w:r>
        <w:rPr>
          <w:rFonts w:asciiTheme="majorBidi" w:hAnsiTheme="majorBidi" w:cstheme="majorBidi"/>
          <w:b/>
          <w:bCs/>
          <w:i/>
          <w:iCs/>
        </w:rPr>
        <w:t>al</w:t>
      </w:r>
      <w:r>
        <w:rPr>
          <w:rFonts w:asciiTheme="majorBidi" w:hAnsiTheme="majorBidi" w:cstheme="majorBidi"/>
          <w:b/>
          <w:bCs/>
        </w:rPr>
        <w:t xml:space="preserve">. </w:t>
      </w:r>
      <w:r>
        <w:rPr>
          <w:rFonts w:asciiTheme="majorBidi" w:hAnsiTheme="majorBidi" w:cstheme="majorBidi"/>
          <w:b/>
          <w:bCs/>
          <w:lang w:val="fr-CA"/>
        </w:rPr>
        <w:t>(</w:t>
      </w:r>
      <w:r>
        <w:rPr>
          <w:rStyle w:val="lev"/>
        </w:rPr>
        <w:t>2024)</w:t>
      </w:r>
      <w:r>
        <w:t xml:space="preserve"> ont démontré que l'huile essentielle de lavande est capable d'inhiber l'agrégation plaquettaire induite par tous les agonistes utilisés dans les études, montrant une plus grande efficacité que le médicament de référence ASA                        (</w:t>
      </w:r>
      <w:r>
        <w:rPr>
          <w:rStyle w:val="lev"/>
          <w:b w:val="0"/>
          <w:bCs w:val="0"/>
        </w:rPr>
        <w:t>Acide Acétyl</w:t>
      </w:r>
      <w:r>
        <w:rPr>
          <w:rStyle w:val="lev"/>
          <w:b w:val="0"/>
          <w:bCs w:val="0"/>
          <w:lang w:val="fr-CA"/>
        </w:rPr>
        <w:t xml:space="preserve"> </w:t>
      </w:r>
      <w:r>
        <w:rPr>
          <w:rStyle w:val="lev"/>
          <w:b w:val="0"/>
          <w:bCs w:val="0"/>
        </w:rPr>
        <w:t>Salicylique)</w:t>
      </w:r>
      <w:r>
        <w:t xml:space="preserve">. Cette huile de lavande présente un effet antiplaquettaire à large spectre, avec une activité antithrombotique supérieure à celle de l'ASA. Ces résultats obtenus avec </w:t>
      </w:r>
      <w:r>
        <w:rPr>
          <w:rStyle w:val="Accentuation"/>
        </w:rPr>
        <w:t>Lavandula angustifolia</w:t>
      </w:r>
      <w:r>
        <w:t xml:space="preserve"> suggèrent que d'autres espèces du genre </w:t>
      </w:r>
      <w:r>
        <w:rPr>
          <w:rStyle w:val="Accentuation"/>
        </w:rPr>
        <w:t>Lavandula</w:t>
      </w:r>
      <w:r>
        <w:t xml:space="preserve">, notamment </w:t>
      </w:r>
      <w:r>
        <w:rPr>
          <w:rStyle w:val="Accentuation"/>
        </w:rPr>
        <w:t>Lavandula stoechas</w:t>
      </w:r>
      <w:r>
        <w:t>, pourraient présenter des propriétés antithrombotiques similaires grâce à des composés actifs comparables comme le linalol et l'acétate de linalyle.</w:t>
      </w:r>
    </w:p>
    <w:p w:rsidR="00ED5D3B" w:rsidRDefault="00ED5D3B" w:rsidP="00ED5D3B">
      <w:pPr>
        <w:pStyle w:val="whitespace-normal"/>
        <w:spacing w:line="360" w:lineRule="auto"/>
        <w:jc w:val="both"/>
      </w:pPr>
      <w:r>
        <w:lastRenderedPageBreak/>
        <w:t>L'absence de variation significative entre les concentrations indique que les composés bioactifs responsables de cette activité atteignent rapidement leur seuil d'efficacité maximale.                                  La concentration optimale de 25 mg/mL, présentant le pourcentage de lyse le plus faible (4,593%), démontre une efficacité quasi-équivalente au contrôle positif.</w:t>
      </w:r>
    </w:p>
    <w:p w:rsidR="00507B11" w:rsidRPr="000D2F19" w:rsidRDefault="00ED5D3B" w:rsidP="008D7B8C">
      <w:pPr>
        <w:pStyle w:val="whitespace-normal"/>
        <w:spacing w:line="360" w:lineRule="auto"/>
        <w:jc w:val="both"/>
      </w:pPr>
      <w:r>
        <w:t xml:space="preserve">Cette capacité de maintenir la lyse des caillots à des niveaux minimaux, de façon constante sur toute la gamme de concentrations testées, démontre le potentiel thérapeutique de </w:t>
      </w:r>
      <w:r>
        <w:rPr>
          <w:rStyle w:val="Accentuation"/>
        </w:rPr>
        <w:t>L. stoechas</w:t>
      </w:r>
      <w:r>
        <w:t xml:space="preserve"> comme agent anti-thrombotique naturel.</w:t>
      </w:r>
    </w:p>
    <w:p w:rsidR="00507B11" w:rsidRPr="000D2F19" w:rsidRDefault="00224C51">
      <w:pPr>
        <w:spacing w:line="360" w:lineRule="auto"/>
        <w:jc w:val="both"/>
        <w:rPr>
          <w:rFonts w:asciiTheme="majorBidi" w:hAnsiTheme="majorBidi" w:cstheme="majorBidi"/>
          <w:sz w:val="24"/>
          <w:szCs w:val="24"/>
        </w:rPr>
      </w:pPr>
      <w:r w:rsidRPr="000D2F19">
        <w:rPr>
          <w:rFonts w:asciiTheme="majorBidi" w:hAnsiTheme="majorBidi" w:cstheme="majorBidi"/>
          <w:noProof/>
          <w:sz w:val="24"/>
          <w:szCs w:val="24"/>
          <w:lang w:eastAsia="fr-FR"/>
        </w:rPr>
        <mc:AlternateContent>
          <mc:Choice Requires="wpg">
            <w:drawing>
              <wp:anchor distT="0" distB="0" distL="114300" distR="114300" simplePos="0" relativeHeight="251699200" behindDoc="0" locked="0" layoutInCell="1" allowOverlap="1">
                <wp:simplePos x="0" y="0"/>
                <wp:positionH relativeFrom="column">
                  <wp:posOffset>687070</wp:posOffset>
                </wp:positionH>
                <wp:positionV relativeFrom="paragraph">
                  <wp:posOffset>363220</wp:posOffset>
                </wp:positionV>
                <wp:extent cx="4511675" cy="4166235"/>
                <wp:effectExtent l="0" t="0" r="22860" b="6350"/>
                <wp:wrapSquare wrapText="bothSides"/>
                <wp:docPr id="207" name="Groupe 207"/>
                <wp:cNvGraphicFramePr/>
                <a:graphic xmlns:a="http://schemas.openxmlformats.org/drawingml/2006/main">
                  <a:graphicData uri="http://schemas.microsoft.com/office/word/2010/wordprocessingGroup">
                    <wpg:wgp>
                      <wpg:cNvGrpSpPr/>
                      <wpg:grpSpPr>
                        <a:xfrm>
                          <a:off x="0" y="0"/>
                          <a:ext cx="4511520" cy="4165948"/>
                          <a:chOff x="0" y="0"/>
                          <a:chExt cx="4511520" cy="4165948"/>
                        </a:xfrm>
                      </wpg:grpSpPr>
                      <wps:wsp>
                        <wps:cNvPr id="8" name="Zone de texte 8"/>
                        <wps:cNvSpPr txBox="1"/>
                        <wps:spPr>
                          <a:xfrm>
                            <a:off x="0" y="3459193"/>
                            <a:ext cx="4433570" cy="706755"/>
                          </a:xfrm>
                          <a:prstGeom prst="rect">
                            <a:avLst/>
                          </a:prstGeom>
                          <a:noFill/>
                          <a:ln w="6350">
                            <a:noFill/>
                          </a:ln>
                          <a:effectLst/>
                        </wps:spPr>
                        <wps:txbx>
                          <w:txbxContent>
                            <w:p w:rsidR="00256602" w:rsidRDefault="00256602" w:rsidP="00C0452D">
                              <w:pPr>
                                <w:rPr>
                                  <w:rFonts w:asciiTheme="majorBidi" w:hAnsiTheme="majorBidi" w:cstheme="majorBidi"/>
                                  <w:sz w:val="24"/>
                                  <w:szCs w:val="24"/>
                                </w:rPr>
                              </w:pPr>
                              <w:r>
                                <w:rPr>
                                  <w:rFonts w:asciiTheme="majorBidi" w:hAnsiTheme="majorBidi" w:cstheme="majorBidi"/>
                                  <w:b/>
                                  <w:bCs/>
                                  <w:sz w:val="24"/>
                                  <w:szCs w:val="24"/>
                                </w:rPr>
                                <w:t xml:space="preserve">Fig.23. </w:t>
                              </w:r>
                              <w:r>
                                <w:rPr>
                                  <w:rFonts w:asciiTheme="majorBidi" w:hAnsiTheme="majorBidi" w:cstheme="majorBidi"/>
                                  <w:sz w:val="24"/>
                                  <w:szCs w:val="24"/>
                                </w:rPr>
                                <w:t xml:space="preserve">Le pourcentage de thrombolyse de l'extrait de l’extrait aqueux de </w:t>
                              </w:r>
                              <w:r>
                                <w:rPr>
                                  <w:rFonts w:ascii="Times New Roman" w:hAnsi="Times New Roman" w:cs="Times New Roman"/>
                                  <w:b/>
                                  <w:bCs/>
                                  <w:i/>
                                  <w:iCs/>
                                  <w:sz w:val="24"/>
                                  <w:szCs w:val="24"/>
                                </w:rPr>
                                <w:t xml:space="preserve">Lavandula Stoechas </w:t>
                              </w:r>
                              <w:r>
                                <w:rPr>
                                  <w:rFonts w:asciiTheme="majorBidi" w:hAnsiTheme="majorBidi" w:cstheme="majorBidi"/>
                                  <w:sz w:val="24"/>
                                  <w:szCs w:val="24"/>
                                </w:rPr>
                                <w:t xml:space="preserve">comparé au citrate et à H2O.              Les valeurs sont exprimées en pourcentage de lyse du caillot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6" name="Zone de texte 206"/>
                        <wps:cNvSpPr txBox="1"/>
                        <wps:spPr>
                          <a:xfrm>
                            <a:off x="25880" y="0"/>
                            <a:ext cx="4485640" cy="3415665"/>
                          </a:xfrm>
                          <a:prstGeom prst="rect">
                            <a:avLst/>
                          </a:prstGeom>
                          <a:noFill/>
                          <a:ln w="6350">
                            <a:solidFill>
                              <a:prstClr val="black"/>
                            </a:solidFill>
                          </a:ln>
                          <a:effectLst/>
                        </wps:spPr>
                        <wps:txbx>
                          <w:txbxContent>
                            <w:p w:rsidR="00256602" w:rsidRDefault="00256602">
                              <w:pPr>
                                <w:spacing w:line="360" w:lineRule="auto"/>
                                <w:jc w:val="both"/>
                                <w:rPr>
                                  <w:rFonts w:asciiTheme="majorBidi" w:hAnsiTheme="majorBidi" w:cstheme="majorBidi"/>
                                  <w:sz w:val="24"/>
                                  <w:szCs w:val="24"/>
                                </w:rPr>
                              </w:pPr>
                            </w:p>
                            <w:p w:rsidR="00256602" w:rsidRDefault="00256602">
                              <w:pPr>
                                <w:spacing w:line="360" w:lineRule="auto"/>
                                <w:jc w:val="both"/>
                              </w:pPr>
                              <w:r>
                                <w:object w:dxaOrig="6616" w:dyaOrig="4904">
                                  <v:shape id="_x0000_i1037" type="#_x0000_t75" style="width:330.8pt;height:245.2pt" o:ole="" filled="t">
                                    <v:imagedata r:id="rId64" o:title=""/>
                                  </v:shape>
                                  <o:OLEObject Type="Embed" ProgID="Prism8.Document" ShapeID="_x0000_i1037" DrawAspect="Content" ObjectID="_1813182704" r:id="rId65"/>
                                </w:object>
                              </w:r>
                            </w:p>
                            <w:p w:rsidR="00256602" w:rsidRDefault="00256602">
                              <w:pPr>
                                <w:spacing w:line="360" w:lineRule="auto"/>
                                <w:jc w:val="both"/>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e 207" o:spid="_x0000_s1124" style="position:absolute;left:0;text-align:left;margin-left:54.1pt;margin-top:28.6pt;width:355.25pt;height:328.05pt;z-index:251699200" coordsize="45115,41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">
                <v:shape id="Zone de texte 8" o:spid="_x0000_s1125" type="#_x0000_t202" style="position:absolute;top:34591;width:44335;height:7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rsidR="00256602" w:rsidRDefault="00256602" w:rsidP="00C0452D">
                        <w:pPr>
                          <w:rPr>
                            <w:rFonts w:asciiTheme="majorBidi" w:hAnsiTheme="majorBidi" w:cstheme="majorBidi"/>
                            <w:sz w:val="24"/>
                            <w:szCs w:val="24"/>
                          </w:rPr>
                        </w:pPr>
                        <w:r>
                          <w:rPr>
                            <w:rFonts w:asciiTheme="majorBidi" w:hAnsiTheme="majorBidi" w:cstheme="majorBidi"/>
                            <w:b/>
                            <w:bCs/>
                            <w:sz w:val="24"/>
                            <w:szCs w:val="24"/>
                          </w:rPr>
                          <w:t xml:space="preserve">Fig.23. </w:t>
                        </w:r>
                        <w:r>
                          <w:rPr>
                            <w:rFonts w:asciiTheme="majorBidi" w:hAnsiTheme="majorBidi" w:cstheme="majorBidi"/>
                            <w:sz w:val="24"/>
                            <w:szCs w:val="24"/>
                          </w:rPr>
                          <w:t xml:space="preserve">Le pourcentage de thrombolyse de l'extrait de l’extrait aqueux de </w:t>
                        </w:r>
                        <w:r>
                          <w:rPr>
                            <w:rFonts w:ascii="Times New Roman" w:hAnsi="Times New Roman" w:cs="Times New Roman"/>
                            <w:b/>
                            <w:bCs/>
                            <w:i/>
                            <w:iCs/>
                            <w:sz w:val="24"/>
                            <w:szCs w:val="24"/>
                          </w:rPr>
                          <w:t xml:space="preserve">Lavandula Stoechas </w:t>
                        </w:r>
                        <w:r>
                          <w:rPr>
                            <w:rFonts w:asciiTheme="majorBidi" w:hAnsiTheme="majorBidi" w:cstheme="majorBidi"/>
                            <w:sz w:val="24"/>
                            <w:szCs w:val="24"/>
                          </w:rPr>
                          <w:t xml:space="preserve">comparé au citrate et à H2O.              Les valeurs sont exprimées en pourcentage de lyse du caillot </w:t>
                        </w:r>
                      </w:p>
                    </w:txbxContent>
                  </v:textbox>
                </v:shape>
                <v:shape id="Zone de texte 206" o:spid="_x0000_s1126" type="#_x0000_t202" style="position:absolute;left:258;width:44857;height:34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17ecYA&#10;AADcAAAADwAAAGRycy9kb3ducmV2LnhtbESPQUsDMRSE74L/ITzBm00sWGXbtBSxoCAFq7Q9vm5e&#10;N0uTl3UTt9v++kYQPA4z8w0zmfXeiY7aWAfWcD9QIIjLYGquNHx9Lu6eQMSEbNAFJg0nijCbXl9N&#10;sDDhyB/UrVIlMoRjgRpsSk0hZSwteYyD0BBnbx9ajynLtpKmxWOGeyeHSo2kx5rzgsWGni2Vh9WP&#10;1/C+3ny/LJZbtaGdqx8692jfzjutb2/6+RhEoj79h//ar0bDUI3g90w+AnJ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17ecYAAADcAAAADwAAAAAAAAAAAAAAAACYAgAAZHJz&#10;L2Rvd25yZXYueG1sUEsFBgAAAAAEAAQA9QAAAIsDAAAAAA==&#10;" filled="f" strokeweight=".5pt">
                  <v:textbox>
                    <w:txbxContent>
                      <w:p w:rsidR="00256602" w:rsidRDefault="00256602">
                        <w:pPr>
                          <w:spacing w:line="360" w:lineRule="auto"/>
                          <w:jc w:val="both"/>
                          <w:rPr>
                            <w:rFonts w:asciiTheme="majorBidi" w:hAnsiTheme="majorBidi" w:cstheme="majorBidi"/>
                            <w:sz w:val="24"/>
                            <w:szCs w:val="24"/>
                          </w:rPr>
                        </w:pPr>
                      </w:p>
                      <w:p w:rsidR="00256602" w:rsidRDefault="00256602">
                        <w:pPr>
                          <w:spacing w:line="360" w:lineRule="auto"/>
                          <w:jc w:val="both"/>
                        </w:pPr>
                        <w:r>
                          <w:object w:dxaOrig="6616" w:dyaOrig="4904">
                            <v:shape id="_x0000_i1037" type="#_x0000_t75" style="width:330.8pt;height:245.2pt" o:ole="" filled="t">
                              <v:imagedata r:id="rId64" o:title=""/>
                            </v:shape>
                            <o:OLEObject Type="Embed" ProgID="Prism8.Document" ShapeID="_x0000_i1037" DrawAspect="Content" ObjectID="_1813182704" r:id="rId66"/>
                          </w:object>
                        </w:r>
                      </w:p>
                      <w:p w:rsidR="00256602" w:rsidRDefault="00256602">
                        <w:pPr>
                          <w:spacing w:line="360" w:lineRule="auto"/>
                          <w:jc w:val="both"/>
                        </w:pPr>
                      </w:p>
                    </w:txbxContent>
                  </v:textbox>
                </v:shape>
                <w10:wrap type="square"/>
              </v:group>
            </w:pict>
          </mc:Fallback>
        </mc:AlternateContent>
      </w: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507B11" w:rsidRPr="000D2F19" w:rsidRDefault="00507B11">
      <w:pPr>
        <w:spacing w:line="360" w:lineRule="auto"/>
        <w:jc w:val="both"/>
        <w:rPr>
          <w:rFonts w:asciiTheme="majorBidi" w:hAnsiTheme="majorBidi" w:cstheme="majorBidi"/>
          <w:sz w:val="24"/>
          <w:szCs w:val="24"/>
        </w:rPr>
      </w:pPr>
    </w:p>
    <w:p w:rsidR="00ED5D3B" w:rsidRDefault="00ED5D3B" w:rsidP="00ED5D3B">
      <w:pPr>
        <w:pStyle w:val="Titre1"/>
        <w:rPr>
          <w:sz w:val="32"/>
          <w:szCs w:val="32"/>
        </w:rPr>
      </w:pPr>
      <w:r>
        <w:rPr>
          <w:sz w:val="32"/>
          <w:szCs w:val="32"/>
        </w:rPr>
        <w:lastRenderedPageBreak/>
        <w:t>CONCLUSION ET PERSPECTIVES</w:t>
      </w:r>
    </w:p>
    <w:p w:rsidR="00ED5D3B" w:rsidRDefault="00ED5D3B" w:rsidP="00ED5D3B">
      <w:pPr>
        <w:pStyle w:val="NormalWeb"/>
        <w:spacing w:line="360" w:lineRule="auto"/>
        <w:ind w:firstLine="708"/>
        <w:jc w:val="both"/>
      </w:pPr>
      <w:r>
        <w:t xml:space="preserve">En conclusion, les études menées sur </w:t>
      </w:r>
      <w:r>
        <w:rPr>
          <w:rStyle w:val="Accentuation"/>
          <w:b/>
          <w:bCs/>
        </w:rPr>
        <w:t>Lavandula stoechas</w:t>
      </w:r>
      <w:r>
        <w:t xml:space="preserve"> ont révélé son potentiel exceptionnel en tant que source de composés bénéfiques pour la santé. L'analyse phytochimique quantitative révèle une richesse significative en composés phénoliques et en flavonoïdes dans l'extrait aqueux, constituant le fondement des activités biologiques exceptionnelles observées. </w:t>
      </w:r>
    </w:p>
    <w:p w:rsidR="00ED5D3B" w:rsidRDefault="00ED5D3B" w:rsidP="00ED5D3B">
      <w:pPr>
        <w:pStyle w:val="NormalWeb"/>
        <w:spacing w:line="360" w:lineRule="auto"/>
        <w:ind w:firstLine="708"/>
        <w:jc w:val="both"/>
      </w:pPr>
      <w:r>
        <w:t xml:space="preserve">L'extrait démontre une capacité antioxydante remarquable surpassant tous les extraits aqueux rapportés dans la littérature, ainsi que des propriétés anti-inflammatoires significatives avec une inhibition efficace de la dénaturation protéique et une protection supérieure des membranes érythrocytaires comparée au diclofénac. </w:t>
      </w:r>
    </w:p>
    <w:p w:rsidR="00ED5D3B" w:rsidRDefault="00D363F5" w:rsidP="00ED5D3B">
      <w:pPr>
        <w:pStyle w:val="NormalWeb"/>
        <w:spacing w:line="360" w:lineRule="auto"/>
        <w:ind w:firstLine="708"/>
        <w:jc w:val="both"/>
      </w:pPr>
      <w:r>
        <w:t>Les activités anticoagulantes</w:t>
      </w:r>
      <w:r w:rsidR="00ED5D3B">
        <w:t xml:space="preserve"> et antithrombotique se révèlent particulièrement prometteuses avec une prolongation importante des temps de coagulation et des taux d'inhibition de la lyse des caillots exceptionnels. </w:t>
      </w:r>
    </w:p>
    <w:p w:rsidR="00ED5D3B" w:rsidRDefault="00ED5D3B" w:rsidP="00ED5D3B">
      <w:pPr>
        <w:pStyle w:val="NormalWeb"/>
        <w:spacing w:line="360" w:lineRule="auto"/>
        <w:ind w:firstLine="708"/>
        <w:jc w:val="both"/>
      </w:pPr>
      <w:r>
        <w:t xml:space="preserve">La présence des polyphénols et des flavonoïdes dans l'extrait est responsable de ces activités bénéfiques multiples, confirmant scientifiquement l'usage traditionnel de cette plante et révélant son intérêt pour une exploitation médicale, pharmaceutique et industrielle. Cependant, il est important de souligner que ces résultats, bien que très prometteurs, sont encore préliminaires et nécessitent des études supplémentaires pour valoriser pleinement le potentiel thérapeutique de </w:t>
      </w:r>
      <w:r>
        <w:rPr>
          <w:rStyle w:val="Accentuation"/>
          <w:b/>
          <w:bCs/>
        </w:rPr>
        <w:t>Lavandula stoechas</w:t>
      </w:r>
      <w:r>
        <w:t>.</w:t>
      </w:r>
    </w:p>
    <w:p w:rsidR="00507B11" w:rsidRPr="000D2F19" w:rsidRDefault="00ED5D3B" w:rsidP="00ED5D3B">
      <w:pPr>
        <w:pStyle w:val="NormalWeb"/>
        <w:spacing w:line="360" w:lineRule="auto"/>
        <w:jc w:val="both"/>
      </w:pPr>
      <w:r>
        <w:t xml:space="preserve"> Les perspectives de recherche futures incluent la caractérisation chimique approfondie par techniques chromatographiques avancées pour identifier les molécules bioactives responsables des activités observées, les investigations mécanistiques pour comprendre les voies de signalisation cellulaire, la validation in vivo sur modèles animaux pour confirmer les effets thérapeutiques, l'évaluation de toxicité pour établir le profil de sécurité, les études pharmacocinétiques pour déterminer la biodisponibilité et les doses appropriées, le développement galénique pour formuler différentes formes pharmaceutiques, et à terme les essais cliniques contrôlés pour évaluer l'efficacité chez l'homme. Cette approche permettrait d'approfondir la compréhension des mécanismes d'action à un niveau cellulaire et moléc</w:t>
      </w:r>
      <w:bookmarkStart w:id="2" w:name="_GoBack"/>
      <w:bookmarkEnd w:id="2"/>
      <w:r>
        <w:t>ulaire, constituant ainsi une base solide pour le développement de nouvelles solutions thérapeutiques innovantes répondant aux enjeux actuels de santé publique</w:t>
      </w:r>
      <w:r w:rsidR="00224C51" w:rsidRPr="000D2F19">
        <w:t>.</w:t>
      </w:r>
    </w:p>
    <w:p w:rsidR="00507B11" w:rsidRPr="000D2F19" w:rsidRDefault="00507B11">
      <w:pPr>
        <w:spacing w:line="360" w:lineRule="auto"/>
        <w:jc w:val="both"/>
        <w:rPr>
          <w:rFonts w:asciiTheme="majorBidi" w:hAnsiTheme="majorBidi" w:cstheme="majorBidi"/>
          <w:sz w:val="24"/>
          <w:szCs w:val="24"/>
        </w:rPr>
      </w:pPr>
    </w:p>
    <w:p w:rsidR="00507B11" w:rsidRPr="00FB3DFB" w:rsidRDefault="00224C51">
      <w:pPr>
        <w:pStyle w:val="Titre1"/>
        <w:rPr>
          <w:sz w:val="32"/>
          <w:szCs w:val="32"/>
        </w:rPr>
      </w:pPr>
      <w:r w:rsidRPr="00FB3DFB">
        <w:rPr>
          <w:sz w:val="32"/>
          <w:szCs w:val="32"/>
        </w:rPr>
        <w:lastRenderedPageBreak/>
        <w:t xml:space="preserve">Références bibliographiques </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A</w:t>
      </w:r>
    </w:p>
    <w:p w:rsidR="00712BE6" w:rsidRPr="00FB3DFB" w:rsidRDefault="00712BE6" w:rsidP="00EA0CF2">
      <w:pPr>
        <w:pStyle w:val="ds-markdown-paragraph"/>
        <w:numPr>
          <w:ilvl w:val="0"/>
          <w:numId w:val="32"/>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Afanasév I. Mechanisms of Superoxide Signaling in Epigenetic Processes: Relation to Aging and Cancer. </w:t>
      </w:r>
      <w:r w:rsidRPr="00FB3DFB">
        <w:rPr>
          <w:rStyle w:val="Accentuation"/>
          <w:rFonts w:asciiTheme="majorBidi" w:hAnsiTheme="majorBidi" w:cstheme="majorBidi"/>
          <w:lang w:val="en-GB"/>
        </w:rPr>
        <w:t>Aging Dis.</w:t>
      </w:r>
      <w:r w:rsidRPr="00FB3DFB">
        <w:rPr>
          <w:rFonts w:asciiTheme="majorBidi" w:hAnsiTheme="majorBidi" w:cstheme="majorBidi"/>
          <w:lang w:val="en-GB"/>
        </w:rPr>
        <w:t> 2015 Jun 1;6(3):216–27.</w:t>
      </w:r>
    </w:p>
    <w:p w:rsidR="00712BE6" w:rsidRPr="00FB3DFB" w:rsidRDefault="00712BE6" w:rsidP="00EA0CF2">
      <w:pPr>
        <w:pStyle w:val="ds-markdown-paragraph"/>
        <w:numPr>
          <w:ilvl w:val="0"/>
          <w:numId w:val="32"/>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Alamgeer AQ, Mahpara T, Hasan UH, Saleem M. Evaluation of anticoagulant and thrombolytic activity of </w:t>
      </w:r>
      <w:r w:rsidRPr="00FB3DFB">
        <w:rPr>
          <w:rStyle w:val="Accentuation"/>
          <w:rFonts w:asciiTheme="majorBidi" w:hAnsiTheme="majorBidi" w:cstheme="majorBidi"/>
          <w:lang w:val="en-GB"/>
        </w:rPr>
        <w:t>Berberis orthobotrys</w:t>
      </w:r>
      <w:r w:rsidRPr="00FB3DFB">
        <w:rPr>
          <w:rFonts w:asciiTheme="majorBidi" w:hAnsiTheme="majorBidi" w:cstheme="majorBidi"/>
          <w:lang w:val="en-GB"/>
        </w:rPr>
        <w:t> in animal model. </w:t>
      </w:r>
      <w:r w:rsidRPr="00FB3DFB">
        <w:rPr>
          <w:rStyle w:val="Accentuation"/>
          <w:rFonts w:asciiTheme="majorBidi" w:hAnsiTheme="majorBidi" w:cstheme="majorBidi"/>
        </w:rPr>
        <w:t>Bangladesh Journal of Pharmacology</w:t>
      </w:r>
      <w:r w:rsidRPr="00FB3DFB">
        <w:rPr>
          <w:rFonts w:asciiTheme="majorBidi" w:hAnsiTheme="majorBidi" w:cstheme="majorBidi"/>
        </w:rPr>
        <w:t>, 13, 196-202, 2018.</w:t>
      </w:r>
    </w:p>
    <w:p w:rsidR="00712BE6" w:rsidRPr="00FB3DFB" w:rsidRDefault="00712BE6" w:rsidP="00EA0CF2">
      <w:pPr>
        <w:pStyle w:val="ds-markdown-paragraph"/>
        <w:numPr>
          <w:ilvl w:val="0"/>
          <w:numId w:val="32"/>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Anonyme. </w:t>
      </w:r>
      <w:hyperlink r:id="rId67" w:tgtFrame="_blank" w:history="1">
        <w:r w:rsidRPr="00FB3DFB">
          <w:rPr>
            <w:rStyle w:val="Lienhypertexte"/>
            <w:rFonts w:asciiTheme="majorBidi" w:hAnsiTheme="majorBidi" w:cstheme="majorBidi"/>
            <w:color w:val="auto"/>
            <w:bdr w:val="single" w:sz="12" w:space="0" w:color="auto" w:frame="1"/>
          </w:rPr>
          <w:t>https://encrypted-tbn0.gstatic.com/images?q=tbn:ANd9GcREHur-4S0cBL-kWqpvbecHj2KqwmQP_ADbrg&amp;s</w:t>
        </w:r>
      </w:hyperlink>
    </w:p>
    <w:p w:rsidR="00712BE6" w:rsidRPr="00FB3DFB" w:rsidRDefault="00712BE6" w:rsidP="00EA0CF2">
      <w:pPr>
        <w:pStyle w:val="ds-markdown-paragraph"/>
        <w:numPr>
          <w:ilvl w:val="0"/>
          <w:numId w:val="32"/>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Audrey, P. (2022). Anticoagulants : ce qu'il faut savoir sur l'anti vitamin K.</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B</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Baba Aissa F. (1999). </w:t>
      </w:r>
      <w:r w:rsidRPr="00FB3DFB">
        <w:rPr>
          <w:rStyle w:val="Accentuation"/>
          <w:rFonts w:asciiTheme="majorBidi" w:hAnsiTheme="majorBidi" w:cstheme="majorBidi"/>
        </w:rPr>
        <w:t>Encyclopédie des plantes utiles (Flore d’Algérie et du Maghreb)</w:t>
      </w:r>
      <w:r w:rsidRPr="00FB3DFB">
        <w:rPr>
          <w:rFonts w:asciiTheme="majorBidi" w:hAnsiTheme="majorBidi" w:cstheme="majorBidi"/>
        </w:rPr>
        <w:t>. Substances végétales d’Afrique, d’Orient et d’Occident, Ed. Edas, 178 p.</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Bachiri, L., Echchegadda, G., Ibijbijen, J., &amp; Nassiri, L. (2016). Etude Phytochimique Et Activité Antibactérienne De Deux Espèces De Lavande Autochtones Au Maroc : «</w:t>
      </w:r>
      <w:r w:rsidRPr="00FB3DFB">
        <w:rPr>
          <w:rStyle w:val="Accentuation"/>
          <w:rFonts w:asciiTheme="majorBidi" w:hAnsiTheme="majorBidi" w:cstheme="majorBidi"/>
        </w:rPr>
        <w:t>Lavandula stoechas</w:t>
      </w:r>
      <w:r w:rsidRPr="00FB3DFB">
        <w:rPr>
          <w:rFonts w:asciiTheme="majorBidi" w:hAnsiTheme="majorBidi" w:cstheme="majorBidi"/>
        </w:rPr>
        <w:t> L. et </w:t>
      </w:r>
      <w:r w:rsidRPr="00FB3DFB">
        <w:rPr>
          <w:rStyle w:val="Accentuation"/>
          <w:rFonts w:asciiTheme="majorBidi" w:hAnsiTheme="majorBidi" w:cstheme="majorBidi"/>
        </w:rPr>
        <w:t>Lavandula dentata</w:t>
      </w:r>
      <w:r w:rsidRPr="00FB3DFB">
        <w:rPr>
          <w:rFonts w:asciiTheme="majorBidi" w:hAnsiTheme="majorBidi" w:cstheme="majorBidi"/>
        </w:rPr>
        <w:t> L.». </w:t>
      </w:r>
      <w:r w:rsidRPr="00FB3DFB">
        <w:rPr>
          <w:rStyle w:val="Accentuation"/>
          <w:rFonts w:asciiTheme="majorBidi" w:hAnsiTheme="majorBidi" w:cstheme="majorBidi"/>
        </w:rPr>
        <w:t>European Scientific Journal</w:t>
      </w:r>
      <w:r w:rsidRPr="00FB3DFB">
        <w:rPr>
          <w:rFonts w:asciiTheme="majorBidi" w:hAnsiTheme="majorBidi" w:cstheme="majorBidi"/>
        </w:rPr>
        <w:t>, 12(30), 1857-7881.</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Bachy, E., Houot, R., &amp; Lemoine, J. (2021). </w:t>
      </w:r>
      <w:r w:rsidRPr="00FB3DFB">
        <w:rPr>
          <w:rStyle w:val="Accentuation"/>
          <w:rFonts w:asciiTheme="majorBidi" w:hAnsiTheme="majorBidi" w:cstheme="majorBidi"/>
        </w:rPr>
        <w:t>Hématologie-Hématologie adulte et pédiatrique-Onco-hématologie</w:t>
      </w:r>
      <w:r w:rsidRPr="00FB3DFB">
        <w:rPr>
          <w:rFonts w:asciiTheme="majorBidi" w:hAnsiTheme="majorBidi" w:cstheme="majorBidi"/>
        </w:rPr>
        <w:t>. Editions Ellipses. </w:t>
      </w:r>
      <w:hyperlink r:id="rId68" w:tgtFrame="_blank" w:history="1">
        <w:r w:rsidRPr="00FB3DFB">
          <w:rPr>
            <w:rStyle w:val="Lienhypertexte"/>
            <w:rFonts w:asciiTheme="majorBidi" w:hAnsiTheme="majorBidi" w:cstheme="majorBidi"/>
            <w:color w:val="auto"/>
            <w:bdr w:val="single" w:sz="12" w:space="0" w:color="auto" w:frame="1"/>
          </w:rPr>
          <w:t>http://www.adhet.org</w:t>
        </w:r>
      </w:hyperlink>
      <w:r w:rsidRPr="00FB3DFB">
        <w:rPr>
          <w:rFonts w:asciiTheme="majorBidi" w:hAnsiTheme="majorBidi" w:cstheme="majorBidi"/>
        </w:rPr>
        <w:t> consulté le 11/60/2025</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Bahorun T, Gressier B, Trotin F, Brunete C, Dine T, Vasseur J, Gazin J.C, Pinkas M, Luycky M and Gazin M (1996). </w:t>
      </w:r>
      <w:r w:rsidRPr="00FB3DFB">
        <w:rPr>
          <w:rFonts w:asciiTheme="majorBidi" w:hAnsiTheme="majorBidi" w:cstheme="majorBidi"/>
          <w:lang w:val="en-GB"/>
        </w:rPr>
        <w:t>Oxygen species scavenging activity of phenolic extracts from hawthorn fresh plant organs and pharmaceutical preparations. </w:t>
      </w:r>
      <w:r w:rsidRPr="00FB3DFB">
        <w:rPr>
          <w:rStyle w:val="Accentuation"/>
          <w:rFonts w:asciiTheme="majorBidi" w:hAnsiTheme="majorBidi" w:cstheme="majorBidi"/>
        </w:rPr>
        <w:t>Arzneimittelforschung</w:t>
      </w:r>
      <w:r w:rsidRPr="00FB3DFB">
        <w:rPr>
          <w:rFonts w:asciiTheme="majorBidi" w:hAnsiTheme="majorBidi" w:cstheme="majorBidi"/>
        </w:rPr>
        <w:t>, 46, 1086-1089.</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Bahloul, M., Regaieg, K., Chabchoub, I., Kammoun, M., Chtara, K., &amp; Bouaziz, M. (2017). Les envenimations scorpioniques graves: physiopathologie et rôle de l’inflammation dans la défaillance multiviscérale. </w:t>
      </w:r>
      <w:r w:rsidRPr="00FB3DFB">
        <w:rPr>
          <w:rStyle w:val="Accentuation"/>
          <w:rFonts w:asciiTheme="majorBidi" w:hAnsiTheme="majorBidi" w:cstheme="majorBidi"/>
        </w:rPr>
        <w:t>Med. Sante Trop</w:t>
      </w:r>
      <w:r w:rsidRPr="00FB3DFB">
        <w:rPr>
          <w:rFonts w:asciiTheme="majorBidi" w:hAnsiTheme="majorBidi" w:cstheme="majorBidi"/>
        </w:rPr>
        <w:t>, 27, 214-221.</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Ballabeni, V., Bianchi, M. Tognolini, M. Chiavarini, M. Impicciatore, R. Bruni, E. Barocelli, (2024). </w:t>
      </w:r>
      <w:r w:rsidRPr="00FB3DFB">
        <w:rPr>
          <w:rFonts w:asciiTheme="majorBidi" w:hAnsiTheme="majorBidi" w:cstheme="majorBidi"/>
          <w:lang w:val="en-GB"/>
        </w:rPr>
        <w:t>Novel antiplatelet and antithrombotic activities of essential oil from </w:t>
      </w:r>
      <w:r w:rsidRPr="00FB3DFB">
        <w:rPr>
          <w:rStyle w:val="Accentuation"/>
          <w:rFonts w:asciiTheme="majorBidi" w:hAnsiTheme="majorBidi" w:cstheme="majorBidi"/>
          <w:lang w:val="en-GB"/>
        </w:rPr>
        <w:t>Lavandula hybrida</w:t>
      </w:r>
      <w:r w:rsidRPr="00FB3DFB">
        <w:rPr>
          <w:rFonts w:asciiTheme="majorBidi" w:hAnsiTheme="majorBidi" w:cstheme="majorBidi"/>
          <w:lang w:val="en-GB"/>
        </w:rPr>
        <w:t> Reverchon ''grosso''. </w:t>
      </w:r>
      <w:r w:rsidRPr="00FB3DFB">
        <w:rPr>
          <w:rStyle w:val="Accentuation"/>
          <w:rFonts w:asciiTheme="majorBidi" w:hAnsiTheme="majorBidi" w:cstheme="majorBidi"/>
        </w:rPr>
        <w:t>Phytomedicine</w:t>
      </w:r>
      <w:r w:rsidRPr="00FB3DFB">
        <w:rPr>
          <w:rFonts w:asciiTheme="majorBidi" w:hAnsiTheme="majorBidi" w:cstheme="majorBidi"/>
        </w:rPr>
        <w:t> 11 (2004) 596–601.</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Békro YA, Békro MJ., Boua BB, TraBi FH, Ehile EE. Etude ethnobotanique et screening phytochimique de </w:t>
      </w:r>
      <w:r w:rsidRPr="00FB3DFB">
        <w:rPr>
          <w:rStyle w:val="Accentuation"/>
          <w:rFonts w:asciiTheme="majorBidi" w:hAnsiTheme="majorBidi" w:cstheme="majorBidi"/>
        </w:rPr>
        <w:t>Caesalpinia benthamiana</w:t>
      </w:r>
      <w:r w:rsidRPr="00FB3DFB">
        <w:rPr>
          <w:rFonts w:asciiTheme="majorBidi" w:hAnsiTheme="majorBidi" w:cstheme="majorBidi"/>
        </w:rPr>
        <w:t> (Baill.) Herend. Et Zarucchi (Caesalpiniaceae). </w:t>
      </w:r>
      <w:r w:rsidRPr="00FB3DFB">
        <w:rPr>
          <w:rStyle w:val="Accentuation"/>
          <w:rFonts w:asciiTheme="majorBidi" w:hAnsiTheme="majorBidi" w:cstheme="majorBidi"/>
        </w:rPr>
        <w:t>Sciences et Nature</w:t>
      </w:r>
      <w:r w:rsidRPr="00FB3DFB">
        <w:rPr>
          <w:rFonts w:asciiTheme="majorBidi" w:hAnsiTheme="majorBidi" w:cstheme="majorBidi"/>
        </w:rPr>
        <w:t>, 4 (2), p 217-225, 2007.</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lastRenderedPageBreak/>
        <w:t>Benabdelkader, T. (2012). Biodiversité, bioactivité et biosynthèse des composés terpéniques volatils des lavandes ailées, </w:t>
      </w:r>
      <w:r w:rsidRPr="00FB3DFB">
        <w:rPr>
          <w:rStyle w:val="Accentuation"/>
          <w:rFonts w:asciiTheme="majorBidi" w:hAnsiTheme="majorBidi" w:cstheme="majorBidi"/>
        </w:rPr>
        <w:t>Lavandula stoechas</w:t>
      </w:r>
      <w:r w:rsidRPr="00FB3DFB">
        <w:rPr>
          <w:rFonts w:asciiTheme="majorBidi" w:hAnsiTheme="majorBidi" w:cstheme="majorBidi"/>
        </w:rPr>
        <w:t> sensu lato, un complexe d'espèces méditerranéennes d'intérêt pharmacologique [Thèse de doctorat, Université Jean Monnet - Saint-Etienne; École normale supérieure de Kouba (Alger)]. HAL. </w:t>
      </w:r>
      <w:hyperlink r:id="rId69" w:tgtFrame="_blank" w:history="1">
        <w:r w:rsidRPr="00FB3DFB">
          <w:rPr>
            <w:rStyle w:val="Lienhypertexte"/>
            <w:rFonts w:asciiTheme="majorBidi" w:hAnsiTheme="majorBidi" w:cstheme="majorBidi"/>
            <w:color w:val="auto"/>
            <w:bdr w:val="single" w:sz="12" w:space="0" w:color="auto" w:frame="1"/>
          </w:rPr>
          <w:t>https://theses.hal.science/tel-00952695v1</w:t>
        </w:r>
      </w:hyperlink>
      <w:r w:rsidRPr="00FB3DFB">
        <w:rPr>
          <w:rFonts w:asciiTheme="majorBidi" w:hAnsiTheme="majorBidi" w:cstheme="majorBidi"/>
        </w:rPr>
        <w:t>.</w:t>
      </w:r>
    </w:p>
    <w:p w:rsidR="00712BE6" w:rsidRPr="00D363F5" w:rsidRDefault="00712BE6" w:rsidP="00EA0CF2">
      <w:pPr>
        <w:pStyle w:val="ds-markdown-paragraph"/>
        <w:numPr>
          <w:ilvl w:val="0"/>
          <w:numId w:val="33"/>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rPr>
        <w:t xml:space="preserve">Benabdallah, Hassiba, Habiba Djenidi, Hind Amira, Fatima Benchikh, Walid Mamache, Asma Ouaret, Islam Amira, and Smain Amira, Aya Amira, Mohamed Abdallah Torki. </w:t>
      </w:r>
      <w:r w:rsidRPr="00FB3DFB">
        <w:rPr>
          <w:rFonts w:asciiTheme="majorBidi" w:hAnsiTheme="majorBidi" w:cstheme="majorBidi"/>
          <w:lang w:val="en-GB"/>
        </w:rPr>
        <w:t>(2024). Chemical Profile, Radical Scavenging, Reducing Power, and Anti-Lipid Peroxidation Activities of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Methanol Extract and Its Fractions. </w:t>
      </w:r>
      <w:r w:rsidRPr="00D363F5">
        <w:rPr>
          <w:rStyle w:val="Accentuation"/>
          <w:rFonts w:asciiTheme="majorBidi" w:hAnsiTheme="majorBidi" w:cstheme="majorBidi"/>
          <w:lang w:val="en-GB"/>
        </w:rPr>
        <w:t>Afr.J.Bio.Sc.</w:t>
      </w:r>
      <w:r w:rsidRPr="00D363F5">
        <w:rPr>
          <w:rFonts w:asciiTheme="majorBidi" w:hAnsiTheme="majorBidi" w:cstheme="majorBidi"/>
          <w:lang w:val="en-GB"/>
        </w:rPr>
        <w:t> 6(15) Page 10631 to 10.</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935259">
        <w:rPr>
          <w:rFonts w:asciiTheme="majorBidi" w:hAnsiTheme="majorBidi" w:cstheme="majorBidi"/>
          <w:lang w:val="en-GB"/>
        </w:rPr>
        <w:t xml:space="preserve">Benali, T., Lemhadri, A., Harboul, K., Chtibi, H., Khabbach, A., Jadouali, S. M., Quesada-Romero, L., Louahlia, S., Hammani, K., Ghaleb, A., Lee, L.-H., Bouyahya, A., Rusu, M. E., &amp; Akhazzane, M. (2023). </w:t>
      </w:r>
      <w:r w:rsidRPr="00FB3DFB">
        <w:rPr>
          <w:rFonts w:asciiTheme="majorBidi" w:hAnsiTheme="majorBidi" w:cstheme="majorBidi"/>
          <w:lang w:val="en-GB"/>
        </w:rPr>
        <w:t>Chemical profiling and biological properties of essential oils of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L. collected from three Moroccan sites: In vitro and in silico investigations. </w:t>
      </w:r>
      <w:r w:rsidRPr="00FB3DFB">
        <w:rPr>
          <w:rStyle w:val="Accentuation"/>
          <w:rFonts w:asciiTheme="majorBidi" w:hAnsiTheme="majorBidi" w:cstheme="majorBidi"/>
        </w:rPr>
        <w:t>Plants</w:t>
      </w:r>
      <w:r w:rsidRPr="00FB3DFB">
        <w:rPr>
          <w:rFonts w:asciiTheme="majorBidi" w:hAnsiTheme="majorBidi" w:cstheme="majorBidi"/>
        </w:rPr>
        <w:t>, 12(6), 1413. </w:t>
      </w:r>
      <w:hyperlink r:id="rId70" w:tgtFrame="_blank" w:history="1">
        <w:r w:rsidRPr="00FB3DFB">
          <w:rPr>
            <w:rStyle w:val="Lienhypertexte"/>
            <w:rFonts w:asciiTheme="majorBidi" w:hAnsiTheme="majorBidi" w:cstheme="majorBidi"/>
            <w:color w:val="auto"/>
            <w:bdr w:val="single" w:sz="12" w:space="0" w:color="auto" w:frame="1"/>
          </w:rPr>
          <w:t>https://doi.org/10.3390/plants12061413</w:t>
        </w:r>
      </w:hyperlink>
      <w:r w:rsidRPr="00FB3DFB">
        <w:rPr>
          <w:rFonts w:asciiTheme="majorBidi" w:hAnsiTheme="majorBidi" w:cstheme="majorBidi"/>
        </w:rPr>
        <w:t>.</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Beniston, N. T., &amp; Beniston, W. S. (1984). </w:t>
      </w:r>
      <w:r w:rsidRPr="00FB3DFB">
        <w:rPr>
          <w:rStyle w:val="Accentuation"/>
          <w:rFonts w:asciiTheme="majorBidi" w:hAnsiTheme="majorBidi" w:cstheme="majorBidi"/>
        </w:rPr>
        <w:t>Fleurs d'Algérie : Recueil sur les plantes (fleurs) en Algérie</w:t>
      </w:r>
      <w:r w:rsidRPr="00FB3DFB">
        <w:rPr>
          <w:rFonts w:asciiTheme="majorBidi" w:hAnsiTheme="majorBidi" w:cstheme="majorBidi"/>
        </w:rPr>
        <w:t>. Entreprise nationale du livre.</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Bensakhria, A. (2018). Le stress oxydatif. </w:t>
      </w:r>
      <w:r w:rsidRPr="00FB3DFB">
        <w:rPr>
          <w:rStyle w:val="Accentuation"/>
          <w:rFonts w:asciiTheme="majorBidi" w:hAnsiTheme="majorBidi" w:cstheme="majorBidi"/>
        </w:rPr>
        <w:t>Toxicologie générale</w:t>
      </w:r>
      <w:r w:rsidRPr="00FB3DFB">
        <w:rPr>
          <w:rFonts w:asciiTheme="majorBidi" w:hAnsiTheme="majorBidi" w:cstheme="majorBidi"/>
        </w:rPr>
        <w:t>, 70-86. </w:t>
      </w:r>
      <w:hyperlink r:id="rId71" w:tgtFrame="_blank" w:history="1">
        <w:r w:rsidRPr="00FB3DFB">
          <w:rPr>
            <w:rStyle w:val="Lienhypertexte"/>
            <w:rFonts w:asciiTheme="majorBidi" w:hAnsiTheme="majorBidi" w:cstheme="majorBidi"/>
            <w:color w:val="auto"/>
            <w:bdr w:val="single" w:sz="12" w:space="0" w:color="auto" w:frame="1"/>
          </w:rPr>
          <w:t>https://upload.wikimedia.org/wikipedia/commons/thumb/9/9a/Cha%C3%AEne_de_transport_des_%C3%A9lectrons_mitochondriale.svg/800px-Cha%C3%AEne_de_transport_des_%C3%A9lectrons_mitochondriale.svg.png</w:t>
        </w:r>
      </w:hyperlink>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Bensid, A., el Abed, N., Houicher, A., Regenstein, J. M., &amp; Özogul, F. (2022). Antioxidant and antimicrobial preservatives: Properties, mechanism of action and applications in food–a review. </w:t>
      </w:r>
      <w:r w:rsidRPr="00FB3DFB">
        <w:rPr>
          <w:rStyle w:val="Accentuation"/>
          <w:rFonts w:asciiTheme="majorBidi" w:hAnsiTheme="majorBidi" w:cstheme="majorBidi"/>
        </w:rPr>
        <w:t>Critical Reviews in Food Science and Nutrition</w:t>
      </w:r>
      <w:r w:rsidRPr="00FB3DFB">
        <w:rPr>
          <w:rFonts w:asciiTheme="majorBidi" w:hAnsiTheme="majorBidi" w:cstheme="majorBidi"/>
        </w:rPr>
        <w:t> 62 (11), 2985-3001.</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Benzie, I. F. F., &amp; Strain, J. J. (1996). The Ferric Reducing Ability of Plasma (FRAP) as a Measure of "Antioxidant Power": The FRAP Assay. </w:t>
      </w:r>
      <w:r w:rsidRPr="00FB3DFB">
        <w:rPr>
          <w:rStyle w:val="Accentuation"/>
          <w:rFonts w:asciiTheme="majorBidi" w:hAnsiTheme="majorBidi" w:cstheme="majorBidi"/>
        </w:rPr>
        <w:t>Analytical Biochemistry</w:t>
      </w:r>
      <w:r w:rsidRPr="00FB3DFB">
        <w:rPr>
          <w:rFonts w:asciiTheme="majorBidi" w:hAnsiTheme="majorBidi" w:cstheme="majorBidi"/>
        </w:rPr>
        <w:t>. Volume 239, Issue 1, 15 July 1996, Pages 70-76.</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Boyer, F. (2016). Stress oxydant et pathologie diabétique: impact de l'hyperglycémie et de l'albumine glyquée sur les cellules cardiaques et adipeuses (Doctoral dissertation, Université de la Réunion).</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Breton-Romero R, Lamas S. Hydrogen peroxide signaling in vascular endothelial cells. </w:t>
      </w:r>
      <w:r w:rsidRPr="00FB3DFB">
        <w:rPr>
          <w:rStyle w:val="Accentuation"/>
          <w:rFonts w:asciiTheme="majorBidi" w:hAnsiTheme="majorBidi" w:cstheme="majorBidi"/>
        </w:rPr>
        <w:t>Redox Biol.</w:t>
      </w:r>
      <w:r w:rsidRPr="00FB3DFB">
        <w:rPr>
          <w:rFonts w:asciiTheme="majorBidi" w:hAnsiTheme="majorBidi" w:cstheme="majorBidi"/>
        </w:rPr>
        <w:t> 2014 Mar 1;2:529–34.</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lastRenderedPageBreak/>
        <w:t>Bruce, S. O. (2022). Secondary Metabolites from Natural Products. In </w:t>
      </w:r>
      <w:r w:rsidRPr="00FB3DFB">
        <w:rPr>
          <w:rStyle w:val="Accentuation"/>
          <w:rFonts w:asciiTheme="majorBidi" w:hAnsiTheme="majorBidi" w:cstheme="majorBidi"/>
          <w:lang w:val="en-GB"/>
        </w:rPr>
        <w:t>Secondary Metabolites—Trends and Reviews</w:t>
      </w:r>
      <w:r w:rsidRPr="00FB3DFB">
        <w:rPr>
          <w:rFonts w:asciiTheme="majorBidi" w:hAnsiTheme="majorBidi" w:cstheme="majorBidi"/>
          <w:lang w:val="en-GB"/>
        </w:rPr>
        <w:t>. IntechOpen. </w:t>
      </w:r>
      <w:hyperlink r:id="rId72" w:tgtFrame="_blank" w:history="1">
        <w:r w:rsidRPr="00FB3DFB">
          <w:rPr>
            <w:rStyle w:val="Lienhypertexte"/>
            <w:rFonts w:asciiTheme="majorBidi" w:hAnsiTheme="majorBidi" w:cstheme="majorBidi"/>
            <w:color w:val="auto"/>
            <w:bdr w:val="single" w:sz="12" w:space="0" w:color="auto" w:frame="1"/>
            <w:lang w:val="en-GB"/>
          </w:rPr>
          <w:t>https://doi.org/10.5772/intechopen.102222</w:t>
        </w:r>
      </w:hyperlink>
      <w:r w:rsidRPr="00FB3DFB">
        <w:rPr>
          <w:rFonts w:asciiTheme="majorBidi" w:hAnsiTheme="majorBidi" w:cstheme="majorBidi"/>
          <w:lang w:val="en-GB"/>
        </w:rPr>
        <w:t>.</w:t>
      </w:r>
    </w:p>
    <w:p w:rsidR="00712BE6" w:rsidRPr="00FB3DFB" w:rsidRDefault="00712BE6" w:rsidP="00EA0CF2">
      <w:pPr>
        <w:pStyle w:val="ds-markdown-paragraph"/>
        <w:numPr>
          <w:ilvl w:val="0"/>
          <w:numId w:val="33"/>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Burits, M., Bucar, F. 2000. Antioxidant activity of </w:t>
      </w:r>
      <w:r w:rsidRPr="00FB3DFB">
        <w:rPr>
          <w:rStyle w:val="Accentuation"/>
          <w:rFonts w:asciiTheme="majorBidi" w:hAnsiTheme="majorBidi" w:cstheme="majorBidi"/>
          <w:lang w:val="en-GB"/>
        </w:rPr>
        <w:t>Nigella sativa</w:t>
      </w:r>
      <w:r w:rsidRPr="00FB3DFB">
        <w:rPr>
          <w:rFonts w:asciiTheme="majorBidi" w:hAnsiTheme="majorBidi" w:cstheme="majorBidi"/>
          <w:lang w:val="en-GB"/>
        </w:rPr>
        <w:t> essential oil. </w:t>
      </w:r>
      <w:r w:rsidRPr="00FB3DFB">
        <w:rPr>
          <w:rStyle w:val="Accentuation"/>
          <w:rFonts w:asciiTheme="majorBidi" w:hAnsiTheme="majorBidi" w:cstheme="majorBidi"/>
        </w:rPr>
        <w:t>Phytother Res</w:t>
      </w:r>
      <w:r w:rsidRPr="00FB3DFB">
        <w:rPr>
          <w:rFonts w:asciiTheme="majorBidi" w:hAnsiTheme="majorBidi" w:cstheme="majorBidi"/>
        </w:rPr>
        <w:t>;14:323–328.</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C</w:t>
      </w:r>
    </w:p>
    <w:p w:rsidR="00712BE6" w:rsidRPr="00FB3DFB" w:rsidRDefault="00712BE6" w:rsidP="00EA0CF2">
      <w:pPr>
        <w:pStyle w:val="ds-markdown-paragraph"/>
        <w:numPr>
          <w:ilvl w:val="0"/>
          <w:numId w:val="34"/>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Ceylan, Y., Usta, K., Usta, A., Maltas, E., Yildiz, S. Evaluation of antioxidant activity, phytochemicals and ESR analysis of </w:t>
      </w:r>
      <w:r w:rsidRPr="00FB3DFB">
        <w:rPr>
          <w:rStyle w:val="Accentuation"/>
          <w:rFonts w:asciiTheme="majorBidi" w:hAnsiTheme="majorBidi" w:cstheme="majorBidi"/>
          <w:lang w:val="en-GB"/>
        </w:rPr>
        <w:t>Lavandula stoecha</w:t>
      </w:r>
      <w:r w:rsidRPr="00FB3DFB">
        <w:rPr>
          <w:rFonts w:asciiTheme="majorBidi" w:hAnsiTheme="majorBidi" w:cstheme="majorBidi"/>
          <w:lang w:val="en-GB"/>
        </w:rPr>
        <w:t>. </w:t>
      </w:r>
      <w:r w:rsidRPr="00FB3DFB">
        <w:rPr>
          <w:rStyle w:val="Accentuation"/>
          <w:rFonts w:asciiTheme="majorBidi" w:hAnsiTheme="majorBidi" w:cstheme="majorBidi"/>
        </w:rPr>
        <w:t>Acta Pyhsica Polonica A</w:t>
      </w:r>
      <w:r w:rsidRPr="00FB3DFB">
        <w:rPr>
          <w:rFonts w:asciiTheme="majorBidi" w:hAnsiTheme="majorBidi" w:cstheme="majorBidi"/>
        </w:rPr>
        <w:t> 128, B483- B487, (2015).</w:t>
      </w:r>
    </w:p>
    <w:p w:rsidR="00712BE6" w:rsidRPr="00FB3DFB" w:rsidRDefault="00712BE6" w:rsidP="00EA0CF2">
      <w:pPr>
        <w:pStyle w:val="ds-markdown-paragraph"/>
        <w:numPr>
          <w:ilvl w:val="0"/>
          <w:numId w:val="3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Chaouche, T. M., Haddouchi, F., Boudjemai, O., &amp; Ghellai, I. (2020). </w:t>
      </w:r>
      <w:r w:rsidRPr="00FB3DFB">
        <w:rPr>
          <w:rFonts w:asciiTheme="majorBidi" w:hAnsiTheme="majorBidi" w:cstheme="majorBidi"/>
          <w:lang w:val="en-GB"/>
        </w:rPr>
        <w:t>Antioxidant and hemolytic activity of </w:t>
      </w:r>
      <w:r w:rsidRPr="00FB3DFB">
        <w:rPr>
          <w:rStyle w:val="Accentuation"/>
          <w:rFonts w:asciiTheme="majorBidi" w:hAnsiTheme="majorBidi" w:cstheme="majorBidi"/>
          <w:lang w:val="en-GB"/>
        </w:rPr>
        <w:t>Ziziphus jujuba</w:t>
      </w:r>
      <w:r w:rsidRPr="00FB3DFB">
        <w:rPr>
          <w:rFonts w:asciiTheme="majorBidi" w:hAnsiTheme="majorBidi" w:cstheme="majorBidi"/>
          <w:lang w:val="en-GB"/>
        </w:rPr>
        <w:t> Mill and </w:t>
      </w:r>
      <w:r w:rsidRPr="00FB3DFB">
        <w:rPr>
          <w:rStyle w:val="Accentuation"/>
          <w:rFonts w:asciiTheme="majorBidi" w:hAnsiTheme="majorBidi" w:cstheme="majorBidi"/>
          <w:lang w:val="en-GB"/>
        </w:rPr>
        <w:t>Rhamnus alaternus</w:t>
      </w:r>
      <w:r w:rsidRPr="00FB3DFB">
        <w:rPr>
          <w:rFonts w:asciiTheme="majorBidi" w:hAnsiTheme="majorBidi" w:cstheme="majorBidi"/>
          <w:lang w:val="en-GB"/>
        </w:rPr>
        <w:t> L (Rhamnaceae) extracts from Algeria. </w:t>
      </w:r>
      <w:r w:rsidRPr="00FB3DFB">
        <w:rPr>
          <w:rStyle w:val="Accentuation"/>
          <w:rFonts w:asciiTheme="majorBidi" w:hAnsiTheme="majorBidi" w:cstheme="majorBidi"/>
        </w:rPr>
        <w:t>Bulletin de la Société Royale des Sciences de Liège</w:t>
      </w:r>
      <w:r w:rsidRPr="00FB3DFB">
        <w:rPr>
          <w:rFonts w:asciiTheme="majorBidi" w:hAnsiTheme="majorBidi" w:cstheme="majorBidi"/>
        </w:rPr>
        <w:t>, 89, 1-14.</w:t>
      </w:r>
    </w:p>
    <w:p w:rsidR="00712BE6" w:rsidRPr="00FB3DFB" w:rsidRDefault="00712BE6" w:rsidP="00EA0CF2">
      <w:pPr>
        <w:pStyle w:val="ds-markdown-paragraph"/>
        <w:numPr>
          <w:ilvl w:val="0"/>
          <w:numId w:val="3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Chaimae, A. (2023). LES INHIBITEURS PHYSIOLOGIQUES DE LA COAGULATION: PHYSIOLOGIE, EXPLORATION ET APPLICATIONS.</w:t>
      </w:r>
    </w:p>
    <w:p w:rsidR="00712BE6" w:rsidRPr="00FB3DFB" w:rsidRDefault="00712BE6" w:rsidP="00EA0CF2">
      <w:pPr>
        <w:pStyle w:val="ds-markdown-paragraph"/>
        <w:numPr>
          <w:ilvl w:val="0"/>
          <w:numId w:val="34"/>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Chib, A., Gupta, N., Bhat, A., Anjum, N., &amp; Yadav, G. (2020). Role of antioxidants in food. </w:t>
      </w:r>
      <w:r w:rsidRPr="00FB3DFB">
        <w:rPr>
          <w:rStyle w:val="Accentuation"/>
          <w:rFonts w:asciiTheme="majorBidi" w:hAnsiTheme="majorBidi" w:cstheme="majorBidi"/>
        </w:rPr>
        <w:t>International Journal of Chemical Studies</w:t>
      </w:r>
      <w:r w:rsidRPr="00FB3DFB">
        <w:rPr>
          <w:rFonts w:asciiTheme="majorBidi" w:hAnsiTheme="majorBidi" w:cstheme="majorBidi"/>
        </w:rPr>
        <w:t>, 8(1), 2354-2361.</w:t>
      </w:r>
    </w:p>
    <w:p w:rsidR="00712BE6" w:rsidRPr="00FB3DFB" w:rsidRDefault="00712BE6" w:rsidP="00EA0CF2">
      <w:pPr>
        <w:pStyle w:val="ds-markdown-paragraph"/>
        <w:numPr>
          <w:ilvl w:val="0"/>
          <w:numId w:val="34"/>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Cory, H., Passarelli, S., Szeto, J., Tamez, M., &amp; Mattei, J. (2018). The Role of Polyphenols in Human Health and Food Systems: A Mini-Review. </w:t>
      </w:r>
      <w:r w:rsidRPr="00FB3DFB">
        <w:rPr>
          <w:rStyle w:val="Accentuation"/>
          <w:rFonts w:asciiTheme="majorBidi" w:hAnsiTheme="majorBidi" w:cstheme="majorBidi"/>
        </w:rPr>
        <w:t>Frontiers in Nutrition</w:t>
      </w:r>
      <w:r w:rsidRPr="00FB3DFB">
        <w:rPr>
          <w:rFonts w:asciiTheme="majorBidi" w:hAnsiTheme="majorBidi" w:cstheme="majorBidi"/>
        </w:rPr>
        <w:t>, 5, 370438.</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D</w:t>
      </w:r>
    </w:p>
    <w:p w:rsidR="00712BE6" w:rsidRPr="00FB3DFB" w:rsidRDefault="00712BE6" w:rsidP="00EA0CF2">
      <w:pPr>
        <w:pStyle w:val="ds-markdown-paragraph"/>
        <w:numPr>
          <w:ilvl w:val="0"/>
          <w:numId w:val="35"/>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Debnath, P., Das, A., Islam, A., Islam, M., Hassan, M., &amp; Gias Uddin, S. (2013). Membrane stabilization-A possible mechanism of action for the anti-inflammatory activity of a Bangladeshi medicinal plant: </w:t>
      </w:r>
      <w:r w:rsidRPr="00FB3DFB">
        <w:rPr>
          <w:rStyle w:val="Accentuation"/>
          <w:rFonts w:asciiTheme="majorBidi" w:hAnsiTheme="majorBidi" w:cstheme="majorBidi"/>
          <w:lang w:val="en-GB"/>
        </w:rPr>
        <w:t>Erioglossum rubiginosum</w:t>
      </w:r>
      <w:r w:rsidRPr="00FB3DFB">
        <w:rPr>
          <w:rFonts w:asciiTheme="majorBidi" w:hAnsiTheme="majorBidi" w:cstheme="majorBidi"/>
          <w:lang w:val="en-GB"/>
        </w:rPr>
        <w:t> (Bara Harina). </w:t>
      </w:r>
      <w:r w:rsidRPr="00FB3DFB">
        <w:rPr>
          <w:rStyle w:val="Accentuation"/>
          <w:rFonts w:asciiTheme="majorBidi" w:hAnsiTheme="majorBidi" w:cstheme="majorBidi"/>
        </w:rPr>
        <w:t>Journal Pharmacognosy</w:t>
      </w:r>
      <w:r w:rsidRPr="00FB3DFB">
        <w:rPr>
          <w:rFonts w:asciiTheme="majorBidi" w:hAnsiTheme="majorBidi" w:cstheme="majorBidi"/>
        </w:rPr>
        <w:t>, 5, 104-107.</w:t>
      </w:r>
    </w:p>
    <w:p w:rsidR="00712BE6" w:rsidRPr="00FB3DFB" w:rsidRDefault="00712BE6" w:rsidP="00EA0CF2">
      <w:pPr>
        <w:pStyle w:val="ds-markdown-paragraph"/>
        <w:numPr>
          <w:ilvl w:val="0"/>
          <w:numId w:val="35"/>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Delarue M, A. Stepanian, V. Siguret Héparines : utilisation pratique Paris, France, 2019.</w:t>
      </w:r>
    </w:p>
    <w:p w:rsidR="00712BE6" w:rsidRPr="00FB3DFB" w:rsidRDefault="00712BE6" w:rsidP="00EA0CF2">
      <w:pPr>
        <w:pStyle w:val="ds-markdown-paragraph"/>
        <w:numPr>
          <w:ilvl w:val="0"/>
          <w:numId w:val="35"/>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Delépine, C. (2023). L’Interleukine 34 produite dans le pancréas, régule l’inflammation locale (Doctoral dissertation, Université d'Angers).</w:t>
      </w:r>
    </w:p>
    <w:p w:rsidR="00712BE6" w:rsidRPr="00FB3DFB" w:rsidRDefault="00712BE6" w:rsidP="00EA0CF2">
      <w:pPr>
        <w:pStyle w:val="ds-markdown-paragraph"/>
        <w:numPr>
          <w:ilvl w:val="0"/>
          <w:numId w:val="35"/>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Dewick, P. 2009. </w:t>
      </w:r>
      <w:r w:rsidRPr="00FB3DFB">
        <w:rPr>
          <w:rStyle w:val="Accentuation"/>
          <w:rFonts w:asciiTheme="majorBidi" w:hAnsiTheme="majorBidi" w:cstheme="majorBidi"/>
          <w:lang w:val="en-GB"/>
        </w:rPr>
        <w:t>Medicinal Natural Products – A Biosynthetic Approach</w:t>
      </w:r>
      <w:r w:rsidRPr="00FB3DFB">
        <w:rPr>
          <w:rFonts w:asciiTheme="majorBidi" w:hAnsiTheme="majorBidi" w:cstheme="majorBidi"/>
          <w:lang w:val="en-GB"/>
        </w:rPr>
        <w:t>, Third Edition, West Sussex: John Wiley et Sons Ltd.</w:t>
      </w:r>
    </w:p>
    <w:p w:rsidR="00712BE6" w:rsidRPr="00FB3DFB" w:rsidRDefault="00712BE6" w:rsidP="00EA0CF2">
      <w:pPr>
        <w:pStyle w:val="ds-markdown-paragraph"/>
        <w:numPr>
          <w:ilvl w:val="0"/>
          <w:numId w:val="35"/>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Dhyani, P., Quispe, C., Sharma, E., Bahukhandi, A., Sati, P., Attri, D. C., Szopa, A., Sharifi-Rad, J., Docea, A. O., Mardare, I., Calina, D., et Cho, W. C. (2022). </w:t>
      </w:r>
      <w:r w:rsidRPr="00FB3DFB">
        <w:rPr>
          <w:rFonts w:asciiTheme="majorBidi" w:hAnsiTheme="majorBidi" w:cstheme="majorBidi"/>
          <w:lang w:val="en-GB"/>
        </w:rPr>
        <w:t xml:space="preserve">Anticancer potential of alkaloids : A key emphasis to colchicine, vinblastine, vincristine, vindesine, vinorelbine and </w:t>
      </w:r>
      <w:r w:rsidRPr="00FB3DFB">
        <w:rPr>
          <w:rFonts w:asciiTheme="majorBidi" w:hAnsiTheme="majorBidi" w:cstheme="majorBidi"/>
          <w:lang w:val="en-GB"/>
        </w:rPr>
        <w:lastRenderedPageBreak/>
        <w:t>vincamine. </w:t>
      </w:r>
      <w:r w:rsidRPr="00FB3DFB">
        <w:rPr>
          <w:rStyle w:val="Accentuation"/>
          <w:rFonts w:asciiTheme="majorBidi" w:hAnsiTheme="majorBidi" w:cstheme="majorBidi"/>
        </w:rPr>
        <w:t>Cancer Cell International</w:t>
      </w:r>
      <w:r w:rsidRPr="00FB3DFB">
        <w:rPr>
          <w:rFonts w:asciiTheme="majorBidi" w:hAnsiTheme="majorBidi" w:cstheme="majorBidi"/>
        </w:rPr>
        <w:t>, 22(1), 206. </w:t>
      </w:r>
      <w:hyperlink r:id="rId73" w:tgtFrame="_blank" w:history="1">
        <w:r w:rsidRPr="00FB3DFB">
          <w:rPr>
            <w:rStyle w:val="Lienhypertexte"/>
            <w:rFonts w:asciiTheme="majorBidi" w:hAnsiTheme="majorBidi" w:cstheme="majorBidi"/>
            <w:color w:val="auto"/>
            <w:bdr w:val="single" w:sz="12" w:space="0" w:color="auto" w:frame="1"/>
          </w:rPr>
          <w:t>https://doi.org/10.1186/s12935-022-02624-9</w:t>
        </w:r>
      </w:hyperlink>
      <w:r w:rsidRPr="00FB3DFB">
        <w:rPr>
          <w:rFonts w:asciiTheme="majorBidi" w:hAnsiTheme="majorBidi" w:cstheme="majorBidi"/>
        </w:rPr>
        <w:t>.</w:t>
      </w:r>
    </w:p>
    <w:p w:rsidR="00712BE6" w:rsidRPr="00FB3DFB" w:rsidRDefault="00712BE6" w:rsidP="00EA0CF2">
      <w:pPr>
        <w:pStyle w:val="ds-markdown-paragraph"/>
        <w:numPr>
          <w:ilvl w:val="0"/>
          <w:numId w:val="35"/>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Djaoui, L., &amp; Messaoudene, W. (2017). Exploitation de la filière des quatre (4) plantes médicinales (Fenugrec; Camomille, Eucalyptus, Thym) à des fins thérapeutiques (Doctoral dissertation, Université Mouloud Mammeri).</w:t>
      </w:r>
    </w:p>
    <w:p w:rsidR="00712BE6" w:rsidRPr="00FB3DFB" w:rsidRDefault="00712BE6" w:rsidP="00EA0CF2">
      <w:pPr>
        <w:pStyle w:val="ds-markdown-paragraph"/>
        <w:numPr>
          <w:ilvl w:val="0"/>
          <w:numId w:val="35"/>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Dobignard A. et Chatelain C. (2010-2013) </w:t>
      </w:r>
      <w:r w:rsidRPr="00FB3DFB">
        <w:rPr>
          <w:rStyle w:val="Accentuation"/>
          <w:rFonts w:asciiTheme="majorBidi" w:hAnsiTheme="majorBidi" w:cstheme="majorBidi"/>
        </w:rPr>
        <w:t>Index synonymique de la flore d’Afrique du Nord</w:t>
      </w:r>
      <w:r w:rsidRPr="00FB3DFB">
        <w:rPr>
          <w:rFonts w:asciiTheme="majorBidi" w:hAnsiTheme="majorBidi" w:cstheme="majorBidi"/>
        </w:rPr>
        <w:t> (4 vol.), Genève, C.J.B.G. chrome-extension://efaidnbmnnnibpcajpcglclefindmkaj/</w:t>
      </w:r>
      <w:hyperlink r:id="rId74" w:tgtFrame="_blank" w:history="1">
        <w:r w:rsidRPr="00FB3DFB">
          <w:rPr>
            <w:rStyle w:val="Lienhypertexte"/>
            <w:rFonts w:asciiTheme="majorBidi" w:hAnsiTheme="majorBidi" w:cstheme="majorBidi"/>
            <w:color w:val="auto"/>
            <w:bdr w:val="single" w:sz="12" w:space="0" w:color="auto" w:frame="1"/>
          </w:rPr>
          <w:t>https://www.floramaroccana.fr/files/downloads/INDEX_FAN_5.pdf</w:t>
        </w:r>
      </w:hyperlink>
      <w:r w:rsidRPr="00FB3DFB">
        <w:rPr>
          <w:rFonts w:asciiTheme="majorBidi" w:hAnsiTheme="majorBidi" w:cstheme="majorBidi"/>
        </w:rPr>
        <w:t> (Consulte le 22 Juin 2025).</w:t>
      </w:r>
    </w:p>
    <w:p w:rsidR="00712BE6" w:rsidRPr="00FB3DFB" w:rsidRDefault="00712BE6" w:rsidP="00EA0CF2">
      <w:pPr>
        <w:pStyle w:val="ds-markdown-paragraph"/>
        <w:numPr>
          <w:ilvl w:val="0"/>
          <w:numId w:val="35"/>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Douaouri, N.H. (2018). Contribution à une étude phytothérapeutique, anti-inflammatoire et antioxydante du grenadier (</w:t>
      </w:r>
      <w:r w:rsidRPr="00FB3DFB">
        <w:rPr>
          <w:rStyle w:val="Accentuation"/>
          <w:rFonts w:asciiTheme="majorBidi" w:hAnsiTheme="majorBidi" w:cstheme="majorBidi"/>
        </w:rPr>
        <w:t>Punica granatum</w:t>
      </w:r>
      <w:r w:rsidRPr="00FB3DFB">
        <w:rPr>
          <w:rFonts w:asciiTheme="majorBidi" w:hAnsiTheme="majorBidi" w:cstheme="majorBidi"/>
        </w:rPr>
        <w:t> L.) – Etude in vivo. Thèse de doctorat en science biologique .Université Abdelhamid Ibn Badis de Mostaganem, Algérie. P : 8-9.</w:t>
      </w:r>
    </w:p>
    <w:p w:rsidR="00712BE6" w:rsidRPr="00FB3DFB" w:rsidRDefault="00712BE6" w:rsidP="00EA0CF2">
      <w:pPr>
        <w:pStyle w:val="ds-markdown-paragraph"/>
        <w:numPr>
          <w:ilvl w:val="0"/>
          <w:numId w:val="35"/>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Doutriaux A, Qu’est-ce que l'héparine non fractionnée ?, Walter santé.2024.</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E</w:t>
      </w:r>
    </w:p>
    <w:p w:rsidR="00712BE6" w:rsidRPr="00FB3DFB" w:rsidRDefault="00712BE6" w:rsidP="00EA0CF2">
      <w:pPr>
        <w:pStyle w:val="ds-markdown-paragraph"/>
        <w:numPr>
          <w:ilvl w:val="0"/>
          <w:numId w:val="36"/>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rPr>
        <w:t xml:space="preserve">Elejalde, E., Villarán, M. C., &amp; Alonso, R. M. (2021). </w:t>
      </w:r>
      <w:r w:rsidRPr="00FB3DFB">
        <w:rPr>
          <w:rFonts w:asciiTheme="majorBidi" w:hAnsiTheme="majorBidi" w:cstheme="majorBidi"/>
          <w:lang w:val="en-GB"/>
        </w:rPr>
        <w:t>Grape polyphenols supplementation for exercise-induced oxidative stress. </w:t>
      </w:r>
      <w:r w:rsidRPr="00FB3DFB">
        <w:rPr>
          <w:rStyle w:val="Accentuation"/>
          <w:rFonts w:asciiTheme="majorBidi" w:hAnsiTheme="majorBidi" w:cstheme="majorBidi"/>
          <w:lang w:val="en-GB"/>
        </w:rPr>
        <w:t>Journal of the International Society of Sports Nutrition</w:t>
      </w:r>
      <w:r w:rsidRPr="00FB3DFB">
        <w:rPr>
          <w:rFonts w:asciiTheme="majorBidi" w:hAnsiTheme="majorBidi" w:cstheme="majorBidi"/>
          <w:lang w:val="en-GB"/>
        </w:rPr>
        <w:t>, 18, 1-12.</w:t>
      </w:r>
    </w:p>
    <w:p w:rsidR="00712BE6" w:rsidRPr="00FB3DFB" w:rsidRDefault="00712BE6" w:rsidP="00EA0CF2">
      <w:pPr>
        <w:pStyle w:val="ds-markdown-paragraph"/>
        <w:numPr>
          <w:ilvl w:val="0"/>
          <w:numId w:val="36"/>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El Hachlafi, N., Abdnim, R., Benkhaira, N., Al-Mijalli, S. H., Naceiri Mrabti, H., Lee, L.-H., Abdallah, E. M., Jeddi, M., Bnouham, M., Fikri-Benbrahim, K., Ardianto, C., Ming, L. C., &amp; Bouyahya, A. (2023). Phytochemical analysis and evaluation of antimicrobial, antioxidant, and antidiabetic activities of essential oils from Moroccan medicinal plants: </w:t>
      </w:r>
      <w:r w:rsidRPr="00FB3DFB">
        <w:rPr>
          <w:rStyle w:val="Accentuation"/>
          <w:rFonts w:asciiTheme="majorBidi" w:hAnsiTheme="majorBidi" w:cstheme="majorBidi"/>
          <w:lang w:val="en-GB"/>
        </w:rPr>
        <w:t>Mentha suaveolens, Lavandula stoechas</w:t>
      </w:r>
      <w:r w:rsidRPr="00FB3DFB">
        <w:rPr>
          <w:rFonts w:asciiTheme="majorBidi" w:hAnsiTheme="majorBidi" w:cstheme="majorBidi"/>
          <w:lang w:val="en-GB"/>
        </w:rPr>
        <w:t>, and </w:t>
      </w:r>
      <w:r w:rsidRPr="00FB3DFB">
        <w:rPr>
          <w:rStyle w:val="Accentuation"/>
          <w:rFonts w:asciiTheme="majorBidi" w:hAnsiTheme="majorBidi" w:cstheme="majorBidi"/>
          <w:lang w:val="en-GB"/>
        </w:rPr>
        <w:t>Ammi visnaga</w:t>
      </w:r>
      <w:r w:rsidRPr="00FB3DFB">
        <w:rPr>
          <w:rFonts w:asciiTheme="majorBidi" w:hAnsiTheme="majorBidi" w:cstheme="majorBidi"/>
          <w:lang w:val="en-GB"/>
        </w:rPr>
        <w:t>. </w:t>
      </w:r>
      <w:r w:rsidRPr="00FB3DFB">
        <w:rPr>
          <w:rStyle w:val="Accentuation"/>
          <w:rFonts w:asciiTheme="majorBidi" w:hAnsiTheme="majorBidi" w:cstheme="majorBidi"/>
        </w:rPr>
        <w:t>Biomedicine &amp; Pharmacotherapy</w:t>
      </w:r>
      <w:r w:rsidRPr="00FB3DFB">
        <w:rPr>
          <w:rFonts w:asciiTheme="majorBidi" w:hAnsiTheme="majorBidi" w:cstheme="majorBidi"/>
        </w:rPr>
        <w:t>, 164, 114937.</w:t>
      </w:r>
    </w:p>
    <w:p w:rsidR="00712BE6" w:rsidRPr="00FB3DFB" w:rsidRDefault="00712BE6" w:rsidP="00EA0CF2">
      <w:pPr>
        <w:pStyle w:val="ds-markdown-paragraph"/>
        <w:numPr>
          <w:ilvl w:val="0"/>
          <w:numId w:val="36"/>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El-Haci, I.A., Atik-Bekkara, F., Didi, A., Gherib, M., Didi, M.A. (2012). Teneurs en polyphénols et pouvoir antioxydant d'une plante médicinale endémique du Sahara algérien. </w:t>
      </w:r>
      <w:r w:rsidRPr="00FB3DFB">
        <w:rPr>
          <w:rStyle w:val="Accentuation"/>
          <w:rFonts w:asciiTheme="majorBidi" w:hAnsiTheme="majorBidi" w:cstheme="majorBidi"/>
        </w:rPr>
        <w:t>Phytothérapie</w:t>
      </w:r>
      <w:r w:rsidRPr="00FB3DFB">
        <w:rPr>
          <w:rFonts w:asciiTheme="majorBidi" w:hAnsiTheme="majorBidi" w:cstheme="majorBidi"/>
        </w:rPr>
        <w:t> (2012) 10:280–285.</w:t>
      </w:r>
    </w:p>
    <w:p w:rsidR="00712BE6" w:rsidRPr="00FB3DFB" w:rsidRDefault="00712BE6" w:rsidP="00EA0CF2">
      <w:pPr>
        <w:pStyle w:val="ds-markdown-paragraph"/>
        <w:numPr>
          <w:ilvl w:val="0"/>
          <w:numId w:val="36"/>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El Omari, N., Ullah, R., Balahbib, A., Bakrim, S., Benali, T., Alotaibi, A., Naceiri El Mrabti, H., Goh, B.H., Ong, S.K., Ming, L.C., &amp; Bouyahya, A. (2023). </w:t>
      </w:r>
      <w:r w:rsidRPr="00FB3DFB">
        <w:rPr>
          <w:rFonts w:asciiTheme="majorBidi" w:hAnsiTheme="majorBidi" w:cstheme="majorBidi"/>
          <w:lang w:val="en-GB"/>
        </w:rPr>
        <w:t>Fenchone and camphor: Main natural compounds from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L., expediting multiple in vitro biological activities. </w:t>
      </w:r>
      <w:r w:rsidRPr="00FB3DFB">
        <w:rPr>
          <w:rStyle w:val="Accentuation"/>
          <w:rFonts w:asciiTheme="majorBidi" w:hAnsiTheme="majorBidi" w:cstheme="majorBidi"/>
        </w:rPr>
        <w:t>Heliyon</w:t>
      </w:r>
      <w:r w:rsidRPr="00FB3DFB">
        <w:rPr>
          <w:rFonts w:asciiTheme="majorBidi" w:hAnsiTheme="majorBidi" w:cstheme="majorBidi"/>
        </w:rPr>
        <w:t>, 9, e21222.</w:t>
      </w:r>
    </w:p>
    <w:p w:rsidR="00712BE6" w:rsidRPr="00FB3DFB" w:rsidRDefault="00712BE6" w:rsidP="00EA0CF2">
      <w:pPr>
        <w:pStyle w:val="ds-markdown-paragraph"/>
        <w:numPr>
          <w:ilvl w:val="0"/>
          <w:numId w:val="36"/>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Elrherabi, A., Abdnim, R., Loukili, E.H., Bouhrim, M., Laftouhi, A., Lafdil, F.Z., Eto, B., Mothana, R.A., Noman, O.M., Legssyer, A., Ziyyat, A., Mekhfi, H., &amp; Bnouham, M. (2024). </w:t>
      </w:r>
      <w:r w:rsidRPr="00FB3DFB">
        <w:rPr>
          <w:rFonts w:asciiTheme="majorBidi" w:hAnsiTheme="majorBidi" w:cstheme="majorBidi"/>
          <w:lang w:val="en-GB"/>
        </w:rPr>
        <w:lastRenderedPageBreak/>
        <w:t>Antidiabetic potential of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aqueous extract: insights into pancreatic lipase inhibition, antioxidant activity, antiglycation at multiple stages and anti-inflammatory effects. </w:t>
      </w:r>
      <w:r w:rsidRPr="00FB3DFB">
        <w:rPr>
          <w:rStyle w:val="Accentuation"/>
          <w:rFonts w:asciiTheme="majorBidi" w:hAnsiTheme="majorBidi" w:cstheme="majorBidi"/>
        </w:rPr>
        <w:t>Frontiers in Pharmacology</w:t>
      </w:r>
      <w:r w:rsidRPr="00FB3DFB">
        <w:rPr>
          <w:rFonts w:asciiTheme="majorBidi" w:hAnsiTheme="majorBidi" w:cstheme="majorBidi"/>
        </w:rPr>
        <w:t>, 15, 1443311.</w:t>
      </w:r>
    </w:p>
    <w:p w:rsidR="00712BE6" w:rsidRPr="00FB3DFB" w:rsidRDefault="00712BE6" w:rsidP="00EA0CF2">
      <w:pPr>
        <w:pStyle w:val="ds-markdown-paragraph"/>
        <w:numPr>
          <w:ilvl w:val="0"/>
          <w:numId w:val="36"/>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Ezzoubi, Y., Bousta, D., Farah, A. A phytopharmacological review of a Mediterranean plant: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L. </w:t>
      </w:r>
      <w:r w:rsidRPr="00FB3DFB">
        <w:rPr>
          <w:rStyle w:val="Accentuation"/>
          <w:rFonts w:asciiTheme="majorBidi" w:hAnsiTheme="majorBidi" w:cstheme="majorBidi"/>
          <w:lang w:val="en-GB"/>
        </w:rPr>
        <w:t>Clin Phytosci</w:t>
      </w:r>
      <w:r w:rsidRPr="00FB3DFB">
        <w:rPr>
          <w:rFonts w:asciiTheme="majorBidi" w:hAnsiTheme="majorBidi" w:cstheme="majorBidi"/>
          <w:lang w:val="en-GB"/>
        </w:rPr>
        <w:t>, 6-9, (2020).</w:t>
      </w:r>
    </w:p>
    <w:p w:rsidR="00712BE6" w:rsidRPr="00FB3DFB" w:rsidRDefault="00712BE6" w:rsidP="00EA0CF2">
      <w:pPr>
        <w:pStyle w:val="ds-markdown-paragraph"/>
        <w:numPr>
          <w:ilvl w:val="0"/>
          <w:numId w:val="36"/>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Ez zoubi Y, Bousta D, El Mansouri L, Boukhira S, Siham L, Achour S, Farah A. Phytochemical screening, anti-inflammatory activity and acute toxicity of hydroethanolic, flavonoid, Tannin and Mucilage extracts of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L from Morocco. </w:t>
      </w:r>
      <w:r w:rsidRPr="00FB3DFB">
        <w:rPr>
          <w:rStyle w:val="Accentuation"/>
          <w:rFonts w:asciiTheme="majorBidi" w:hAnsiTheme="majorBidi" w:cstheme="majorBidi"/>
        </w:rPr>
        <w:t>Int J Pharmacognosy Phytochem Res.</w:t>
      </w:r>
      <w:r w:rsidRPr="00FB3DFB">
        <w:rPr>
          <w:rFonts w:asciiTheme="majorBidi" w:hAnsiTheme="majorBidi" w:cstheme="majorBidi"/>
        </w:rPr>
        <w:t> 2016;8 (1):31-7.</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F</w:t>
      </w:r>
    </w:p>
    <w:p w:rsidR="00712BE6" w:rsidRPr="00FB3DFB" w:rsidRDefault="00712BE6" w:rsidP="00EA0CF2">
      <w:pPr>
        <w:pStyle w:val="ds-markdown-paragraph"/>
        <w:numPr>
          <w:ilvl w:val="0"/>
          <w:numId w:val="37"/>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Faehnrich, B., Franz, C., Nemaz, P., et Kaul, H.-P. (2021). Medicinal plants and their secondary metabolites - State of the art and trends in breeding, analytics and use in feed supplementation- with special focus on German chamomile. </w:t>
      </w:r>
      <w:r w:rsidRPr="00FB3DFB">
        <w:rPr>
          <w:rStyle w:val="Accentuation"/>
          <w:rFonts w:asciiTheme="majorBidi" w:hAnsiTheme="majorBidi" w:cstheme="majorBidi"/>
          <w:lang w:val="en-GB"/>
        </w:rPr>
        <w:t>Journal of Applied Botany and Food Quality</w:t>
      </w:r>
      <w:r w:rsidRPr="00FB3DFB">
        <w:rPr>
          <w:rFonts w:asciiTheme="majorBidi" w:hAnsiTheme="majorBidi" w:cstheme="majorBidi"/>
          <w:lang w:val="en-GB"/>
        </w:rPr>
        <w:t>, 94, 61 74. </w:t>
      </w:r>
      <w:hyperlink r:id="rId75" w:tgtFrame="_blank" w:history="1">
        <w:r w:rsidRPr="00FB3DFB">
          <w:rPr>
            <w:rStyle w:val="Lienhypertexte"/>
            <w:rFonts w:asciiTheme="majorBidi" w:hAnsiTheme="majorBidi" w:cstheme="majorBidi"/>
            <w:color w:val="auto"/>
            <w:bdr w:val="single" w:sz="12" w:space="0" w:color="auto" w:frame="1"/>
            <w:lang w:val="en-GB"/>
          </w:rPr>
          <w:t>https://doi.org/10.5073/JABFQ.2021.094.008</w:t>
        </w:r>
      </w:hyperlink>
      <w:r w:rsidRPr="00FB3DFB">
        <w:rPr>
          <w:rFonts w:asciiTheme="majorBidi" w:hAnsiTheme="majorBidi" w:cstheme="majorBidi"/>
          <w:lang w:val="en-GB"/>
        </w:rPr>
        <w:t>.</w:t>
      </w:r>
    </w:p>
    <w:p w:rsidR="00712BE6" w:rsidRPr="00FB3DFB" w:rsidRDefault="00712BE6" w:rsidP="00EA0CF2">
      <w:pPr>
        <w:pStyle w:val="ds-markdown-paragraph"/>
        <w:numPr>
          <w:ilvl w:val="0"/>
          <w:numId w:val="37"/>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 xml:space="preserve">Farsam, H., Ahmadian Attari, S., Khalaj, A., Kamalinejad, M., Shahrokh, R., &amp; Ahmadian- Attari, M.M. (2016). </w:t>
      </w:r>
      <w:r w:rsidRPr="00FB3DFB">
        <w:rPr>
          <w:rFonts w:asciiTheme="majorBidi" w:hAnsiTheme="majorBidi" w:cstheme="majorBidi"/>
        </w:rPr>
        <w:t>L'histoire des stoechas : de l'Antiquité à nos jours. </w:t>
      </w:r>
      <w:r w:rsidRPr="00FB3DFB">
        <w:rPr>
          <w:rStyle w:val="Accentuation"/>
          <w:rFonts w:asciiTheme="majorBidi" w:hAnsiTheme="majorBidi" w:cstheme="majorBidi"/>
        </w:rPr>
        <w:t>Journal of Research on History of Medicine</w:t>
      </w:r>
      <w:r w:rsidRPr="00FB3DFB">
        <w:rPr>
          <w:rFonts w:asciiTheme="majorBidi" w:hAnsiTheme="majorBidi" w:cstheme="majorBidi"/>
        </w:rPr>
        <w:t>, 5(2), 69-86.</w:t>
      </w:r>
    </w:p>
    <w:p w:rsidR="00712BE6" w:rsidRPr="00FB3DFB" w:rsidRDefault="00712BE6" w:rsidP="00EA0CF2">
      <w:pPr>
        <w:pStyle w:val="ds-markdown-paragraph"/>
        <w:numPr>
          <w:ilvl w:val="0"/>
          <w:numId w:val="37"/>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Feehan KT, Gilroy DW. Is Resolution the End of Inflammation? </w:t>
      </w:r>
      <w:r w:rsidRPr="00FB3DFB">
        <w:rPr>
          <w:rStyle w:val="Accentuation"/>
          <w:rFonts w:asciiTheme="majorBidi" w:hAnsiTheme="majorBidi" w:cstheme="majorBidi"/>
        </w:rPr>
        <w:t>Trends Mol Med.</w:t>
      </w:r>
      <w:r w:rsidRPr="00FB3DFB">
        <w:rPr>
          <w:rFonts w:asciiTheme="majorBidi" w:hAnsiTheme="majorBidi" w:cstheme="majorBidi"/>
        </w:rPr>
        <w:t> 2019;25(3):198 214.</w:t>
      </w:r>
    </w:p>
    <w:p w:rsidR="00712BE6" w:rsidRPr="00FB3DFB" w:rsidRDefault="00712BE6" w:rsidP="00EA0CF2">
      <w:pPr>
        <w:pStyle w:val="ds-markdown-paragraph"/>
        <w:numPr>
          <w:ilvl w:val="0"/>
          <w:numId w:val="37"/>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Ferreira, I.C.F.R., Baptista, P., Vilas-Boas, M., Barros, L., (2007). Free-radical scavenging capacity and reducing power of wild edible mushrooms from northeast Portugal: individual cap and stipe activity. </w:t>
      </w:r>
      <w:r w:rsidRPr="00FB3DFB">
        <w:rPr>
          <w:rStyle w:val="Accentuation"/>
          <w:rFonts w:asciiTheme="majorBidi" w:hAnsiTheme="majorBidi" w:cstheme="majorBidi"/>
        </w:rPr>
        <w:t>Food Chem</w:t>
      </w:r>
      <w:r w:rsidRPr="00FB3DFB">
        <w:rPr>
          <w:rFonts w:asciiTheme="majorBidi" w:hAnsiTheme="majorBidi" w:cstheme="majorBidi"/>
        </w:rPr>
        <w:t> 100 (4), 1511-1516.</w:t>
      </w:r>
    </w:p>
    <w:p w:rsidR="00712BE6" w:rsidRPr="00FB3DFB" w:rsidRDefault="00712BE6" w:rsidP="00EA0CF2">
      <w:pPr>
        <w:pStyle w:val="ds-markdown-paragraph"/>
        <w:numPr>
          <w:ilvl w:val="0"/>
          <w:numId w:val="37"/>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 xml:space="preserve">Fihry, M. E. F., &amp; Mahraoui, C. (2023). </w:t>
      </w:r>
      <w:r w:rsidRPr="00FB3DFB">
        <w:rPr>
          <w:rFonts w:asciiTheme="majorBidi" w:hAnsiTheme="majorBidi" w:cstheme="majorBidi"/>
        </w:rPr>
        <w:t>L’asthme, le cardiologue, les médicaments: questions soulevées par l’aspirine et les autres antiagrégants plaquettaires. </w:t>
      </w:r>
      <w:r w:rsidRPr="00FB3DFB">
        <w:rPr>
          <w:rStyle w:val="Accentuation"/>
          <w:rFonts w:asciiTheme="majorBidi" w:hAnsiTheme="majorBidi" w:cstheme="majorBidi"/>
        </w:rPr>
        <w:t>Revue Française d'Allergologie</w:t>
      </w:r>
      <w:r w:rsidRPr="00FB3DFB">
        <w:rPr>
          <w:rFonts w:asciiTheme="majorBidi" w:hAnsiTheme="majorBidi" w:cstheme="majorBidi"/>
        </w:rPr>
        <w:t>, 63(3), 103302.</w:t>
      </w:r>
    </w:p>
    <w:p w:rsidR="00712BE6" w:rsidRPr="00FB3DFB" w:rsidRDefault="00712BE6" w:rsidP="00EA0CF2">
      <w:pPr>
        <w:pStyle w:val="ds-markdown-paragraph"/>
        <w:numPr>
          <w:ilvl w:val="0"/>
          <w:numId w:val="37"/>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Favier, A. (2003). Le stress oxydant : Intérêt conceptuel et expérimental dans la compréhension des mécanismes des maladies et potentiel thérapeutique. </w:t>
      </w:r>
      <w:r w:rsidRPr="00FB3DFB">
        <w:rPr>
          <w:rStyle w:val="Accentuation"/>
          <w:rFonts w:asciiTheme="majorBidi" w:hAnsiTheme="majorBidi" w:cstheme="majorBidi"/>
        </w:rPr>
        <w:t>L’actualité chimique</w:t>
      </w:r>
      <w:r w:rsidRPr="00FB3DFB">
        <w:rPr>
          <w:rFonts w:asciiTheme="majorBidi" w:hAnsiTheme="majorBidi" w:cstheme="majorBidi"/>
        </w:rPr>
        <w:t>, 14,108-115.</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lastRenderedPageBreak/>
        <w:t>G</w:t>
      </w:r>
    </w:p>
    <w:p w:rsidR="00712BE6" w:rsidRPr="00FB3DFB" w:rsidRDefault="00712BE6" w:rsidP="00EA0CF2">
      <w:pPr>
        <w:pStyle w:val="ds-markdown-paragraph"/>
        <w:numPr>
          <w:ilvl w:val="0"/>
          <w:numId w:val="38"/>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Germolec, D.R., Shipkowski, K.A., Frawley, R.P., Evans, E., 2018. Markers of Inflammation. </w:t>
      </w:r>
      <w:r w:rsidRPr="00FB3DFB">
        <w:rPr>
          <w:rStyle w:val="Accentuation"/>
          <w:rFonts w:asciiTheme="majorBidi" w:hAnsiTheme="majorBidi" w:cstheme="majorBidi"/>
          <w:lang w:val="en-GB"/>
        </w:rPr>
        <w:t>Methods Mol. Biol. Clifton NJ</w:t>
      </w:r>
      <w:r w:rsidRPr="00FB3DFB">
        <w:rPr>
          <w:rFonts w:asciiTheme="majorBidi" w:hAnsiTheme="majorBidi" w:cstheme="majorBidi"/>
          <w:lang w:val="en-GB"/>
        </w:rPr>
        <w:t> 1803, 57–79. </w:t>
      </w:r>
      <w:hyperlink r:id="rId76" w:tgtFrame="_blank" w:history="1">
        <w:r w:rsidRPr="00FB3DFB">
          <w:rPr>
            <w:rStyle w:val="Lienhypertexte"/>
            <w:rFonts w:asciiTheme="majorBidi" w:hAnsiTheme="majorBidi" w:cstheme="majorBidi"/>
            <w:color w:val="auto"/>
            <w:bdr w:val="single" w:sz="12" w:space="0" w:color="auto" w:frame="1"/>
            <w:lang w:val="en-GB"/>
          </w:rPr>
          <w:t>https://doi.org/10.1007/978-1-4939-8549-4_5</w:t>
        </w:r>
      </w:hyperlink>
      <w:r w:rsidRPr="00FB3DFB">
        <w:rPr>
          <w:rFonts w:asciiTheme="majorBidi" w:hAnsiTheme="majorBidi" w:cstheme="majorBidi"/>
          <w:lang w:val="en-GB"/>
        </w:rPr>
        <w:t>.</w:t>
      </w:r>
    </w:p>
    <w:p w:rsidR="00712BE6" w:rsidRPr="00FB3DFB" w:rsidRDefault="00712BE6" w:rsidP="00EA0CF2">
      <w:pPr>
        <w:pStyle w:val="ds-markdown-paragraph"/>
        <w:numPr>
          <w:ilvl w:val="0"/>
          <w:numId w:val="38"/>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Ghanimi, R., Abd-dada, H., Amazyan, Y., Ichir, L.L., Bouchari, M.E.H., Lotfi, R., El Ansari, A., &amp; Cherkaoui, M. (2025). Antioxidant Capacity of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effect of extraction method on polyphenols. </w:t>
      </w:r>
      <w:r w:rsidRPr="00FB3DFB">
        <w:rPr>
          <w:rStyle w:val="Accentuation"/>
          <w:rFonts w:asciiTheme="majorBidi" w:hAnsiTheme="majorBidi" w:cstheme="majorBidi"/>
        </w:rPr>
        <w:t>Azerbaijan Medical Journal</w:t>
      </w:r>
      <w:r w:rsidRPr="00FB3DFB">
        <w:rPr>
          <w:rFonts w:asciiTheme="majorBidi" w:hAnsiTheme="majorBidi" w:cstheme="majorBidi"/>
        </w:rPr>
        <w:t>, 65(01), ISSN: 0005-2523.</w:t>
      </w:r>
    </w:p>
    <w:p w:rsidR="00712BE6" w:rsidRPr="00FB3DFB" w:rsidRDefault="00712BE6" w:rsidP="00EA0CF2">
      <w:pPr>
        <w:pStyle w:val="ds-markdown-paragraph"/>
        <w:numPr>
          <w:ilvl w:val="0"/>
          <w:numId w:val="38"/>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Gilani, A.H., Aziz, N., Khan, M.A., Shaheen, F., Jabeen, Q., Siddiqui, B.S., &amp; Herzig, J.W. (2000). </w:t>
      </w:r>
      <w:r w:rsidRPr="00FB3DFB">
        <w:rPr>
          <w:rFonts w:asciiTheme="majorBidi" w:hAnsiTheme="majorBidi" w:cstheme="majorBidi"/>
          <w:lang w:val="en-GB"/>
        </w:rPr>
        <w:t>Ethnopharmacological evaluation of the anticonvulsant, sedative and antispasmodic activities of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L. </w:t>
      </w:r>
      <w:r w:rsidRPr="00FB3DFB">
        <w:rPr>
          <w:rStyle w:val="Accentuation"/>
          <w:rFonts w:asciiTheme="majorBidi" w:hAnsiTheme="majorBidi" w:cstheme="majorBidi"/>
          <w:lang w:val="en-GB"/>
        </w:rPr>
        <w:t>Journal of Ethnopharmacology</w:t>
      </w:r>
      <w:r w:rsidRPr="00FB3DFB">
        <w:rPr>
          <w:rFonts w:asciiTheme="majorBidi" w:hAnsiTheme="majorBidi" w:cstheme="majorBidi"/>
          <w:lang w:val="en-GB"/>
        </w:rPr>
        <w:t>, 71(1), 161-167. </w:t>
      </w:r>
      <w:hyperlink r:id="rId77" w:tgtFrame="_blank" w:history="1">
        <w:r w:rsidRPr="00FB3DFB">
          <w:rPr>
            <w:rStyle w:val="Lienhypertexte"/>
            <w:rFonts w:asciiTheme="majorBidi" w:hAnsiTheme="majorBidi" w:cstheme="majorBidi"/>
            <w:color w:val="auto"/>
            <w:bdr w:val="single" w:sz="12" w:space="0" w:color="auto" w:frame="1"/>
          </w:rPr>
          <w:t>https://doi.org/10.1016/S0378-8741(99)00198-1</w:t>
        </w:r>
      </w:hyperlink>
      <w:r w:rsidRPr="00FB3DFB">
        <w:rPr>
          <w:rFonts w:asciiTheme="majorBidi" w:hAnsiTheme="majorBidi" w:cstheme="majorBidi"/>
        </w:rPr>
        <w:t>.</w:t>
      </w:r>
    </w:p>
    <w:p w:rsidR="00712BE6" w:rsidRPr="00D363F5" w:rsidRDefault="00712BE6" w:rsidP="00EA0CF2">
      <w:pPr>
        <w:pStyle w:val="ds-markdown-paragraph"/>
        <w:numPr>
          <w:ilvl w:val="0"/>
          <w:numId w:val="38"/>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rPr>
        <w:t xml:space="preserve">González-Coloma, A. Martín-Benito, D. et al. </w:t>
      </w:r>
      <w:r w:rsidRPr="00FB3DFB">
        <w:rPr>
          <w:rFonts w:asciiTheme="majorBidi" w:hAnsiTheme="majorBidi" w:cstheme="majorBidi"/>
          <w:lang w:val="en-GB"/>
        </w:rPr>
        <w:t>(2006). Antifeedant effects and chemical composition of essential oils from different populations of </w:t>
      </w:r>
      <w:r w:rsidRPr="00FB3DFB">
        <w:rPr>
          <w:rStyle w:val="Accentuation"/>
          <w:rFonts w:asciiTheme="majorBidi" w:hAnsiTheme="majorBidi" w:cstheme="majorBidi"/>
          <w:lang w:val="en-GB"/>
        </w:rPr>
        <w:t>Lavandula luisieri</w:t>
      </w:r>
      <w:r w:rsidRPr="00FB3DFB">
        <w:rPr>
          <w:rFonts w:asciiTheme="majorBidi" w:hAnsiTheme="majorBidi" w:cstheme="majorBidi"/>
          <w:lang w:val="en-GB"/>
        </w:rPr>
        <w:t> L. </w:t>
      </w:r>
      <w:r w:rsidRPr="00FB3DFB">
        <w:rPr>
          <w:rStyle w:val="Accentuation"/>
          <w:rFonts w:asciiTheme="majorBidi" w:hAnsiTheme="majorBidi" w:cstheme="majorBidi"/>
          <w:lang w:val="en-GB"/>
        </w:rPr>
        <w:t xml:space="preserve">Biochem. </w:t>
      </w:r>
      <w:r w:rsidRPr="00D363F5">
        <w:rPr>
          <w:rStyle w:val="Accentuation"/>
          <w:rFonts w:asciiTheme="majorBidi" w:hAnsiTheme="majorBidi" w:cstheme="majorBidi"/>
          <w:lang w:val="en-GB"/>
        </w:rPr>
        <w:t>Syst. Ecol.</w:t>
      </w:r>
      <w:r w:rsidRPr="00D363F5">
        <w:rPr>
          <w:rFonts w:asciiTheme="majorBidi" w:hAnsiTheme="majorBidi" w:cstheme="majorBidi"/>
          <w:lang w:val="en-GB"/>
        </w:rPr>
        <w:t> 34, 609-616.</w:t>
      </w:r>
    </w:p>
    <w:p w:rsidR="00712BE6" w:rsidRPr="00FB3DFB" w:rsidRDefault="00712BE6" w:rsidP="00EA0CF2">
      <w:pPr>
        <w:pStyle w:val="ds-markdown-paragraph"/>
        <w:numPr>
          <w:ilvl w:val="0"/>
          <w:numId w:val="38"/>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Grieve, M. (1971). </w:t>
      </w:r>
      <w:r w:rsidRPr="00FB3DFB">
        <w:rPr>
          <w:rStyle w:val="Accentuation"/>
          <w:rFonts w:asciiTheme="majorBidi" w:hAnsiTheme="majorBidi" w:cstheme="majorBidi"/>
          <w:lang w:val="en-GB"/>
        </w:rPr>
        <w:t>A Modern Herbal</w:t>
      </w:r>
      <w:r w:rsidRPr="00FB3DFB">
        <w:rPr>
          <w:rFonts w:asciiTheme="majorBidi" w:hAnsiTheme="majorBidi" w:cstheme="majorBidi"/>
          <w:lang w:val="en-GB"/>
        </w:rPr>
        <w:t>, Vol. II (New York: Dover Publications, Inc; ISBN 0-486-22799-5).</w:t>
      </w:r>
    </w:p>
    <w:p w:rsidR="00712BE6" w:rsidRPr="00FB3DFB" w:rsidRDefault="00712BE6" w:rsidP="00EA0CF2">
      <w:pPr>
        <w:pStyle w:val="ds-markdown-paragraph"/>
        <w:numPr>
          <w:ilvl w:val="0"/>
          <w:numId w:val="38"/>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Guyot-Declerck, C., Renson, S., Bouseta, A. and Collin, S. (2002). Floral quality and discrimination of </w:t>
      </w:r>
      <w:r w:rsidRPr="00FB3DFB">
        <w:rPr>
          <w:rStyle w:val="Accentuation"/>
          <w:rFonts w:asciiTheme="majorBidi" w:hAnsiTheme="majorBidi" w:cstheme="majorBidi"/>
          <w:lang w:val="en-GB"/>
        </w:rPr>
        <w:t>Lavandula stoechas, Lavandula angustifolia</w:t>
      </w:r>
      <w:r w:rsidRPr="00FB3DFB">
        <w:rPr>
          <w:rFonts w:asciiTheme="majorBidi" w:hAnsiTheme="majorBidi" w:cstheme="majorBidi"/>
          <w:lang w:val="en-GB"/>
        </w:rPr>
        <w:t>, and </w:t>
      </w:r>
      <w:r w:rsidRPr="00FB3DFB">
        <w:rPr>
          <w:rStyle w:val="Accentuation"/>
          <w:rFonts w:asciiTheme="majorBidi" w:hAnsiTheme="majorBidi" w:cstheme="majorBidi"/>
          <w:lang w:val="en-GB"/>
        </w:rPr>
        <w:t>Lavandula angustifolia x latifolia</w:t>
      </w:r>
      <w:r w:rsidRPr="00FB3DFB">
        <w:rPr>
          <w:rFonts w:asciiTheme="majorBidi" w:hAnsiTheme="majorBidi" w:cstheme="majorBidi"/>
          <w:lang w:val="en-GB"/>
        </w:rPr>
        <w:t> honeys. </w:t>
      </w:r>
      <w:r w:rsidRPr="00FB3DFB">
        <w:rPr>
          <w:rStyle w:val="Accentuation"/>
          <w:rFonts w:asciiTheme="majorBidi" w:hAnsiTheme="majorBidi" w:cstheme="majorBidi"/>
        </w:rPr>
        <w:t>Food Chemistry</w:t>
      </w:r>
      <w:r w:rsidRPr="00FB3DFB">
        <w:rPr>
          <w:rFonts w:asciiTheme="majorBidi" w:hAnsiTheme="majorBidi" w:cstheme="majorBidi"/>
        </w:rPr>
        <w:t>. 79, 453-459.</w:t>
      </w:r>
    </w:p>
    <w:p w:rsidR="00712BE6" w:rsidRPr="00D363F5" w:rsidRDefault="00712BE6" w:rsidP="00EA0CF2">
      <w:pPr>
        <w:pStyle w:val="ds-markdown-paragraph"/>
        <w:numPr>
          <w:ilvl w:val="0"/>
          <w:numId w:val="38"/>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rPr>
        <w:t xml:space="preserve">Ghelardini, C., Galeotti, N. et al. </w:t>
      </w:r>
      <w:r w:rsidRPr="00FB3DFB">
        <w:rPr>
          <w:rFonts w:asciiTheme="majorBidi" w:hAnsiTheme="majorBidi" w:cstheme="majorBidi"/>
          <w:lang w:val="en-GB"/>
        </w:rPr>
        <w:t>(1999). Local anaesthetic activity of the essential oil of </w:t>
      </w:r>
      <w:r w:rsidRPr="00FB3DFB">
        <w:rPr>
          <w:rStyle w:val="Accentuation"/>
          <w:rFonts w:asciiTheme="majorBidi" w:hAnsiTheme="majorBidi" w:cstheme="majorBidi"/>
          <w:lang w:val="en-GB"/>
        </w:rPr>
        <w:t>Lavandula angustifolia</w:t>
      </w:r>
      <w:r w:rsidRPr="00FB3DFB">
        <w:rPr>
          <w:rFonts w:asciiTheme="majorBidi" w:hAnsiTheme="majorBidi" w:cstheme="majorBidi"/>
          <w:lang w:val="en-GB"/>
        </w:rPr>
        <w:t>. </w:t>
      </w:r>
      <w:r w:rsidRPr="00D363F5">
        <w:rPr>
          <w:rStyle w:val="Accentuation"/>
          <w:rFonts w:asciiTheme="majorBidi" w:hAnsiTheme="majorBidi" w:cstheme="majorBidi"/>
          <w:lang w:val="en-GB"/>
        </w:rPr>
        <w:t>Planta Med.</w:t>
      </w:r>
      <w:r w:rsidRPr="00D363F5">
        <w:rPr>
          <w:rFonts w:asciiTheme="majorBidi" w:hAnsiTheme="majorBidi" w:cstheme="majorBidi"/>
          <w:lang w:val="en-GB"/>
        </w:rPr>
        <w:t> 65, 700-703.</w:t>
      </w:r>
    </w:p>
    <w:p w:rsidR="00712BE6" w:rsidRPr="00FB3DFB" w:rsidRDefault="00712BE6" w:rsidP="00EA0CF2">
      <w:pPr>
        <w:pStyle w:val="ds-markdown-paragraph"/>
        <w:numPr>
          <w:ilvl w:val="0"/>
          <w:numId w:val="38"/>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Guilbert, C. (2009). Influence de l’agrégation érythrocytaire sur la migration axiale de microparticules simulant des plaquettes sanguines.</w:t>
      </w:r>
    </w:p>
    <w:p w:rsidR="00712BE6" w:rsidRPr="00FB3DFB" w:rsidRDefault="00712BE6" w:rsidP="00EA0CF2">
      <w:pPr>
        <w:pStyle w:val="ds-markdown-paragraph"/>
        <w:numPr>
          <w:ilvl w:val="0"/>
          <w:numId w:val="38"/>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Gross, O. (2017). L'engagement des patients au service du système de santé. </w:t>
      </w:r>
      <w:r w:rsidRPr="00FB3DFB">
        <w:rPr>
          <w:rStyle w:val="Accentuation"/>
          <w:rFonts w:asciiTheme="majorBidi" w:hAnsiTheme="majorBidi" w:cstheme="majorBidi"/>
        </w:rPr>
        <w:t>Doin</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H</w:t>
      </w:r>
    </w:p>
    <w:p w:rsidR="00712BE6" w:rsidRPr="00FB3DFB" w:rsidRDefault="00712BE6" w:rsidP="00EA0CF2">
      <w:pPr>
        <w:pStyle w:val="ds-markdown-paragraph"/>
        <w:numPr>
          <w:ilvl w:val="0"/>
          <w:numId w:val="39"/>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Haddouchi, F., Chaouche, TM., Saker, M., Ghellai, I., Boudjemai, O. (2020). </w:t>
      </w:r>
      <w:r w:rsidRPr="00FB3DFB">
        <w:rPr>
          <w:rFonts w:asciiTheme="majorBidi" w:hAnsiTheme="majorBidi" w:cstheme="majorBidi"/>
          <w:lang w:val="en-GB"/>
        </w:rPr>
        <w:t>Phytochemical screening, phenolic content and antioxidant activity of </w:t>
      </w:r>
      <w:r w:rsidRPr="00FB3DFB">
        <w:rPr>
          <w:rStyle w:val="Accentuation"/>
          <w:rFonts w:asciiTheme="majorBidi" w:hAnsiTheme="majorBidi" w:cstheme="majorBidi"/>
          <w:lang w:val="en-GB"/>
        </w:rPr>
        <w:t>Lavandula</w:t>
      </w:r>
      <w:r w:rsidRPr="00FB3DFB">
        <w:rPr>
          <w:rFonts w:asciiTheme="majorBidi" w:hAnsiTheme="majorBidi" w:cstheme="majorBidi"/>
          <w:lang w:val="en-GB"/>
        </w:rPr>
        <w:t> species extracts from Algeria. </w:t>
      </w:r>
      <w:r w:rsidRPr="00FB3DFB">
        <w:rPr>
          <w:rStyle w:val="Accentuation"/>
          <w:rFonts w:asciiTheme="majorBidi" w:hAnsiTheme="majorBidi" w:cstheme="majorBidi"/>
        </w:rPr>
        <w:t>Istanbul J Pharm</w:t>
      </w:r>
      <w:r w:rsidRPr="00FB3DFB">
        <w:rPr>
          <w:rFonts w:asciiTheme="majorBidi" w:hAnsiTheme="majorBidi" w:cstheme="majorBidi"/>
        </w:rPr>
        <w:t> 51 (1): 111-117.</w:t>
      </w:r>
    </w:p>
    <w:p w:rsidR="00712BE6" w:rsidRPr="00FB3DFB" w:rsidRDefault="00712BE6" w:rsidP="00EA0CF2">
      <w:pPr>
        <w:pStyle w:val="ds-markdown-paragraph"/>
        <w:numPr>
          <w:ilvl w:val="0"/>
          <w:numId w:val="39"/>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Hannoodee S, Nasuruddin DN. Acute Inflammatory Response. </w:t>
      </w:r>
      <w:r w:rsidRPr="00FB3DFB">
        <w:rPr>
          <w:rStyle w:val="Accentuation"/>
          <w:rFonts w:asciiTheme="majorBidi" w:hAnsiTheme="majorBidi" w:cstheme="majorBidi"/>
          <w:lang w:val="en-GB"/>
        </w:rPr>
        <w:t>StatPearls</w:t>
      </w:r>
      <w:r w:rsidRPr="00FB3DFB">
        <w:rPr>
          <w:rFonts w:asciiTheme="majorBidi" w:hAnsiTheme="majorBidi" w:cstheme="majorBidi"/>
          <w:lang w:val="en-GB"/>
        </w:rPr>
        <w:t>. Treasure Island (FL)2022.</w:t>
      </w:r>
    </w:p>
    <w:p w:rsidR="00712BE6" w:rsidRPr="00FB3DFB" w:rsidRDefault="00712BE6" w:rsidP="00EA0CF2">
      <w:pPr>
        <w:pStyle w:val="ds-markdown-paragraph"/>
        <w:numPr>
          <w:ilvl w:val="0"/>
          <w:numId w:val="39"/>
        </w:numPr>
        <w:spacing w:before="0" w:beforeAutospacing="0" w:line="429" w:lineRule="atLeast"/>
        <w:ind w:left="0"/>
        <w:jc w:val="both"/>
        <w:rPr>
          <w:rFonts w:asciiTheme="majorBidi" w:hAnsiTheme="majorBidi" w:cstheme="majorBidi"/>
        </w:rPr>
      </w:pPr>
      <w:r w:rsidRPr="00FB3DFB">
        <w:rPr>
          <w:rFonts w:asciiTheme="majorBidi" w:hAnsiTheme="majorBidi" w:cstheme="majorBidi"/>
        </w:rPr>
        <w:lastRenderedPageBreak/>
        <w:t>Heymonet, C. (2023). Les plantes à visée anti-inflammatoire utilisées en phytothérapie. Université de Lorraine, Metz, France, 3.</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I</w:t>
      </w:r>
    </w:p>
    <w:p w:rsidR="00712BE6" w:rsidRPr="00FB3DFB" w:rsidRDefault="00712BE6" w:rsidP="00EA0CF2">
      <w:pPr>
        <w:pStyle w:val="ds-markdown-paragraph"/>
        <w:numPr>
          <w:ilvl w:val="0"/>
          <w:numId w:val="40"/>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rPr>
        <w:t xml:space="preserve">Insawang, Suchawadee, Patcharee Pripdeevech, Chutima Tanapichatsakul, Sarunpron Khruengsai, Sakon Monggoot, Thanawut Nakham, Angkana Artrod, Priya E D'Souza, Parinya Panuwet. </w:t>
      </w:r>
      <w:r w:rsidRPr="00FB3DFB">
        <w:rPr>
          <w:rFonts w:asciiTheme="majorBidi" w:hAnsiTheme="majorBidi" w:cstheme="majorBidi"/>
          <w:lang w:val="en-GB"/>
        </w:rPr>
        <w:t>2019. Essential Oil Compositions and Antibacterial and Antioxidant Activities of Five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Cultivars Grown in Thailand. </w:t>
      </w:r>
      <w:r w:rsidRPr="00FB3DFB">
        <w:rPr>
          <w:rStyle w:val="Accentuation"/>
          <w:rFonts w:asciiTheme="majorBidi" w:hAnsiTheme="majorBidi" w:cstheme="majorBidi"/>
          <w:lang w:val="en-GB"/>
        </w:rPr>
        <w:t>Chem Biodivers.</w:t>
      </w:r>
      <w:r w:rsidRPr="00FB3DFB">
        <w:rPr>
          <w:rFonts w:asciiTheme="majorBidi" w:hAnsiTheme="majorBidi" w:cstheme="majorBidi"/>
          <w:lang w:val="en-GB"/>
        </w:rPr>
        <w:t> 2019 Oct;16(10):e1900371.</w:t>
      </w:r>
    </w:p>
    <w:p w:rsidR="00712BE6" w:rsidRPr="00FB3DFB" w:rsidRDefault="00712BE6" w:rsidP="00EA0CF2">
      <w:pPr>
        <w:pStyle w:val="ds-markdown-paragraph"/>
        <w:numPr>
          <w:ilvl w:val="0"/>
          <w:numId w:val="40"/>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Imane, N. I., Fouzia, H., Azzahra, L. F., Ahmed, E., Ismail, G., Idrissa, D., ... &amp; Noureddine, B. (2020). Chemical composition, antibacterial and antioxidant activities of some essential oils against multidrug resistant bacteria. </w:t>
      </w:r>
      <w:r w:rsidRPr="00FB3DFB">
        <w:rPr>
          <w:rStyle w:val="Accentuation"/>
          <w:rFonts w:asciiTheme="majorBidi" w:hAnsiTheme="majorBidi" w:cstheme="majorBidi"/>
        </w:rPr>
        <w:t>European Journal of Integrative Medicine</w:t>
      </w:r>
      <w:r w:rsidRPr="00FB3DFB">
        <w:rPr>
          <w:rFonts w:asciiTheme="majorBidi" w:hAnsiTheme="majorBidi" w:cstheme="majorBidi"/>
        </w:rPr>
        <w:t>, 35, 101074.</w:t>
      </w:r>
    </w:p>
    <w:p w:rsidR="00712BE6" w:rsidRPr="00FB3DFB" w:rsidRDefault="00712BE6" w:rsidP="00EA0CF2">
      <w:pPr>
        <w:pStyle w:val="ds-markdown-paragraph"/>
        <w:numPr>
          <w:ilvl w:val="0"/>
          <w:numId w:val="40"/>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Izzo, S., Naponelli, V., Bettuzzi, S. (2020). Flavonoids as Epigenetic Modulators for Prostate Cancer Prevention. </w:t>
      </w:r>
      <w:r w:rsidRPr="00FB3DFB">
        <w:rPr>
          <w:rStyle w:val="Accentuation"/>
          <w:rFonts w:asciiTheme="majorBidi" w:hAnsiTheme="majorBidi" w:cstheme="majorBidi"/>
        </w:rPr>
        <w:t>Nutrients</w:t>
      </w:r>
      <w:r w:rsidRPr="00FB3DFB">
        <w:rPr>
          <w:rFonts w:asciiTheme="majorBidi" w:hAnsiTheme="majorBidi" w:cstheme="majorBidi"/>
        </w:rPr>
        <w:t>, 12(4).</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J</w:t>
      </w:r>
    </w:p>
    <w:p w:rsidR="00712BE6" w:rsidRPr="00FB3DFB" w:rsidRDefault="00712BE6" w:rsidP="00EA0CF2">
      <w:pPr>
        <w:pStyle w:val="ds-markdown-paragraph"/>
        <w:numPr>
          <w:ilvl w:val="0"/>
          <w:numId w:val="41"/>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Jaouani, M., Taheri, FZ., Maouni, S., Ettakifi, H., Mars, N., Lamrani, Z., El Abboudi, J., Haddad, O., Saidi, R., Maouni, A. (2024). </w:t>
      </w:r>
      <w:r w:rsidRPr="00FB3DFB">
        <w:rPr>
          <w:rFonts w:asciiTheme="majorBidi" w:hAnsiTheme="majorBidi" w:cstheme="majorBidi"/>
          <w:lang w:val="en-GB"/>
        </w:rPr>
        <w:t>Molecular, biomedical and phytosanitary biodiversity of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A vulnerable and underexploited medicinal plant in Morocco. </w:t>
      </w:r>
      <w:r w:rsidRPr="00FB3DFB">
        <w:rPr>
          <w:rStyle w:val="Accentuation"/>
          <w:rFonts w:asciiTheme="majorBidi" w:hAnsiTheme="majorBidi" w:cstheme="majorBidi"/>
        </w:rPr>
        <w:t>Scientific African</w:t>
      </w:r>
      <w:r w:rsidRPr="00FB3DFB">
        <w:rPr>
          <w:rFonts w:asciiTheme="majorBidi" w:hAnsiTheme="majorBidi" w:cstheme="majorBidi"/>
        </w:rPr>
        <w:t> 25 (2024) e02296.</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K</w:t>
      </w:r>
    </w:p>
    <w:p w:rsidR="00712BE6" w:rsidRPr="00FB3DFB" w:rsidRDefault="00712BE6" w:rsidP="00EA0CF2">
      <w:pPr>
        <w:pStyle w:val="ds-markdown-paragraph"/>
        <w:numPr>
          <w:ilvl w:val="0"/>
          <w:numId w:val="42"/>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Kanner, J. (2020). Polyphenols by generating H2O2, affect cell redox signaling, inhibit PTPs and activate Nrf2 axis for adaptation and cell surviving: In vitro, in vivo and human health. </w:t>
      </w:r>
      <w:r w:rsidRPr="00FB3DFB">
        <w:rPr>
          <w:rStyle w:val="Accentuation"/>
          <w:rFonts w:asciiTheme="majorBidi" w:hAnsiTheme="majorBidi" w:cstheme="majorBidi"/>
        </w:rPr>
        <w:t>Antioxidants</w:t>
      </w:r>
      <w:r w:rsidRPr="00FB3DFB">
        <w:rPr>
          <w:rFonts w:asciiTheme="majorBidi" w:hAnsiTheme="majorBidi" w:cstheme="majorBidi"/>
        </w:rPr>
        <w:t>, 9 (9), 797.</w:t>
      </w:r>
    </w:p>
    <w:p w:rsidR="00712BE6" w:rsidRPr="00FB3DFB" w:rsidRDefault="00712BE6" w:rsidP="00EA0CF2">
      <w:pPr>
        <w:pStyle w:val="ds-markdown-paragraph"/>
        <w:numPr>
          <w:ilvl w:val="0"/>
          <w:numId w:val="42"/>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Karabagias, I.K., Karabagias, V.K., Riganakos, K.A. Physico-chemical parameters, phenolic profile, in vitro antioxidant activity and volatile compounds of Ladastacho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from the region of Saidona. </w:t>
      </w:r>
      <w:r w:rsidRPr="00FB3DFB">
        <w:rPr>
          <w:rStyle w:val="Accentuation"/>
          <w:rFonts w:asciiTheme="majorBidi" w:hAnsiTheme="majorBidi" w:cstheme="majorBidi"/>
        </w:rPr>
        <w:t>Antioxidants</w:t>
      </w:r>
      <w:r w:rsidRPr="00FB3DFB">
        <w:rPr>
          <w:rFonts w:asciiTheme="majorBidi" w:hAnsiTheme="majorBidi" w:cstheme="majorBidi"/>
        </w:rPr>
        <w:t> 8(4), 80, (2019).</w:t>
      </w:r>
    </w:p>
    <w:p w:rsidR="00712BE6" w:rsidRPr="00FB3DFB" w:rsidRDefault="00712BE6" w:rsidP="00EA0CF2">
      <w:pPr>
        <w:pStyle w:val="ds-markdown-paragraph"/>
        <w:numPr>
          <w:ilvl w:val="0"/>
          <w:numId w:val="42"/>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Karan, T. (2018). Metabolic profile and biological activities of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L. Phytochemical constituents and activity of </w:t>
      </w:r>
      <w:r w:rsidRPr="00FB3DFB">
        <w:rPr>
          <w:rStyle w:val="Accentuation"/>
          <w:rFonts w:asciiTheme="majorBidi" w:hAnsiTheme="majorBidi" w:cstheme="majorBidi"/>
          <w:lang w:val="en-GB"/>
        </w:rPr>
        <w:t>L. stoechas</w:t>
      </w:r>
      <w:r w:rsidRPr="00FB3DFB">
        <w:rPr>
          <w:rFonts w:asciiTheme="majorBidi" w:hAnsiTheme="majorBidi" w:cstheme="majorBidi"/>
          <w:lang w:val="en-GB"/>
        </w:rPr>
        <w:t>. </w:t>
      </w:r>
      <w:r w:rsidRPr="00FB3DFB">
        <w:rPr>
          <w:rStyle w:val="Accentuation"/>
          <w:rFonts w:asciiTheme="majorBidi" w:hAnsiTheme="majorBidi" w:cstheme="majorBidi"/>
          <w:lang w:val="en-GB"/>
        </w:rPr>
        <w:t>Cellular and Molecular Biology</w:t>
      </w:r>
      <w:r w:rsidRPr="00FB3DFB">
        <w:rPr>
          <w:rFonts w:asciiTheme="majorBidi" w:hAnsiTheme="majorBidi" w:cstheme="majorBidi"/>
          <w:lang w:val="en-GB"/>
        </w:rPr>
        <w:t>, 64(14), 1. E-ISSN: 1165-158X / P-ISSN: 0145-5680. </w:t>
      </w:r>
      <w:hyperlink r:id="rId78" w:tgtFrame="_blank" w:history="1">
        <w:r w:rsidRPr="00FB3DFB">
          <w:rPr>
            <w:rStyle w:val="Lienhypertexte"/>
            <w:rFonts w:asciiTheme="majorBidi" w:hAnsiTheme="majorBidi" w:cstheme="majorBidi"/>
            <w:color w:val="auto"/>
            <w:bdr w:val="single" w:sz="12" w:space="0" w:color="auto" w:frame="1"/>
            <w:lang w:val="en-GB"/>
          </w:rPr>
          <w:t>https://doi.org/10.14715/cmb/2018.64.14.1</w:t>
        </w:r>
      </w:hyperlink>
      <w:r w:rsidRPr="00FB3DFB">
        <w:rPr>
          <w:rFonts w:asciiTheme="majorBidi" w:hAnsiTheme="majorBidi" w:cstheme="majorBidi"/>
          <w:lang w:val="en-GB"/>
        </w:rPr>
        <w:t>.</w:t>
      </w:r>
    </w:p>
    <w:p w:rsidR="00712BE6" w:rsidRPr="00FB3DFB" w:rsidRDefault="00712BE6" w:rsidP="00EA0CF2">
      <w:pPr>
        <w:pStyle w:val="ds-markdown-paragraph"/>
        <w:numPr>
          <w:ilvl w:val="0"/>
          <w:numId w:val="42"/>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lastRenderedPageBreak/>
        <w:t>Kessler, R. C., Ruhm, C. J., Puac-Polanco, V., Hwang, I. H., Lee, S., Petukhova, M. V., ... &amp; Zubizarreta, J. R. (2022). Estimated prevalence of and factors associated with clinically significant anxiety and depression among US adults during the first year of the COVID-19 pandemic. </w:t>
      </w:r>
      <w:r w:rsidRPr="00FB3DFB">
        <w:rPr>
          <w:rStyle w:val="Accentuation"/>
          <w:rFonts w:asciiTheme="majorBidi" w:hAnsiTheme="majorBidi" w:cstheme="majorBidi"/>
        </w:rPr>
        <w:t>JAMA Network Open</w:t>
      </w:r>
      <w:r w:rsidRPr="00FB3DFB">
        <w:rPr>
          <w:rFonts w:asciiTheme="majorBidi" w:hAnsiTheme="majorBidi" w:cstheme="majorBidi"/>
        </w:rPr>
        <w:t>, 5(6), e2217223-e2217223.</w:t>
      </w:r>
    </w:p>
    <w:p w:rsidR="00712BE6" w:rsidRPr="00FB3DFB" w:rsidRDefault="00712BE6" w:rsidP="00EA0CF2">
      <w:pPr>
        <w:pStyle w:val="ds-markdown-paragraph"/>
        <w:numPr>
          <w:ilvl w:val="0"/>
          <w:numId w:val="42"/>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Khallikane, S., Moutaoukil, M., &amp; Delsa, H. (2021). Maladie de Willebrand Type 1, grossesse, accouchement et hématome rétroplacentaire: à propos d´ un cas. </w:t>
      </w:r>
      <w:r w:rsidRPr="00FB3DFB">
        <w:rPr>
          <w:rStyle w:val="Accentuation"/>
          <w:rFonts w:asciiTheme="majorBidi" w:hAnsiTheme="majorBidi" w:cstheme="majorBidi"/>
        </w:rPr>
        <w:t>PAMJ-Clinical Medicine</w:t>
      </w:r>
      <w:r w:rsidRPr="00FB3DFB">
        <w:rPr>
          <w:rFonts w:asciiTheme="majorBidi" w:hAnsiTheme="majorBidi" w:cstheme="majorBidi"/>
        </w:rPr>
        <w:t>, 6(11).</w:t>
      </w:r>
    </w:p>
    <w:p w:rsidR="00712BE6" w:rsidRPr="00FB3DFB" w:rsidRDefault="00712BE6" w:rsidP="00EA0CF2">
      <w:pPr>
        <w:pStyle w:val="ds-markdown-paragraph"/>
        <w:numPr>
          <w:ilvl w:val="0"/>
          <w:numId w:val="42"/>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Kim, N. S. and Lee, D. S. (2002). Comparison of different extraction methods for the analysis of fragrances from </w:t>
      </w:r>
      <w:r w:rsidRPr="00FB3DFB">
        <w:rPr>
          <w:rStyle w:val="Accentuation"/>
          <w:rFonts w:asciiTheme="majorBidi" w:hAnsiTheme="majorBidi" w:cstheme="majorBidi"/>
          <w:lang w:val="en-GB"/>
        </w:rPr>
        <w:t>Lavandula</w:t>
      </w:r>
      <w:r w:rsidRPr="00FB3DFB">
        <w:rPr>
          <w:rFonts w:asciiTheme="majorBidi" w:hAnsiTheme="majorBidi" w:cstheme="majorBidi"/>
          <w:lang w:val="en-GB"/>
        </w:rPr>
        <w:t> species by gas chromatography-mass spectrometry. </w:t>
      </w:r>
      <w:r w:rsidRPr="00FB3DFB">
        <w:rPr>
          <w:rStyle w:val="Accentuation"/>
          <w:rFonts w:asciiTheme="majorBidi" w:hAnsiTheme="majorBidi" w:cstheme="majorBidi"/>
        </w:rPr>
        <w:t>J. Chromatogr. A.</w:t>
      </w:r>
      <w:r w:rsidRPr="00FB3DFB">
        <w:rPr>
          <w:rFonts w:asciiTheme="majorBidi" w:hAnsiTheme="majorBidi" w:cstheme="majorBidi"/>
        </w:rPr>
        <w:t> 982, 31-47.</w:t>
      </w:r>
    </w:p>
    <w:p w:rsidR="00712BE6" w:rsidRPr="00FB3DFB" w:rsidRDefault="00712BE6" w:rsidP="00EA0CF2">
      <w:pPr>
        <w:pStyle w:val="ds-markdown-paragraph"/>
        <w:numPr>
          <w:ilvl w:val="0"/>
          <w:numId w:val="42"/>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Koffuor, G.A., Amoateng, P. and Andey, T.A. (2011) Immunomodulatory and Erythropoietic Effects of Aqueous Extract of the Fruits of </w:t>
      </w:r>
      <w:r w:rsidRPr="00FB3DFB">
        <w:rPr>
          <w:rStyle w:val="Accentuation"/>
          <w:rFonts w:asciiTheme="majorBidi" w:hAnsiTheme="majorBidi" w:cstheme="majorBidi"/>
          <w:lang w:val="en-GB"/>
        </w:rPr>
        <w:t>Solanum torvum</w:t>
      </w:r>
      <w:r w:rsidRPr="00FB3DFB">
        <w:rPr>
          <w:rFonts w:asciiTheme="majorBidi" w:hAnsiTheme="majorBidi" w:cstheme="majorBidi"/>
          <w:lang w:val="en-GB"/>
        </w:rPr>
        <w:t> Swartz (Solanaceae). </w:t>
      </w:r>
      <w:r w:rsidRPr="00FB3DFB">
        <w:rPr>
          <w:rStyle w:val="Accentuation"/>
          <w:rFonts w:asciiTheme="majorBidi" w:hAnsiTheme="majorBidi" w:cstheme="majorBidi"/>
        </w:rPr>
        <w:t>Pharmacognosy Research</w:t>
      </w:r>
      <w:r w:rsidRPr="00FB3DFB">
        <w:rPr>
          <w:rFonts w:asciiTheme="majorBidi" w:hAnsiTheme="majorBidi" w:cstheme="majorBidi"/>
        </w:rPr>
        <w:t>, 3, 130-134. </w:t>
      </w:r>
      <w:hyperlink r:id="rId79" w:tgtFrame="_blank" w:history="1">
        <w:r w:rsidRPr="00FB3DFB">
          <w:rPr>
            <w:rStyle w:val="Lienhypertexte"/>
            <w:rFonts w:asciiTheme="majorBidi" w:hAnsiTheme="majorBidi" w:cstheme="majorBidi"/>
            <w:color w:val="auto"/>
            <w:bdr w:val="single" w:sz="12" w:space="0" w:color="auto" w:frame="1"/>
          </w:rPr>
          <w:t>https://doi.org/10.4103/0974-8490.81961</w:t>
        </w:r>
      </w:hyperlink>
      <w:r w:rsidRPr="00FB3DFB">
        <w:rPr>
          <w:rFonts w:asciiTheme="majorBidi" w:hAnsiTheme="majorBidi" w:cstheme="majorBidi"/>
        </w:rPr>
        <w:t>.</w:t>
      </w:r>
    </w:p>
    <w:p w:rsidR="00712BE6" w:rsidRPr="00FB3DFB" w:rsidRDefault="00712BE6" w:rsidP="00EA0CF2">
      <w:pPr>
        <w:pStyle w:val="ds-markdown-paragraph"/>
        <w:numPr>
          <w:ilvl w:val="0"/>
          <w:numId w:val="42"/>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Kumaran A, Karuna Karan RJ (2007) In vitro antioxidant activities of methanol extracts of five </w:t>
      </w:r>
      <w:r w:rsidRPr="00FB3DFB">
        <w:rPr>
          <w:rStyle w:val="Accentuation"/>
          <w:rFonts w:asciiTheme="majorBidi" w:hAnsiTheme="majorBidi" w:cstheme="majorBidi"/>
          <w:lang w:val="en-GB"/>
        </w:rPr>
        <w:t>Phyllanthus</w:t>
      </w:r>
      <w:r w:rsidRPr="00FB3DFB">
        <w:rPr>
          <w:rFonts w:asciiTheme="majorBidi" w:hAnsiTheme="majorBidi" w:cstheme="majorBidi"/>
          <w:lang w:val="en-GB"/>
        </w:rPr>
        <w:t> species from India. </w:t>
      </w:r>
      <w:r w:rsidRPr="00FB3DFB">
        <w:rPr>
          <w:rStyle w:val="Accentuation"/>
          <w:rFonts w:asciiTheme="majorBidi" w:hAnsiTheme="majorBidi" w:cstheme="majorBidi"/>
        </w:rPr>
        <w:t>LWT</w:t>
      </w:r>
      <w:r w:rsidRPr="00FB3DFB">
        <w:rPr>
          <w:rFonts w:asciiTheme="majorBidi" w:hAnsiTheme="majorBidi" w:cstheme="majorBidi"/>
        </w:rPr>
        <w:t> 40: 344–52.</w:t>
      </w:r>
    </w:p>
    <w:p w:rsidR="00712BE6" w:rsidRPr="00FB3DFB" w:rsidRDefault="00712BE6" w:rsidP="00EA0CF2">
      <w:pPr>
        <w:pStyle w:val="ds-markdown-paragraph"/>
        <w:numPr>
          <w:ilvl w:val="0"/>
          <w:numId w:val="42"/>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Kumar, G., &amp; Sharma, N. (2020). Comprehensive account on role of catechin based polyphenols in nanocomposite formulations. </w:t>
      </w:r>
      <w:r w:rsidRPr="00FB3DFB">
        <w:rPr>
          <w:rStyle w:val="Accentuation"/>
          <w:rFonts w:asciiTheme="majorBidi" w:hAnsiTheme="majorBidi" w:cstheme="majorBidi"/>
        </w:rPr>
        <w:t>Journal of Polymer &amp; Composites</w:t>
      </w:r>
      <w:r w:rsidRPr="00FB3DFB">
        <w:rPr>
          <w:rFonts w:asciiTheme="majorBidi" w:hAnsiTheme="majorBidi" w:cstheme="majorBidi"/>
        </w:rPr>
        <w:t>, 26-31.</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L</w:t>
      </w:r>
    </w:p>
    <w:p w:rsidR="00712BE6" w:rsidRPr="00FB3DFB" w:rsidRDefault="00712BE6" w:rsidP="00EA0CF2">
      <w:pPr>
        <w:pStyle w:val="ds-markdown-paragraph"/>
        <w:numPr>
          <w:ilvl w:val="0"/>
          <w:numId w:val="4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Landon, R. (2023). Impact du microenvironnement diabétique de type 2 sur les cellules souches mésenchymateuses de la moelle osseuse: potentiel d'antioxydants pour la régulation du stress oxydatif intracellulaire et la réparation osseuse (Doctoral dissertation, Université Paris Cité).</w:t>
      </w:r>
    </w:p>
    <w:p w:rsidR="00712BE6" w:rsidRPr="00FB3DFB" w:rsidRDefault="00712BE6" w:rsidP="00EA0CF2">
      <w:pPr>
        <w:pStyle w:val="ds-markdown-paragraph"/>
        <w:numPr>
          <w:ilvl w:val="0"/>
          <w:numId w:val="43"/>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 xml:space="preserve">Lee CJ, Chen LG, Chang TL, Ke WM, Lo YF, Wang CC. </w:t>
      </w:r>
      <w:r w:rsidRPr="00FB3DFB">
        <w:rPr>
          <w:rFonts w:asciiTheme="majorBidi" w:hAnsiTheme="majorBidi" w:cstheme="majorBidi"/>
        </w:rPr>
        <w:t>The correlation between skin-care effects and phytochemical contents in Lamiaceae plants (La correlation entre les effets sur la peau et le contenu phytochimique des plantes Lamiaceae). </w:t>
      </w:r>
      <w:r w:rsidRPr="00FB3DFB">
        <w:rPr>
          <w:rStyle w:val="Accentuation"/>
          <w:rFonts w:asciiTheme="majorBidi" w:hAnsiTheme="majorBidi" w:cstheme="majorBidi"/>
        </w:rPr>
        <w:t>Food Chem.</w:t>
      </w:r>
      <w:r w:rsidRPr="00FB3DFB">
        <w:rPr>
          <w:rFonts w:asciiTheme="majorBidi" w:hAnsiTheme="majorBidi" w:cstheme="majorBidi"/>
        </w:rPr>
        <w:t> 2011;124:833- 41.</w:t>
      </w:r>
    </w:p>
    <w:p w:rsidR="00712BE6" w:rsidRPr="00FB3DFB" w:rsidRDefault="00712BE6" w:rsidP="00EA0CF2">
      <w:pPr>
        <w:pStyle w:val="ds-markdown-paragraph"/>
        <w:numPr>
          <w:ilvl w:val="0"/>
          <w:numId w:val="43"/>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rPr>
        <w:t xml:space="preserve">Leite, P. M., Camargos, L. M., et Castilho, R. O. (2021). </w:t>
      </w:r>
      <w:r w:rsidRPr="00FB3DFB">
        <w:rPr>
          <w:rFonts w:asciiTheme="majorBidi" w:hAnsiTheme="majorBidi" w:cstheme="majorBidi"/>
          <w:lang w:val="en-GB"/>
        </w:rPr>
        <w:t>Recent progess in phytotherapy : A Brazilian perspective. </w:t>
      </w:r>
      <w:r w:rsidRPr="00FB3DFB">
        <w:rPr>
          <w:rStyle w:val="Accentuation"/>
          <w:rFonts w:asciiTheme="majorBidi" w:hAnsiTheme="majorBidi" w:cstheme="majorBidi"/>
          <w:lang w:val="en-GB"/>
        </w:rPr>
        <w:t>European Journal of Integrative Medicine</w:t>
      </w:r>
      <w:r w:rsidRPr="00FB3DFB">
        <w:rPr>
          <w:rFonts w:asciiTheme="majorBidi" w:hAnsiTheme="majorBidi" w:cstheme="majorBidi"/>
          <w:lang w:val="en-GB"/>
        </w:rPr>
        <w:t>, 41, 101270. </w:t>
      </w:r>
      <w:hyperlink r:id="rId80" w:tgtFrame="_blank" w:history="1">
        <w:r w:rsidRPr="00FB3DFB">
          <w:rPr>
            <w:rStyle w:val="Lienhypertexte"/>
            <w:rFonts w:asciiTheme="majorBidi" w:hAnsiTheme="majorBidi" w:cstheme="majorBidi"/>
            <w:color w:val="auto"/>
            <w:bdr w:val="single" w:sz="12" w:space="0" w:color="auto" w:frame="1"/>
            <w:lang w:val="en-GB"/>
          </w:rPr>
          <w:t>https://doi.org/10.1016/j.eujim.2020.101270</w:t>
        </w:r>
      </w:hyperlink>
      <w:r w:rsidRPr="00FB3DFB">
        <w:rPr>
          <w:rFonts w:asciiTheme="majorBidi" w:hAnsiTheme="majorBidi" w:cstheme="majorBidi"/>
          <w:lang w:val="en-GB"/>
        </w:rPr>
        <w:t>.</w:t>
      </w:r>
    </w:p>
    <w:p w:rsidR="00712BE6" w:rsidRPr="00FB3DFB" w:rsidRDefault="00712BE6" w:rsidP="00EA0CF2">
      <w:pPr>
        <w:pStyle w:val="ds-markdown-paragraph"/>
        <w:numPr>
          <w:ilvl w:val="0"/>
          <w:numId w:val="43"/>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Li B, Cheng KW, Wong CC, Fan KW, Chen F, Jiang Y. Evaluation of antioxidant capacity and total phenolic content of different fractions of selected microalgae. </w:t>
      </w:r>
      <w:r w:rsidRPr="00FB3DFB">
        <w:rPr>
          <w:rStyle w:val="Accentuation"/>
          <w:rFonts w:asciiTheme="majorBidi" w:hAnsiTheme="majorBidi" w:cstheme="majorBidi"/>
        </w:rPr>
        <w:t>Food Chem.</w:t>
      </w:r>
      <w:r w:rsidRPr="00FB3DFB">
        <w:rPr>
          <w:rFonts w:asciiTheme="majorBidi" w:hAnsiTheme="majorBidi" w:cstheme="majorBidi"/>
        </w:rPr>
        <w:t> 2007;102(3):771-776.</w:t>
      </w:r>
    </w:p>
    <w:p w:rsidR="00712BE6" w:rsidRPr="00FB3DFB" w:rsidRDefault="00712BE6" w:rsidP="00EA0CF2">
      <w:pPr>
        <w:pStyle w:val="ds-markdown-paragraph"/>
        <w:numPr>
          <w:ilvl w:val="0"/>
          <w:numId w:val="43"/>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lastRenderedPageBreak/>
        <w:t>Lis-Balchin, M. and Hart, S. (1999). Studies on the mode of action of the essential oil of lavender (</w:t>
      </w:r>
      <w:r w:rsidRPr="00FB3DFB">
        <w:rPr>
          <w:rStyle w:val="Accentuation"/>
          <w:rFonts w:asciiTheme="majorBidi" w:hAnsiTheme="majorBidi" w:cstheme="majorBidi"/>
          <w:lang w:val="en-GB"/>
        </w:rPr>
        <w:t>Lavandula angustifolia</w:t>
      </w:r>
      <w:r w:rsidRPr="00FB3DFB">
        <w:rPr>
          <w:rFonts w:asciiTheme="majorBidi" w:hAnsiTheme="majorBidi" w:cstheme="majorBidi"/>
          <w:lang w:val="en-GB"/>
        </w:rPr>
        <w:t> P. Miller). </w:t>
      </w:r>
      <w:r w:rsidRPr="00FB3DFB">
        <w:rPr>
          <w:rStyle w:val="Accentuation"/>
          <w:rFonts w:asciiTheme="majorBidi" w:hAnsiTheme="majorBidi" w:cstheme="majorBidi"/>
        </w:rPr>
        <w:t>Phytother. Res.</w:t>
      </w:r>
      <w:r w:rsidRPr="00FB3DFB">
        <w:rPr>
          <w:rFonts w:asciiTheme="majorBidi" w:hAnsiTheme="majorBidi" w:cstheme="majorBidi"/>
        </w:rPr>
        <w:t> 13, 540-542.</w:t>
      </w:r>
    </w:p>
    <w:p w:rsidR="00712BE6" w:rsidRPr="00FB3DFB" w:rsidRDefault="00712BE6" w:rsidP="00EA0CF2">
      <w:pPr>
        <w:pStyle w:val="ds-markdown-paragraph"/>
        <w:numPr>
          <w:ilvl w:val="0"/>
          <w:numId w:val="43"/>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Liu, Y. ; Yang, Y. ; Tasneem, S. ; Hussain, N. ; Daniyal, M. ; Yuan, H. ; Xie, Q. ; Liu, B. ; Sun, J. ; Jian, Y. ; et al. Lignanes de l'ethnomédecine Tujia Heilaohu : caractérisation chimique et évaluation de leur cytotoxicité et de leurs activités antioxydantes. </w:t>
      </w:r>
      <w:r w:rsidRPr="00FB3DFB">
        <w:rPr>
          <w:rStyle w:val="Accentuation"/>
          <w:rFonts w:asciiTheme="majorBidi" w:hAnsiTheme="majorBidi" w:cstheme="majorBidi"/>
        </w:rPr>
        <w:t>Molecules</w:t>
      </w:r>
      <w:r w:rsidRPr="00FB3DFB">
        <w:rPr>
          <w:rFonts w:asciiTheme="majorBidi" w:hAnsiTheme="majorBidi" w:cstheme="majorBidi"/>
        </w:rPr>
        <w:t> 2018 , 23 , 2147.</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M</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Mahmoudi, Y. (1982). </w:t>
      </w:r>
      <w:r w:rsidRPr="00FB3DFB">
        <w:rPr>
          <w:rStyle w:val="Accentuation"/>
          <w:rFonts w:asciiTheme="majorBidi" w:hAnsiTheme="majorBidi" w:cstheme="majorBidi"/>
        </w:rPr>
        <w:t>La thérapeutique par les plantes communes en Algérie</w:t>
      </w:r>
      <w:r w:rsidRPr="00FB3DFB">
        <w:rPr>
          <w:rFonts w:asciiTheme="majorBidi" w:hAnsiTheme="majorBidi" w:cstheme="majorBidi"/>
        </w:rPr>
        <w:t>. Blida, Algérie: Palais de livre. pp. 55-58</w:t>
      </w:r>
    </w:p>
    <w:p w:rsidR="00712BE6" w:rsidRPr="00D363F5" w:rsidRDefault="00712BE6" w:rsidP="00EA0CF2">
      <w:pPr>
        <w:pStyle w:val="ds-markdown-paragraph"/>
        <w:numPr>
          <w:ilvl w:val="0"/>
          <w:numId w:val="44"/>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Majhenic L, Knez Z, Kerget MS. Antioxidant and antimicrobial activity of guarana seed extracts. </w:t>
      </w:r>
      <w:r w:rsidRPr="00D363F5">
        <w:rPr>
          <w:rStyle w:val="Accentuation"/>
          <w:rFonts w:asciiTheme="majorBidi" w:hAnsiTheme="majorBidi" w:cstheme="majorBidi"/>
          <w:lang w:val="en-GB"/>
        </w:rPr>
        <w:t>Food Chemistry</w:t>
      </w:r>
      <w:r w:rsidRPr="00D363F5">
        <w:rPr>
          <w:rFonts w:asciiTheme="majorBidi" w:hAnsiTheme="majorBidi" w:cstheme="majorBidi"/>
          <w:lang w:val="en-GB"/>
        </w:rPr>
        <w:t>, 104, p 1258–1268, 2007.</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Mamari, H. (2021). Phenolic compounds: Classification, chemistry, and updated techniques of analysis and synthesis. </w:t>
      </w:r>
      <w:r w:rsidRPr="00FB3DFB">
        <w:rPr>
          <w:rStyle w:val="Accentuation"/>
          <w:rFonts w:asciiTheme="majorBidi" w:hAnsiTheme="majorBidi" w:cstheme="majorBidi"/>
          <w:lang w:val="en-GB"/>
        </w:rPr>
        <w:t>Phenolic compounds-chemistry, synthesis, diversity, non-conventional industrial, pharmaceutical and therapeutic applications</w:t>
      </w:r>
      <w:r w:rsidRPr="00FB3DFB">
        <w:rPr>
          <w:rFonts w:asciiTheme="majorBidi" w:hAnsiTheme="majorBidi" w:cstheme="majorBidi"/>
          <w:lang w:val="en-GB"/>
        </w:rPr>
        <w:t>, 10.</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 xml:space="preserve">MANGA, A. M., &amp; SUNGULA, J. K. (2023). </w:t>
      </w:r>
      <w:r w:rsidRPr="00FB3DFB">
        <w:rPr>
          <w:rFonts w:asciiTheme="majorBidi" w:hAnsiTheme="majorBidi" w:cstheme="majorBidi"/>
        </w:rPr>
        <w:t>Détermination par la chromatographie liquide à haute performance (CLHP)-détecteur à barrettes de Diiode DAD-Spectrométrie de masse (SM) de dix anthocyanes principaux des feuilles pourpres de </w:t>
      </w:r>
      <w:r w:rsidRPr="00FB3DFB">
        <w:rPr>
          <w:rStyle w:val="Accentuation"/>
          <w:rFonts w:asciiTheme="majorBidi" w:hAnsiTheme="majorBidi" w:cstheme="majorBidi"/>
        </w:rPr>
        <w:t>Canna indica</w:t>
      </w:r>
      <w:r w:rsidRPr="00FB3DFB">
        <w:rPr>
          <w:rFonts w:asciiTheme="majorBidi" w:hAnsiTheme="majorBidi" w:cstheme="majorBidi"/>
        </w:rPr>
        <w:t> Linn (1753). </w:t>
      </w:r>
      <w:r w:rsidRPr="00FB3DFB">
        <w:rPr>
          <w:rStyle w:val="Accentuation"/>
          <w:rFonts w:asciiTheme="majorBidi" w:hAnsiTheme="majorBidi" w:cstheme="majorBidi"/>
        </w:rPr>
        <w:t>Afrique SCIENCE</w:t>
      </w:r>
      <w:r w:rsidRPr="00FB3DFB">
        <w:rPr>
          <w:rFonts w:asciiTheme="majorBidi" w:hAnsiTheme="majorBidi" w:cstheme="majorBidi"/>
        </w:rPr>
        <w:t>, 22(1), 11-24.</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Mansour, A. (2018). Evaluation de l’effet anti inflammatoire de trois plantes médicinales ;</w:t>
      </w:r>
      <w:r w:rsidRPr="00FB3DFB">
        <w:rPr>
          <w:rStyle w:val="Accentuation"/>
          <w:rFonts w:asciiTheme="majorBidi" w:hAnsiTheme="majorBidi" w:cstheme="majorBidi"/>
        </w:rPr>
        <w:t>Artemisia absinthium</w:t>
      </w:r>
      <w:r w:rsidRPr="00FB3DFB">
        <w:rPr>
          <w:rFonts w:asciiTheme="majorBidi" w:hAnsiTheme="majorBidi" w:cstheme="majorBidi"/>
        </w:rPr>
        <w:t> L , </w:t>
      </w:r>
      <w:r w:rsidRPr="00FB3DFB">
        <w:rPr>
          <w:rStyle w:val="Accentuation"/>
          <w:rFonts w:asciiTheme="majorBidi" w:hAnsiTheme="majorBidi" w:cstheme="majorBidi"/>
        </w:rPr>
        <w:t>Artemisia herba alba</w:t>
      </w:r>
      <w:r w:rsidRPr="00FB3DFB">
        <w:rPr>
          <w:rFonts w:asciiTheme="majorBidi" w:hAnsiTheme="majorBidi" w:cstheme="majorBidi"/>
        </w:rPr>
        <w:t> Asso et </w:t>
      </w:r>
      <w:r w:rsidRPr="00FB3DFB">
        <w:rPr>
          <w:rStyle w:val="Accentuation"/>
          <w:rFonts w:asciiTheme="majorBidi" w:hAnsiTheme="majorBidi" w:cstheme="majorBidi"/>
        </w:rPr>
        <w:t>Hypericum scarboides</w:t>
      </w:r>
      <w:r w:rsidRPr="00FB3DFB">
        <w:rPr>
          <w:rFonts w:asciiTheme="majorBidi" w:hAnsiTheme="majorBidi" w:cstheme="majorBidi"/>
        </w:rPr>
        <w:t> - Etude in vivo- . Université des Sciences et de la Technologie d’Oran Mohamed Boudiaf, Algérie. P : 12.</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Matotoka, Mashilo M., Gabriel T. Mashabela, and Peter Masoko. (2023). Phytochemical Content, Antibacterial Activity, and Antioxidant, Anti-Inflammatory, and Cytotoxic Effects of Traditional Medicinal Plants against Respiratory Tract Bacterial Pathogens. </w:t>
      </w:r>
      <w:r w:rsidRPr="00FB3DFB">
        <w:rPr>
          <w:rStyle w:val="Accentuation"/>
          <w:rFonts w:asciiTheme="majorBidi" w:hAnsiTheme="majorBidi" w:cstheme="majorBidi"/>
          <w:lang w:val="en-GB"/>
        </w:rPr>
        <w:t>Evidence-Based Complementary and Alternative Medicine</w:t>
      </w:r>
      <w:r w:rsidRPr="00FB3DFB">
        <w:rPr>
          <w:rFonts w:asciiTheme="majorBidi" w:hAnsiTheme="majorBidi" w:cstheme="majorBidi"/>
          <w:lang w:val="en-GB"/>
        </w:rPr>
        <w:t>. Volume 2023, Article ID 1243438, 19 pages.</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Mayer L, l’hémostase biologiste au laboratoire d’hématologie, janv 2018.</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M’CILI, M ., MELGHID, I. (2020). Le rôle des plantes médicinales dans la prévention contre les dommages oxydatifs. [Mémoire de master], Université des Frères Mentouri Constantine, Algérie ,111p.</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Messaoud, C., Chograni, H., Boussaid, M. Chemical composition and Antioxidant activities of essential oils and methanol extracts of three wild </w:t>
      </w:r>
      <w:r w:rsidRPr="00FB3DFB">
        <w:rPr>
          <w:rStyle w:val="Accentuation"/>
          <w:rFonts w:asciiTheme="majorBidi" w:hAnsiTheme="majorBidi" w:cstheme="majorBidi"/>
          <w:lang w:val="en-GB"/>
        </w:rPr>
        <w:t>Lavandula</w:t>
      </w:r>
      <w:r w:rsidRPr="00FB3DFB">
        <w:rPr>
          <w:rFonts w:asciiTheme="majorBidi" w:hAnsiTheme="majorBidi" w:cstheme="majorBidi"/>
          <w:lang w:val="en-GB"/>
        </w:rPr>
        <w:t> L. species. </w:t>
      </w:r>
      <w:r w:rsidRPr="00FB3DFB">
        <w:rPr>
          <w:rStyle w:val="Accentuation"/>
          <w:rFonts w:asciiTheme="majorBidi" w:hAnsiTheme="majorBidi" w:cstheme="majorBidi"/>
        </w:rPr>
        <w:t>Nat Prod Res</w:t>
      </w:r>
      <w:r w:rsidRPr="00FB3DFB">
        <w:rPr>
          <w:rFonts w:asciiTheme="majorBidi" w:hAnsiTheme="majorBidi" w:cstheme="majorBidi"/>
        </w:rPr>
        <w:t> 26, 19761984, (2012).</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lastRenderedPageBreak/>
        <w:t>Meziti, A. (2018). Régulation de l’inflammation par les extraits de </w:t>
      </w:r>
      <w:r w:rsidRPr="00FB3DFB">
        <w:rPr>
          <w:rStyle w:val="Accentuation"/>
          <w:rFonts w:asciiTheme="majorBidi" w:hAnsiTheme="majorBidi" w:cstheme="majorBidi"/>
        </w:rPr>
        <w:t>Rubus fruticosus</w:t>
      </w:r>
      <w:r w:rsidRPr="00FB3DFB">
        <w:rPr>
          <w:rFonts w:asciiTheme="majorBidi" w:hAnsiTheme="majorBidi" w:cstheme="majorBidi"/>
        </w:rPr>
        <w:t> et </w:t>
      </w:r>
      <w:r w:rsidRPr="00FB3DFB">
        <w:rPr>
          <w:rStyle w:val="Accentuation"/>
          <w:rFonts w:asciiTheme="majorBidi" w:hAnsiTheme="majorBidi" w:cstheme="majorBidi"/>
        </w:rPr>
        <w:t>Zizyphus vulgaris</w:t>
      </w:r>
      <w:r w:rsidRPr="00FB3DFB">
        <w:rPr>
          <w:rFonts w:asciiTheme="majorBidi" w:hAnsiTheme="majorBidi" w:cstheme="majorBidi"/>
        </w:rPr>
        <w:t>.Thèse de doctorat en science. Université Ferhat Abbas Sétif 1, Algérie. P : 9.</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Moerloose P, Boehlen F. Chapter 12 Blood coagulation and fibrinolysis: mechanisms of thrombosis. In: </w:t>
      </w:r>
      <w:r w:rsidRPr="00FB3DFB">
        <w:rPr>
          <w:rStyle w:val="Accentuation"/>
          <w:rFonts w:asciiTheme="majorBidi" w:hAnsiTheme="majorBidi" w:cstheme="majorBidi"/>
          <w:lang w:val="en-GB"/>
        </w:rPr>
        <w:t>Handbook of Clinical Neurology</w:t>
      </w:r>
      <w:r w:rsidRPr="00FB3DFB">
        <w:rPr>
          <w:rFonts w:asciiTheme="majorBidi" w:hAnsiTheme="majorBidi" w:cstheme="majorBidi"/>
          <w:lang w:val="en-GB"/>
        </w:rPr>
        <w:t xml:space="preserve"> [Internet]. Elsevier; 2008 [cité 10 mars 2023]. p. 239 46. </w:t>
      </w:r>
      <w:r w:rsidRPr="00FB3DFB">
        <w:rPr>
          <w:rFonts w:asciiTheme="majorBidi" w:hAnsiTheme="majorBidi" w:cstheme="majorBidi"/>
        </w:rPr>
        <w:t>Disponible sur: </w:t>
      </w:r>
      <w:hyperlink r:id="rId81" w:tgtFrame="_blank" w:history="1">
        <w:r w:rsidRPr="00FB3DFB">
          <w:rPr>
            <w:rStyle w:val="Lienhypertexte"/>
            <w:rFonts w:asciiTheme="majorBidi" w:hAnsiTheme="majorBidi" w:cstheme="majorBidi"/>
            <w:color w:val="auto"/>
            <w:bdr w:val="single" w:sz="12" w:space="0" w:color="auto" w:frame="1"/>
          </w:rPr>
          <w:t>https://linkinghub.elsevier.com/retrieve/pii/S007297520801912X</w:t>
        </w:r>
      </w:hyperlink>
      <w:r w:rsidRPr="00FB3DFB">
        <w:rPr>
          <w:rFonts w:asciiTheme="majorBidi" w:hAnsiTheme="majorBidi" w:cstheme="majorBidi"/>
        </w:rPr>
        <w:t>.</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Monassier, L ; Astruc, D ; Ayme- D, E.Becker, G. Beretz, L. Collongues, N. Felten, R.Salvat, E.Wisniewski.S, </w:t>
      </w:r>
      <w:r w:rsidRPr="00FB3DFB">
        <w:rPr>
          <w:rStyle w:val="Accentuation"/>
          <w:rFonts w:asciiTheme="majorBidi" w:hAnsiTheme="majorBidi" w:cstheme="majorBidi"/>
        </w:rPr>
        <w:t>PHARMACOLOGIE&amp; THÉRAPEUTIQUE</w:t>
      </w:r>
      <w:r w:rsidRPr="00FB3DFB">
        <w:rPr>
          <w:rFonts w:asciiTheme="majorBidi" w:hAnsiTheme="majorBidi" w:cstheme="majorBidi"/>
        </w:rPr>
        <w:t>. strasbourg, Editions Ellipses, p368 .2023.</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Mota A., Duarte N., Serra A., Ferreira A., Rosário Bronze M., Custódio L., . . . </w:t>
      </w:r>
      <w:r w:rsidRPr="00FB3DFB">
        <w:rPr>
          <w:rFonts w:asciiTheme="majorBidi" w:hAnsiTheme="majorBidi" w:cstheme="majorBidi"/>
          <w:lang w:val="en-GB"/>
        </w:rPr>
        <w:t>Pinto Reis C. 2020b. Further Evidence of Possible Therapeutic Uses of </w:t>
      </w:r>
      <w:r w:rsidRPr="00FB3DFB">
        <w:rPr>
          <w:rStyle w:val="Accentuation"/>
          <w:rFonts w:asciiTheme="majorBidi" w:hAnsiTheme="majorBidi" w:cstheme="majorBidi"/>
          <w:lang w:val="en-GB"/>
        </w:rPr>
        <w:t>Sambucus nigra</w:t>
      </w:r>
      <w:r w:rsidRPr="00FB3DFB">
        <w:rPr>
          <w:rFonts w:asciiTheme="majorBidi" w:hAnsiTheme="majorBidi" w:cstheme="majorBidi"/>
          <w:lang w:val="en-GB"/>
        </w:rPr>
        <w:t> L. Extracts by the Assessment of the in vitro and in vivo anti-inflammatory Properties of Its PLGA and PCL-Based Nanoformulations. </w:t>
      </w:r>
      <w:r w:rsidRPr="00FB3DFB">
        <w:rPr>
          <w:rStyle w:val="Accentuation"/>
          <w:rFonts w:asciiTheme="majorBidi" w:hAnsiTheme="majorBidi" w:cstheme="majorBidi"/>
        </w:rPr>
        <w:t>Pharmaceutics</w:t>
      </w:r>
      <w:r w:rsidRPr="00FB3DFB">
        <w:rPr>
          <w:rFonts w:asciiTheme="majorBidi" w:hAnsiTheme="majorBidi" w:cstheme="majorBidi"/>
        </w:rPr>
        <w:t> 12(1181):1-28.</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Mukhopadhyay, Debanjan, Pinakpani Dasgupta, Debalina Sinha Roy, Shauroseni Palchoudhuri, Ipsita Chatterjee, Shahnaz Ali et Sujata Ghosh Dastidar (2016). </w:t>
      </w:r>
      <w:r w:rsidRPr="00FB3DFB">
        <w:rPr>
          <w:rFonts w:asciiTheme="majorBidi" w:hAnsiTheme="majorBidi" w:cstheme="majorBidi"/>
          <w:lang w:val="en-GB"/>
        </w:rPr>
        <w:t>A Sensitive In vitro Spectrophotometric Hydrogen Peroxide Scavenging Assay using 1,10-Phenanthroline. </w:t>
      </w:r>
      <w:r w:rsidRPr="00FB3DFB">
        <w:rPr>
          <w:rStyle w:val="Accentuation"/>
          <w:rFonts w:asciiTheme="majorBidi" w:hAnsiTheme="majorBidi" w:cstheme="majorBidi"/>
        </w:rPr>
        <w:t>Free Radicals and Antioxidants</w:t>
      </w:r>
      <w:r w:rsidRPr="00FB3DFB">
        <w:rPr>
          <w:rFonts w:asciiTheme="majorBidi" w:hAnsiTheme="majorBidi" w:cstheme="majorBidi"/>
        </w:rPr>
        <w:t> Vol. 6 ● Issue 1 ● Jan-Jun 2016.</w:t>
      </w:r>
    </w:p>
    <w:p w:rsidR="00712BE6" w:rsidRPr="00FB3DFB" w:rsidRDefault="00712BE6" w:rsidP="00EA0CF2">
      <w:pPr>
        <w:pStyle w:val="ds-markdown-paragraph"/>
        <w:numPr>
          <w:ilvl w:val="0"/>
          <w:numId w:val="44"/>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Mushtaq A, Anwar R and Ahmad M (2018)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(L) a Very Potent Antioxidant Attenuates Dementia in Scopolamine Induced Memory Deficit Mice. </w:t>
      </w:r>
      <w:r w:rsidRPr="00FB3DFB">
        <w:rPr>
          <w:rStyle w:val="Accentuation"/>
          <w:rFonts w:asciiTheme="majorBidi" w:hAnsiTheme="majorBidi" w:cstheme="majorBidi"/>
        </w:rPr>
        <w:t>Front. Pharmacol.</w:t>
      </w:r>
      <w:r w:rsidRPr="00FB3DFB">
        <w:rPr>
          <w:rFonts w:asciiTheme="majorBidi" w:hAnsiTheme="majorBidi" w:cstheme="majorBidi"/>
        </w:rPr>
        <w:t> 9:1375.</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N</w:t>
      </w:r>
    </w:p>
    <w:p w:rsidR="00712BE6" w:rsidRPr="00FB3DFB" w:rsidRDefault="00712BE6" w:rsidP="00EA0CF2">
      <w:pPr>
        <w:pStyle w:val="ds-markdown-paragraph"/>
        <w:numPr>
          <w:ilvl w:val="0"/>
          <w:numId w:val="45"/>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Namsi, A., Yammine, A., Nury, T., Vervandier-Fasseur, D., Zarrouk, A., Masmoudi-Kouki, O., ... &amp; Lizard, G. (2019). Induction de la différenciation neuronale par deux polyphénols présents dans le régime méditerranéen: le resvératrol et l'apigénine. </w:t>
      </w:r>
      <w:r w:rsidRPr="00FB3DFB">
        <w:rPr>
          <w:rStyle w:val="Accentuation"/>
          <w:rFonts w:asciiTheme="majorBidi" w:hAnsiTheme="majorBidi" w:cstheme="majorBidi"/>
        </w:rPr>
        <w:t>Territoires du vin</w:t>
      </w:r>
      <w:r w:rsidRPr="00FB3DFB">
        <w:rPr>
          <w:rFonts w:asciiTheme="majorBidi" w:hAnsiTheme="majorBidi" w:cstheme="majorBidi"/>
        </w:rPr>
        <w:t>, (10).</w:t>
      </w:r>
    </w:p>
    <w:p w:rsidR="00712BE6" w:rsidRPr="00FB3DFB" w:rsidRDefault="00712BE6" w:rsidP="00EA0CF2">
      <w:pPr>
        <w:pStyle w:val="ds-markdown-paragraph"/>
        <w:numPr>
          <w:ilvl w:val="0"/>
          <w:numId w:val="45"/>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Niang, F., Loum, B., Fall, F., Teffoue, D., Ndiaye, C., Ndour, N., ... &amp; Diallo, B. K. (2023).</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O</w:t>
      </w:r>
    </w:p>
    <w:p w:rsidR="00712BE6" w:rsidRPr="00FB3DFB" w:rsidRDefault="00712BE6" w:rsidP="00EA0CF2">
      <w:pPr>
        <w:pStyle w:val="ds-markdown-paragraph"/>
        <w:numPr>
          <w:ilvl w:val="0"/>
          <w:numId w:val="46"/>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Oraloğlu, Z. (2018). Bitkisel drog monografı hazırlanması : </w:t>
      </w:r>
      <w:r w:rsidRPr="00FB3DFB">
        <w:rPr>
          <w:rStyle w:val="Accentuation"/>
          <w:rFonts w:asciiTheme="majorBidi" w:hAnsiTheme="majorBidi" w:cstheme="majorBidi"/>
        </w:rPr>
        <w:t>Lavandula stoechas</w:t>
      </w:r>
      <w:r w:rsidRPr="00FB3DFB">
        <w:rPr>
          <w:rFonts w:asciiTheme="majorBidi" w:hAnsiTheme="majorBidi" w:cstheme="majorBidi"/>
        </w:rPr>
        <w:t> L. [Preparatı̇on A herbal drog monograph : </w:t>
      </w:r>
      <w:r w:rsidRPr="00FB3DFB">
        <w:rPr>
          <w:rStyle w:val="Accentuation"/>
          <w:rFonts w:asciiTheme="majorBidi" w:hAnsiTheme="majorBidi" w:cstheme="majorBidi"/>
        </w:rPr>
        <w:t>Lavandula stoechas</w:t>
      </w:r>
      <w:r w:rsidRPr="00FB3DFB">
        <w:rPr>
          <w:rFonts w:asciiTheme="majorBidi" w:hAnsiTheme="majorBidi" w:cstheme="majorBidi"/>
        </w:rPr>
        <w:t> L.] [Thèse de Master non publiée]. Université d'Anadolu.</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lastRenderedPageBreak/>
        <w:t>P</w:t>
      </w:r>
    </w:p>
    <w:p w:rsidR="00712BE6" w:rsidRPr="00FB3DFB" w:rsidRDefault="00712BE6" w:rsidP="00EA0CF2">
      <w:pPr>
        <w:pStyle w:val="ds-markdown-paragraph"/>
        <w:numPr>
          <w:ilvl w:val="0"/>
          <w:numId w:val="47"/>
        </w:numPr>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lang w:val="en-GB"/>
        </w:rPr>
        <w:t>Pahwa, R., Goyal, A., Bansal, P., Jialal, I., 2020. Chronic Inflammation, in: </w:t>
      </w:r>
      <w:r w:rsidRPr="00FB3DFB">
        <w:rPr>
          <w:rStyle w:val="Accentuation"/>
          <w:rFonts w:asciiTheme="majorBidi" w:hAnsiTheme="majorBidi" w:cstheme="majorBidi"/>
          <w:lang w:val="en-GB"/>
        </w:rPr>
        <w:t>StatPearls</w:t>
      </w:r>
      <w:r w:rsidRPr="00FB3DFB">
        <w:rPr>
          <w:rFonts w:asciiTheme="majorBidi" w:hAnsiTheme="majorBidi" w:cstheme="majorBidi"/>
          <w:lang w:val="en-GB"/>
        </w:rPr>
        <w:t>. StatPearls Publishing, Treasure Island (FL).</w:t>
      </w:r>
    </w:p>
    <w:p w:rsidR="00712BE6" w:rsidRPr="00FB3DFB" w:rsidRDefault="00712BE6" w:rsidP="00EA0CF2">
      <w:pPr>
        <w:pStyle w:val="ds-markdown-paragraph"/>
        <w:numPr>
          <w:ilvl w:val="0"/>
          <w:numId w:val="47"/>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Papuc, C., Goran, G. V., Predescu, C. N., Nicorescu, V., Stefan, G. (2017). Plant Polyphenols as Antioxidant and Antibacterial Agents for Shelf-Life Extension of Meat and Meat Products: Classification, Structures, Sources, and Action Mechanisms. </w:t>
      </w:r>
      <w:r w:rsidRPr="00FB3DFB">
        <w:rPr>
          <w:rStyle w:val="Accentuation"/>
          <w:rFonts w:asciiTheme="majorBidi" w:hAnsiTheme="majorBidi" w:cstheme="majorBidi"/>
        </w:rPr>
        <w:t>Comprehensive Reviews in Food Science and Food Safety</w:t>
      </w:r>
      <w:r w:rsidRPr="00FB3DFB">
        <w:rPr>
          <w:rFonts w:asciiTheme="majorBidi" w:hAnsiTheme="majorBidi" w:cstheme="majorBidi"/>
        </w:rPr>
        <w:t>. 16 (6): 1243-1268.</w:t>
      </w:r>
    </w:p>
    <w:p w:rsidR="00712BE6" w:rsidRPr="00FB3DFB" w:rsidRDefault="00712BE6" w:rsidP="00EA0CF2">
      <w:pPr>
        <w:pStyle w:val="ds-markdown-paragraph"/>
        <w:numPr>
          <w:ilvl w:val="0"/>
          <w:numId w:val="47"/>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 xml:space="preserve">Parrot, A., Canellas, A., Barral, M., Gibelin, A., &amp; Cadranel, J. (2023). </w:t>
      </w:r>
      <w:r w:rsidRPr="00FB3DFB">
        <w:rPr>
          <w:rFonts w:asciiTheme="majorBidi" w:hAnsiTheme="majorBidi" w:cstheme="majorBidi"/>
        </w:rPr>
        <w:t>Hémoptysies sévères du patient d'onco-hématologie. </w:t>
      </w:r>
      <w:r w:rsidRPr="00FB3DFB">
        <w:rPr>
          <w:rStyle w:val="Accentuation"/>
          <w:rFonts w:asciiTheme="majorBidi" w:hAnsiTheme="majorBidi" w:cstheme="majorBidi"/>
        </w:rPr>
        <w:t>Revue des Maladies Respiratoires</w:t>
      </w:r>
      <w:r w:rsidRPr="00FB3DFB">
        <w:rPr>
          <w:rFonts w:asciiTheme="majorBidi" w:hAnsiTheme="majorBidi" w:cstheme="majorBidi"/>
        </w:rPr>
        <w:t>.</w:t>
      </w:r>
    </w:p>
    <w:p w:rsidR="00712BE6" w:rsidRPr="00FB3DFB" w:rsidRDefault="00712BE6" w:rsidP="00EA0CF2">
      <w:pPr>
        <w:pStyle w:val="ds-markdown-paragraph"/>
        <w:numPr>
          <w:ilvl w:val="0"/>
          <w:numId w:val="47"/>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Poitier, Bastien. Impact de l'hémostase dans la gestion de l'hémocompatibilité des biomatériaux. Diss. Université Paris Cité, 2024.</w:t>
      </w:r>
    </w:p>
    <w:p w:rsidR="00712BE6" w:rsidRPr="00FB3DFB" w:rsidRDefault="00712BE6" w:rsidP="00EA0CF2">
      <w:pPr>
        <w:pStyle w:val="ds-markdown-paragraph"/>
        <w:numPr>
          <w:ilvl w:val="0"/>
          <w:numId w:val="47"/>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Poitier B, Rancic J, Richez U, Piquet J, El Batti S, Smadja DM. </w:t>
      </w:r>
      <w:r w:rsidRPr="00FB3DFB">
        <w:rPr>
          <w:rFonts w:asciiTheme="majorBidi" w:hAnsiTheme="majorBidi" w:cstheme="majorBidi"/>
          <w:lang w:val="en-GB"/>
        </w:rPr>
        <w:t>Fibrin deposition on bovine pericardium tissue used for bioprosthetic heart valve drives its calcification. </w:t>
      </w:r>
      <w:r w:rsidRPr="00FB3DFB">
        <w:rPr>
          <w:rStyle w:val="Accentuation"/>
          <w:rFonts w:asciiTheme="majorBidi" w:hAnsiTheme="majorBidi" w:cstheme="majorBidi"/>
        </w:rPr>
        <w:t>Front Cardiovasc Med.</w:t>
      </w:r>
      <w:r w:rsidRPr="00FB3DFB">
        <w:rPr>
          <w:rFonts w:asciiTheme="majorBidi" w:hAnsiTheme="majorBidi" w:cstheme="majorBidi"/>
        </w:rPr>
        <w:t> 2023;10:1198020.</w:t>
      </w:r>
    </w:p>
    <w:p w:rsidR="00712BE6" w:rsidRPr="00FB3DFB" w:rsidRDefault="00712BE6" w:rsidP="00EA0CF2">
      <w:pPr>
        <w:pStyle w:val="ds-markdown-paragraph"/>
        <w:numPr>
          <w:ilvl w:val="0"/>
          <w:numId w:val="47"/>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Prabhu, S., Molath, A., Choksi, H., Kumar, S., Mehra, R. (2021). Classification of polyphénols and thier potentiel application in human health and diseases. </w:t>
      </w:r>
      <w:r w:rsidRPr="00FB3DFB">
        <w:rPr>
          <w:rStyle w:val="Accentuation"/>
          <w:rFonts w:asciiTheme="majorBidi" w:hAnsiTheme="majorBidi" w:cstheme="majorBidi"/>
        </w:rPr>
        <w:t>International Journal of Physiology, Nutrition and physical Education</w:t>
      </w:r>
      <w:r w:rsidRPr="00FB3DFB">
        <w:rPr>
          <w:rFonts w:asciiTheme="majorBidi" w:hAnsiTheme="majorBidi" w:cstheme="majorBidi"/>
        </w:rPr>
        <w:t>. 6 (1) : 293-301.</w:t>
      </w:r>
    </w:p>
    <w:p w:rsidR="00712BE6" w:rsidRPr="00FB3DFB" w:rsidRDefault="00712BE6" w:rsidP="00803289">
      <w:pPr>
        <w:pStyle w:val="Titre3"/>
        <w:spacing w:before="274" w:after="206"/>
        <w:jc w:val="center"/>
        <w:rPr>
          <w:rFonts w:asciiTheme="majorBidi" w:hAnsiTheme="majorBidi"/>
          <w:color w:val="auto"/>
        </w:rPr>
      </w:pPr>
      <w:r w:rsidRPr="00FB3DFB">
        <w:rPr>
          <w:rFonts w:asciiTheme="majorBidi" w:hAnsiTheme="majorBidi"/>
          <w:b/>
          <w:bCs/>
          <w:color w:val="auto"/>
        </w:rPr>
        <w:t>Q</w:t>
      </w:r>
    </w:p>
    <w:p w:rsidR="00712BE6" w:rsidRPr="00FB3DFB" w:rsidRDefault="00712BE6" w:rsidP="00EA0CF2">
      <w:pPr>
        <w:pStyle w:val="ds-markdown-paragraph"/>
        <w:numPr>
          <w:ilvl w:val="0"/>
          <w:numId w:val="48"/>
        </w:numPr>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Que, F., Mao, L., Pan, X. 2006. </w:t>
      </w:r>
      <w:r w:rsidRPr="00FB3DFB">
        <w:rPr>
          <w:rFonts w:asciiTheme="majorBidi" w:hAnsiTheme="majorBidi" w:cstheme="majorBidi"/>
          <w:lang w:val="en-GB"/>
        </w:rPr>
        <w:t>Antioxidant activities of five Chinese rice wines and the involvement of phenolic compounds. </w:t>
      </w:r>
      <w:r w:rsidRPr="00FB3DFB">
        <w:rPr>
          <w:rStyle w:val="Accentuation"/>
          <w:rFonts w:asciiTheme="majorBidi" w:hAnsiTheme="majorBidi" w:cstheme="majorBidi"/>
        </w:rPr>
        <w:t>Food Research International</w:t>
      </w:r>
      <w:r w:rsidRPr="00FB3DFB">
        <w:rPr>
          <w:rFonts w:asciiTheme="majorBidi" w:hAnsiTheme="majorBidi" w:cstheme="majorBidi"/>
        </w:rPr>
        <w:t>. 39(5):581-7.</w:t>
      </w:r>
    </w:p>
    <w:p w:rsidR="00712BE6" w:rsidRPr="00FB3DFB" w:rsidRDefault="00712BE6" w:rsidP="00EA0CF2">
      <w:pPr>
        <w:pStyle w:val="ds-markdown-paragraph"/>
        <w:numPr>
          <w:ilvl w:val="0"/>
          <w:numId w:val="48"/>
        </w:numPr>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Quach, M. E., Chen, W., &amp; Li, R. (2018). Mechanisms of platelet clearance and translation to improve platelet storage. </w:t>
      </w:r>
      <w:r w:rsidRPr="00FB3DFB">
        <w:rPr>
          <w:rStyle w:val="Accentuation"/>
          <w:rFonts w:asciiTheme="majorBidi" w:hAnsiTheme="majorBidi" w:cstheme="majorBidi"/>
        </w:rPr>
        <w:t>Blood, The Journal of the American Society of Hematology</w:t>
      </w:r>
      <w:r w:rsidRPr="00FB3DFB">
        <w:rPr>
          <w:rFonts w:asciiTheme="majorBidi" w:hAnsiTheme="majorBidi" w:cstheme="majorBidi"/>
        </w:rPr>
        <w:t>, 131(14), 1512-1521</w:t>
      </w:r>
    </w:p>
    <w:p w:rsidR="00712BE6" w:rsidRPr="00FB3DFB" w:rsidRDefault="00712BE6" w:rsidP="00803289">
      <w:pPr>
        <w:pStyle w:val="Titre3"/>
        <w:shd w:val="clear" w:color="auto" w:fill="FFFFFF"/>
        <w:spacing w:before="274" w:after="206"/>
        <w:jc w:val="center"/>
        <w:rPr>
          <w:rFonts w:asciiTheme="majorBidi" w:eastAsia="Times New Roman" w:hAnsiTheme="majorBidi"/>
          <w:color w:val="auto"/>
          <w:lang w:eastAsia="fr-FR"/>
        </w:rPr>
      </w:pPr>
      <w:r w:rsidRPr="00FB3DFB">
        <w:rPr>
          <w:rFonts w:asciiTheme="majorBidi" w:hAnsiTheme="majorBidi"/>
          <w:b/>
          <w:bCs/>
          <w:color w:val="auto"/>
        </w:rPr>
        <w:t>R</w:t>
      </w:r>
    </w:p>
    <w:p w:rsidR="00712BE6" w:rsidRPr="00FB3DFB" w:rsidRDefault="00712BE6" w:rsidP="00EA0CF2">
      <w:pPr>
        <w:pStyle w:val="ds-markdown-paragraph"/>
        <w:numPr>
          <w:ilvl w:val="0"/>
          <w:numId w:val="49"/>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Ravichandran, S., Bhargavi, K. M., Rai, A., Pandey, T., Rajput, J., &amp; Sri, R. M. M. (2023). Medicinal plants for curing human diseases. </w:t>
      </w:r>
      <w:r w:rsidRPr="00FB3DFB">
        <w:rPr>
          <w:rStyle w:val="Accentuation"/>
          <w:rFonts w:asciiTheme="majorBidi" w:hAnsiTheme="majorBidi" w:cstheme="majorBidi"/>
        </w:rPr>
        <w:t>Review</w:t>
      </w:r>
      <w:r w:rsidRPr="00FB3DFB">
        <w:rPr>
          <w:rFonts w:asciiTheme="majorBidi" w:hAnsiTheme="majorBidi" w:cstheme="majorBidi"/>
        </w:rPr>
        <w:t>, 6(1), 570.</w:t>
      </w:r>
    </w:p>
    <w:p w:rsidR="00712BE6" w:rsidRPr="00FB3DFB" w:rsidRDefault="00712BE6" w:rsidP="00EA0CF2">
      <w:pPr>
        <w:pStyle w:val="ds-markdown-paragraph"/>
        <w:numPr>
          <w:ilvl w:val="0"/>
          <w:numId w:val="49"/>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t xml:space="preserve">Re, R., Pellegrini, N., Proteggente, A., Pannala, A., Yang, M., &amp; Rice-Evans, C. (1999). </w:t>
      </w:r>
      <w:r w:rsidRPr="00FB3DFB">
        <w:rPr>
          <w:rFonts w:asciiTheme="majorBidi" w:hAnsiTheme="majorBidi" w:cstheme="majorBidi"/>
          <w:lang w:val="en-GB"/>
        </w:rPr>
        <w:t>Antioxidant activity applying an improved ABTS radical cation decolorization assay. </w:t>
      </w:r>
      <w:r w:rsidRPr="00FB3DFB">
        <w:rPr>
          <w:rStyle w:val="Accentuation"/>
          <w:rFonts w:asciiTheme="majorBidi" w:hAnsiTheme="majorBidi" w:cstheme="majorBidi"/>
        </w:rPr>
        <w:t>Free radical biology and medicine</w:t>
      </w:r>
      <w:r w:rsidRPr="00FB3DFB">
        <w:rPr>
          <w:rFonts w:asciiTheme="majorBidi" w:hAnsiTheme="majorBidi" w:cstheme="majorBidi"/>
        </w:rPr>
        <w:t>, 26(9-10), 1231-1237.</w:t>
      </w:r>
    </w:p>
    <w:p w:rsidR="00712BE6" w:rsidRPr="00FB3DFB" w:rsidRDefault="00712BE6" w:rsidP="00EA0CF2">
      <w:pPr>
        <w:pStyle w:val="ds-markdown-paragraph"/>
        <w:numPr>
          <w:ilvl w:val="0"/>
          <w:numId w:val="49"/>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lastRenderedPageBreak/>
        <w:t>Rodríguez-García, C. ; Sánchez-Quesada, C. ; Tolède, E. ; Delgado-Rodríguez, M. ; Gaforio, JJ Aliments naturellement riches en lignanes : un outil diététique pour la promotion de la santé ? </w:t>
      </w:r>
      <w:r w:rsidRPr="00FB3DFB">
        <w:rPr>
          <w:rStyle w:val="Accentuation"/>
          <w:rFonts w:asciiTheme="majorBidi" w:hAnsiTheme="majorBidi" w:cstheme="majorBidi"/>
        </w:rPr>
        <w:t>Molécules</w:t>
      </w:r>
      <w:r w:rsidRPr="00FB3DFB">
        <w:rPr>
          <w:rFonts w:asciiTheme="majorBidi" w:hAnsiTheme="majorBidi" w:cstheme="majorBidi"/>
        </w:rPr>
        <w:t> 2019 , 24.</w:t>
      </w:r>
    </w:p>
    <w:p w:rsidR="00712BE6" w:rsidRPr="00FB3DFB" w:rsidRDefault="00712BE6" w:rsidP="00EA0CF2">
      <w:pPr>
        <w:pStyle w:val="ds-markdown-paragraph"/>
        <w:numPr>
          <w:ilvl w:val="0"/>
          <w:numId w:val="49"/>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t>Roulou, H. (2013) .Les allergies ; Donnés générales et protocole diagnostique .Thèse de doctorat en pharmacie. Université Mohammed V –Souisi-, Maroc. P : 13.</w:t>
      </w:r>
    </w:p>
    <w:p w:rsidR="00712BE6" w:rsidRPr="00FB3DFB" w:rsidRDefault="00712BE6" w:rsidP="00EA0CF2">
      <w:pPr>
        <w:pStyle w:val="ds-markdown-paragraph"/>
        <w:numPr>
          <w:ilvl w:val="0"/>
          <w:numId w:val="49"/>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Rudrapal, M., Khairnar, S. J., Khan, J., Dukhyil, A. B., Ansari, M. A., Alomary, M. N., ... &amp; Devi, R. (2022). Dietary polyphenols and their role in oxidative stress-induced human diseases: Insights into protective effects, antioxidant potentials and mechanism (s) of action. </w:t>
      </w:r>
      <w:r w:rsidRPr="00FB3DFB">
        <w:rPr>
          <w:rStyle w:val="Accentuation"/>
          <w:rFonts w:asciiTheme="majorBidi" w:hAnsiTheme="majorBidi" w:cstheme="majorBidi"/>
        </w:rPr>
        <w:t>Frontiers in pharmacology</w:t>
      </w:r>
      <w:r w:rsidRPr="00FB3DFB">
        <w:rPr>
          <w:rFonts w:asciiTheme="majorBidi" w:hAnsiTheme="majorBidi" w:cstheme="majorBidi"/>
        </w:rPr>
        <w:t>, 13, 806470.</w:t>
      </w:r>
    </w:p>
    <w:p w:rsidR="00712BE6" w:rsidRPr="00FB3DFB" w:rsidRDefault="00712BE6" w:rsidP="00EA0CF2">
      <w:pPr>
        <w:pStyle w:val="ds-markdown-paragraph"/>
        <w:numPr>
          <w:ilvl w:val="0"/>
          <w:numId w:val="49"/>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t>RATOUL, H., &amp; MENHOUDJ, A. (2019). Les troubLes de L’hémostase Chez Le cheval (Doctoral dissertation, université ibn khaldoun TIARET).</w:t>
      </w:r>
    </w:p>
    <w:p w:rsidR="00712BE6" w:rsidRPr="00FB3DFB" w:rsidRDefault="00712BE6" w:rsidP="00EA0CF2">
      <w:pPr>
        <w:pStyle w:val="ds-markdown-paragraph"/>
        <w:numPr>
          <w:ilvl w:val="0"/>
          <w:numId w:val="49"/>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t>Revel T, Doghmi K. Physiologie de l’hémostase. </w:t>
      </w:r>
      <w:r w:rsidRPr="00FB3DFB">
        <w:rPr>
          <w:rStyle w:val="Accentuation"/>
          <w:rFonts w:asciiTheme="majorBidi" w:hAnsiTheme="majorBidi" w:cstheme="majorBidi"/>
        </w:rPr>
        <w:t>EMC - Dent</w:t>
      </w:r>
      <w:r w:rsidRPr="00FB3DFB">
        <w:rPr>
          <w:rFonts w:asciiTheme="majorBidi" w:hAnsiTheme="majorBidi" w:cstheme="majorBidi"/>
        </w:rPr>
        <w:t>. févr 2004;1(1):71 81.</w:t>
      </w:r>
    </w:p>
    <w:p w:rsidR="00712BE6" w:rsidRPr="00FB3DFB" w:rsidRDefault="00712BE6" w:rsidP="00803289">
      <w:pPr>
        <w:pStyle w:val="Titre3"/>
        <w:shd w:val="clear" w:color="auto" w:fill="FFFFFF"/>
        <w:spacing w:before="274" w:after="206"/>
        <w:jc w:val="center"/>
        <w:rPr>
          <w:rFonts w:asciiTheme="majorBidi" w:hAnsiTheme="majorBidi"/>
          <w:color w:val="auto"/>
        </w:rPr>
      </w:pPr>
      <w:r w:rsidRPr="00FB3DFB">
        <w:rPr>
          <w:rFonts w:asciiTheme="majorBidi" w:hAnsiTheme="majorBidi"/>
          <w:b/>
          <w:bCs/>
          <w:color w:val="auto"/>
        </w:rPr>
        <w:t>S</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Sable, R., &amp; Sharma, Dr. S. (2023). Antioxidants rich natural fruit and synthetic fruit products. </w:t>
      </w:r>
      <w:r w:rsidRPr="00FB3DFB">
        <w:rPr>
          <w:rStyle w:val="Accentuation"/>
          <w:rFonts w:asciiTheme="majorBidi" w:hAnsiTheme="majorBidi" w:cstheme="majorBidi"/>
        </w:rPr>
        <w:t>The Pharma Innovation</w:t>
      </w:r>
      <w:r w:rsidRPr="00FB3DFB">
        <w:rPr>
          <w:rFonts w:asciiTheme="majorBidi" w:hAnsiTheme="majorBidi" w:cstheme="majorBidi"/>
        </w:rPr>
        <w:t>, 12(5), 2026-2035.</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t>Sebai H, Selmi S, Rtibi K, Souli A, Gharbi N, Sakly M. Les huiles essentielles de lavande (</w:t>
      </w:r>
      <w:r w:rsidRPr="00FB3DFB">
        <w:rPr>
          <w:rStyle w:val="Accentuation"/>
          <w:rFonts w:asciiTheme="majorBidi" w:hAnsiTheme="majorBidi" w:cstheme="majorBidi"/>
        </w:rPr>
        <w:t>Lavandula stoechas</w:t>
      </w:r>
      <w:r w:rsidRPr="00FB3DFB">
        <w:rPr>
          <w:rFonts w:asciiTheme="majorBidi" w:hAnsiTheme="majorBidi" w:cstheme="majorBidi"/>
        </w:rPr>
        <w:t> L.) atténuent l'hyperglycémie et protègent contre le stress oxydatif chez les rats diabétiques induits par l'alloxan. </w:t>
      </w:r>
      <w:r w:rsidRPr="00FB3DFB">
        <w:rPr>
          <w:rStyle w:val="Accentuation"/>
          <w:rFonts w:asciiTheme="majorBidi" w:hAnsiTheme="majorBidi" w:cstheme="majorBidi"/>
        </w:rPr>
        <w:t>Lipids Health Dis.</w:t>
      </w:r>
      <w:r w:rsidRPr="00FB3DFB">
        <w:rPr>
          <w:rFonts w:asciiTheme="majorBidi" w:hAnsiTheme="majorBidi" w:cstheme="majorBidi"/>
        </w:rPr>
        <w:t> 2013 ; 12(1):189.</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t>Si Moussi, M. (2023). Stress oxydatif et les maladies neurodégénératives (Doctoral dissertation, Université Mouloud Mammeri).</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Sirohi B. &amp; Sagar R., EVALUATION OF ANTIMICROBIAL PROPERTIES, TOTAL PHENOLIC AND TOTAL FLAVONOID CONTENTS OF PLANT EXTRACTS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LINN </w:t>
      </w:r>
      <w:r w:rsidRPr="00FB3DFB">
        <w:rPr>
          <w:rStyle w:val="Accentuation"/>
          <w:rFonts w:asciiTheme="majorBidi" w:hAnsiTheme="majorBidi" w:cstheme="majorBidi"/>
          <w:lang w:val="en-GB"/>
        </w:rPr>
        <w:t xml:space="preserve">Jour. </w:t>
      </w:r>
      <w:r w:rsidRPr="00FB3DFB">
        <w:rPr>
          <w:rStyle w:val="Accentuation"/>
          <w:rFonts w:asciiTheme="majorBidi" w:hAnsiTheme="majorBidi" w:cstheme="majorBidi"/>
        </w:rPr>
        <w:t>Harmo. Res. Pharm.</w:t>
      </w:r>
      <w:r w:rsidRPr="00FB3DFB">
        <w:rPr>
          <w:rFonts w:asciiTheme="majorBidi" w:hAnsiTheme="majorBidi" w:cstheme="majorBidi"/>
        </w:rPr>
        <w:t>, 2019, 8(2), 06-11.</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rPr>
        <w:t xml:space="preserve">SLIMANI, C., SQALLI, H., RAIS, C., FARAH, A., LAZRAQ, A., GHADRAOUI, L. E., BELMALHA, S., &amp; ECHCHGADDA, G. (2022). </w:t>
      </w:r>
      <w:r w:rsidRPr="00FB3DFB">
        <w:rPr>
          <w:rFonts w:asciiTheme="majorBidi" w:hAnsiTheme="majorBidi" w:cstheme="majorBidi"/>
          <w:lang w:val="en-GB"/>
        </w:rPr>
        <w:t>Chemical composition and evaluation of biological effects of essential oil and aqueous extract of </w:t>
      </w:r>
      <w:r w:rsidRPr="00FB3DFB">
        <w:rPr>
          <w:rStyle w:val="Accentuation"/>
          <w:rFonts w:asciiTheme="majorBidi" w:hAnsiTheme="majorBidi" w:cstheme="majorBidi"/>
          <w:lang w:val="en-GB"/>
        </w:rPr>
        <w:t>Lavandula angustifolia</w:t>
      </w:r>
      <w:r w:rsidRPr="00FB3DFB">
        <w:rPr>
          <w:rFonts w:asciiTheme="majorBidi" w:hAnsiTheme="majorBidi" w:cstheme="majorBidi"/>
          <w:lang w:val="en-GB"/>
        </w:rPr>
        <w:t> L. </w:t>
      </w:r>
      <w:r w:rsidRPr="00FB3DFB">
        <w:rPr>
          <w:rStyle w:val="Accentuation"/>
          <w:rFonts w:asciiTheme="majorBidi" w:hAnsiTheme="majorBidi" w:cstheme="majorBidi"/>
          <w:lang w:val="en-GB"/>
        </w:rPr>
        <w:t>Notulae Scientia Biologicae</w:t>
      </w:r>
      <w:r w:rsidRPr="00FB3DFB">
        <w:rPr>
          <w:rFonts w:asciiTheme="majorBidi" w:hAnsiTheme="majorBidi" w:cstheme="majorBidi"/>
          <w:lang w:val="en-GB"/>
        </w:rPr>
        <w:t>, 14(1), 11172.</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Smith SA, Travers RJ, Morrissey JH. How it all starts: Initiation of the clotting cascade. </w:t>
      </w:r>
      <w:r w:rsidRPr="00FB3DFB">
        <w:rPr>
          <w:rStyle w:val="Accentuation"/>
          <w:rFonts w:asciiTheme="majorBidi" w:hAnsiTheme="majorBidi" w:cstheme="majorBidi"/>
        </w:rPr>
        <w:t>Crit Rev Biochem Mol Biol.</w:t>
      </w:r>
      <w:r w:rsidRPr="00FB3DFB">
        <w:rPr>
          <w:rFonts w:asciiTheme="majorBidi" w:hAnsiTheme="majorBidi" w:cstheme="majorBidi"/>
        </w:rPr>
        <w:t> 4 juill 2015;50(4):326 36.</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t>Sollier C, Ludovic D, Les activités non anticoagulantes des héparines : intérêt pratique, *Volume 25, numéro 6, Novembre-Décembre*.2013.</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lastRenderedPageBreak/>
        <w:t>Sqalli, H., El Ouarti, A., Ennabili, A., Ibnsouda, S., Farah, A., Haggoud, A., et Iraqui, M. Evaluation de l'effet antimycobactérien de plantes du centre-nord du Maroc. </w:t>
      </w:r>
      <w:r w:rsidRPr="00FB3DFB">
        <w:rPr>
          <w:rStyle w:val="Accentuation"/>
          <w:rFonts w:asciiTheme="majorBidi" w:hAnsiTheme="majorBidi" w:cstheme="majorBidi"/>
        </w:rPr>
        <w:t>Bull Soc Pharm</w:t>
      </w:r>
      <w:r w:rsidRPr="00FB3DFB">
        <w:rPr>
          <w:rFonts w:asciiTheme="majorBidi" w:hAnsiTheme="majorBidi" w:cstheme="majorBidi"/>
        </w:rPr>
        <w:t>, 146, 271,-288, 2007.</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Sriti, J., Fares, N., Msaada, K., Zarroug, Y., Boulares, M., Djebbi, S., Selmi, S., Limam, F. (2022). Phenological stage effect on phenolic composition, antioxidant, and antibacterial activity of </w:t>
      </w:r>
      <w:r w:rsidRPr="00FB3DFB">
        <w:rPr>
          <w:rStyle w:val="Accentuation"/>
          <w:rFonts w:asciiTheme="majorBidi" w:hAnsiTheme="majorBidi" w:cstheme="majorBidi"/>
          <w:lang w:val="en-GB"/>
        </w:rPr>
        <w:t>Lavandula stoechas</w:t>
      </w:r>
      <w:r w:rsidRPr="00FB3DFB">
        <w:rPr>
          <w:rFonts w:asciiTheme="majorBidi" w:hAnsiTheme="majorBidi" w:cstheme="majorBidi"/>
          <w:lang w:val="en-GB"/>
        </w:rPr>
        <w:t> extract. </w:t>
      </w:r>
      <w:r w:rsidRPr="00FB3DFB">
        <w:rPr>
          <w:rStyle w:val="Accentuation"/>
          <w:rFonts w:asciiTheme="majorBidi" w:hAnsiTheme="majorBidi" w:cstheme="majorBidi"/>
        </w:rPr>
        <w:t>La rivista italiana delle sostanze grasse</w:t>
      </w:r>
      <w:r w:rsidRPr="00FB3DFB">
        <w:rPr>
          <w:rFonts w:asciiTheme="majorBidi" w:hAnsiTheme="majorBidi" w:cstheme="majorBidi"/>
        </w:rPr>
        <w:t> - vol. XCIX - luglio/settembre 2022.</w:t>
      </w:r>
    </w:p>
    <w:p w:rsidR="00712BE6" w:rsidRPr="00FB3DFB" w:rsidRDefault="00712BE6" w:rsidP="00EA0CF2">
      <w:pPr>
        <w:pStyle w:val="ds-markdown-paragraph"/>
        <w:numPr>
          <w:ilvl w:val="0"/>
          <w:numId w:val="50"/>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t>Sy, B. (2023). Les stilbènes de la Vigne: rôle de leur métabolisme et de leurs interactions dans les activités anti-inflammatoires et antioxydantes (Doctoral dissertation, Université de Bordeaux).</w:t>
      </w:r>
    </w:p>
    <w:p w:rsidR="00712BE6" w:rsidRPr="00FB3DFB" w:rsidRDefault="00712BE6" w:rsidP="00803289">
      <w:pPr>
        <w:pStyle w:val="Titre3"/>
        <w:shd w:val="clear" w:color="auto" w:fill="FFFFFF"/>
        <w:spacing w:before="274" w:after="206"/>
        <w:jc w:val="center"/>
        <w:rPr>
          <w:rFonts w:asciiTheme="majorBidi" w:hAnsiTheme="majorBidi"/>
          <w:color w:val="auto"/>
        </w:rPr>
      </w:pPr>
      <w:r w:rsidRPr="00FB3DFB">
        <w:rPr>
          <w:rFonts w:asciiTheme="majorBidi" w:hAnsiTheme="majorBidi"/>
          <w:b/>
          <w:bCs/>
          <w:color w:val="auto"/>
        </w:rPr>
        <w:t>T</w:t>
      </w:r>
    </w:p>
    <w:p w:rsidR="00712BE6" w:rsidRPr="00FB3DFB" w:rsidRDefault="00712BE6" w:rsidP="00EA0CF2">
      <w:pPr>
        <w:pStyle w:val="ds-markdown-paragraph"/>
        <w:numPr>
          <w:ilvl w:val="0"/>
          <w:numId w:val="51"/>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rPr>
        <w:t>Tababouchet, M., Mimoune, N., Slimani, S., Zaouani, M., Mimoune, H., Benaissa, M.H., Baazizi, R., Saidi, R., Souttou, S., KAIDI, R. Contribution à l'évaluation de l'activité anticonvulsivante de la partie aérienne de </w:t>
      </w:r>
      <w:r w:rsidRPr="00FB3DFB">
        <w:rPr>
          <w:rStyle w:val="Accentuation"/>
          <w:rFonts w:asciiTheme="majorBidi" w:hAnsiTheme="majorBidi" w:cstheme="majorBidi"/>
        </w:rPr>
        <w:t>Lavandula stoechas</w:t>
      </w:r>
      <w:r w:rsidRPr="00FB3DFB">
        <w:rPr>
          <w:rFonts w:asciiTheme="majorBidi" w:hAnsiTheme="majorBidi" w:cstheme="majorBidi"/>
        </w:rPr>
        <w:t> L. chez la souris, </w:t>
      </w:r>
      <w:r w:rsidRPr="00FB3DFB">
        <w:rPr>
          <w:rStyle w:val="Accentuation"/>
          <w:rFonts w:asciiTheme="majorBidi" w:hAnsiTheme="majorBidi" w:cstheme="majorBidi"/>
        </w:rPr>
        <w:t>Journal Algérien des Régions Arides (JARA)</w:t>
      </w:r>
      <w:r w:rsidRPr="00FB3DFB">
        <w:rPr>
          <w:rFonts w:asciiTheme="majorBidi" w:hAnsiTheme="majorBidi" w:cstheme="majorBidi"/>
        </w:rPr>
        <w:t> 14 (1): 112-123 (2020).</w:t>
      </w:r>
    </w:p>
    <w:p w:rsidR="00712BE6" w:rsidRPr="00FB3DFB" w:rsidRDefault="00712BE6" w:rsidP="00EA0CF2">
      <w:pPr>
        <w:pStyle w:val="ds-markdown-paragraph"/>
        <w:numPr>
          <w:ilvl w:val="0"/>
          <w:numId w:val="51"/>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 xml:space="preserve">Tanoh S.K., Chant, C., Gaman, N., Boa, D., Mamyrbekova-békro, A., &amp; Békro, Y. (2019). </w:t>
      </w:r>
      <w:r w:rsidRPr="00FB3DFB">
        <w:rPr>
          <w:rFonts w:asciiTheme="majorBidi" w:hAnsiTheme="majorBidi" w:cstheme="majorBidi"/>
        </w:rPr>
        <w:t>Activité antioxydante des extraits bruts hydroéthanoliques et hydroacétoniques des organes de quatre plantes de Côte d ' Ivoire médicinales. </w:t>
      </w:r>
      <w:r w:rsidRPr="00FB3DFB">
        <w:rPr>
          <w:rStyle w:val="Accentuation"/>
          <w:rFonts w:asciiTheme="majorBidi" w:hAnsiTheme="majorBidi" w:cstheme="majorBidi"/>
        </w:rPr>
        <w:t>Nature et Technologie</w:t>
      </w:r>
      <w:r w:rsidRPr="00FB3DFB">
        <w:rPr>
          <w:rFonts w:asciiTheme="majorBidi" w:hAnsiTheme="majorBidi" w:cstheme="majorBidi"/>
        </w:rPr>
        <w:t>, 11(1), 28-34.</w:t>
      </w:r>
    </w:p>
    <w:p w:rsidR="00712BE6" w:rsidRPr="00FB3DFB" w:rsidRDefault="00712BE6" w:rsidP="00EA0CF2">
      <w:pPr>
        <w:pStyle w:val="ds-markdown-paragraph"/>
        <w:numPr>
          <w:ilvl w:val="0"/>
          <w:numId w:val="51"/>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Thirugnanasambandan, T. (2022). Nanoparticles from plant-based materials: a promising value-added green synthesis for antidiabetic. </w:t>
      </w:r>
      <w:r w:rsidRPr="00FB3DFB">
        <w:rPr>
          <w:rStyle w:val="Accentuation"/>
          <w:rFonts w:asciiTheme="majorBidi" w:hAnsiTheme="majorBidi" w:cstheme="majorBidi"/>
        </w:rPr>
        <w:t>Biomass Conversion and Biorefinery</w:t>
      </w:r>
      <w:r w:rsidRPr="00FB3DFB">
        <w:rPr>
          <w:rFonts w:asciiTheme="majorBidi" w:hAnsiTheme="majorBidi" w:cstheme="majorBidi"/>
        </w:rPr>
        <w:t>. 1-11.</w:t>
      </w:r>
    </w:p>
    <w:p w:rsidR="00712BE6" w:rsidRPr="00FB3DFB" w:rsidRDefault="00712BE6" w:rsidP="00803289">
      <w:pPr>
        <w:pStyle w:val="Titre3"/>
        <w:shd w:val="clear" w:color="auto" w:fill="FFFFFF"/>
        <w:spacing w:before="274" w:after="206"/>
        <w:jc w:val="center"/>
        <w:rPr>
          <w:rFonts w:asciiTheme="majorBidi" w:hAnsiTheme="majorBidi"/>
          <w:color w:val="auto"/>
        </w:rPr>
      </w:pPr>
      <w:r w:rsidRPr="00FB3DFB">
        <w:rPr>
          <w:rFonts w:asciiTheme="majorBidi" w:hAnsiTheme="majorBidi"/>
          <w:b/>
          <w:bCs/>
          <w:color w:val="auto"/>
        </w:rPr>
        <w:t>U</w:t>
      </w:r>
    </w:p>
    <w:p w:rsidR="00712BE6" w:rsidRPr="00FB3DFB" w:rsidRDefault="00712BE6" w:rsidP="00EA0CF2">
      <w:pPr>
        <w:pStyle w:val="ds-markdown-paragraph"/>
        <w:numPr>
          <w:ilvl w:val="0"/>
          <w:numId w:val="52"/>
        </w:numPr>
        <w:shd w:val="clear" w:color="auto" w:fill="FFFFFF"/>
        <w:spacing w:before="0" w:beforeAutospacing="0" w:line="429" w:lineRule="atLeast"/>
        <w:ind w:left="0"/>
        <w:jc w:val="both"/>
        <w:rPr>
          <w:rFonts w:asciiTheme="majorBidi" w:hAnsiTheme="majorBidi" w:cstheme="majorBidi"/>
          <w:lang w:val="en-GB"/>
        </w:rPr>
      </w:pPr>
      <w:r w:rsidRPr="00FB3DFB">
        <w:rPr>
          <w:rFonts w:asciiTheme="majorBidi" w:hAnsiTheme="majorBidi" w:cstheme="majorBidi"/>
        </w:rPr>
        <w:t xml:space="preserve">Ulubelen, A., Topcu, G. et al. </w:t>
      </w:r>
      <w:r w:rsidRPr="00FB3DFB">
        <w:rPr>
          <w:rFonts w:asciiTheme="majorBidi" w:hAnsiTheme="majorBidi" w:cstheme="majorBidi"/>
          <w:lang w:val="en-GB"/>
        </w:rPr>
        <w:t>(1994). Terpenoids from </w:t>
      </w:r>
      <w:r w:rsidRPr="00FB3DFB">
        <w:rPr>
          <w:rStyle w:val="Accentuation"/>
          <w:rFonts w:asciiTheme="majorBidi" w:hAnsiTheme="majorBidi" w:cstheme="majorBidi"/>
          <w:lang w:val="en-GB"/>
        </w:rPr>
        <w:t>Salvia sclarea</w:t>
      </w:r>
      <w:r w:rsidRPr="00FB3DFB">
        <w:rPr>
          <w:rFonts w:asciiTheme="majorBidi" w:hAnsiTheme="majorBidi" w:cstheme="majorBidi"/>
          <w:lang w:val="en-GB"/>
        </w:rPr>
        <w:t>. </w:t>
      </w:r>
      <w:r w:rsidRPr="00FB3DFB">
        <w:rPr>
          <w:rStyle w:val="Accentuation"/>
          <w:rFonts w:asciiTheme="majorBidi" w:hAnsiTheme="majorBidi" w:cstheme="majorBidi"/>
          <w:lang w:val="en-GB"/>
        </w:rPr>
        <w:t>Phytochemistry</w:t>
      </w:r>
      <w:r w:rsidRPr="00FB3DFB">
        <w:rPr>
          <w:rFonts w:asciiTheme="majorBidi" w:hAnsiTheme="majorBidi" w:cstheme="majorBidi"/>
          <w:lang w:val="en-GB"/>
        </w:rPr>
        <w:t> 36, 971-974</w:t>
      </w:r>
    </w:p>
    <w:p w:rsidR="00712BE6" w:rsidRPr="00FB3DFB" w:rsidRDefault="00712BE6" w:rsidP="00803289">
      <w:pPr>
        <w:pStyle w:val="Titre3"/>
        <w:shd w:val="clear" w:color="auto" w:fill="FFFFFF"/>
        <w:spacing w:before="274" w:after="206"/>
        <w:jc w:val="center"/>
        <w:rPr>
          <w:rFonts w:asciiTheme="majorBidi" w:hAnsiTheme="majorBidi"/>
          <w:color w:val="auto"/>
        </w:rPr>
      </w:pPr>
      <w:r w:rsidRPr="00FB3DFB">
        <w:rPr>
          <w:rFonts w:asciiTheme="majorBidi" w:hAnsiTheme="majorBidi"/>
          <w:b/>
          <w:bCs/>
          <w:color w:val="auto"/>
        </w:rPr>
        <w:t>V</w:t>
      </w:r>
    </w:p>
    <w:p w:rsidR="00712BE6" w:rsidRPr="00FB3DFB" w:rsidRDefault="00712BE6" w:rsidP="00EA0CF2">
      <w:pPr>
        <w:pStyle w:val="ds-markdown-paragraph"/>
        <w:numPr>
          <w:ilvl w:val="0"/>
          <w:numId w:val="53"/>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 xml:space="preserve">Vandi, D., Nga, E. N., Betti, J. L., Loe, G. M. E., Ottou, P. B. M., Priso, R. J., Mpondo, E. M. (2016). </w:t>
      </w:r>
      <w:r w:rsidRPr="00FB3DFB">
        <w:rPr>
          <w:rFonts w:asciiTheme="majorBidi" w:hAnsiTheme="majorBidi" w:cstheme="majorBidi"/>
        </w:rPr>
        <w:t>Contribution des populations des villes de Yaoundé et Douala à la connaissance des plantes à tanins et à anthocyanes. </w:t>
      </w:r>
      <w:r w:rsidRPr="00FB3DFB">
        <w:rPr>
          <w:rStyle w:val="Accentuation"/>
          <w:rFonts w:asciiTheme="majorBidi" w:hAnsiTheme="majorBidi" w:cstheme="majorBidi"/>
        </w:rPr>
        <w:t>Journal of Animal &amp;Plant Sciences</w:t>
      </w:r>
      <w:r w:rsidRPr="00FB3DFB">
        <w:rPr>
          <w:rFonts w:asciiTheme="majorBidi" w:hAnsiTheme="majorBidi" w:cstheme="majorBidi"/>
        </w:rPr>
        <w:t>. 30 (3):4797-4814.</w:t>
      </w:r>
    </w:p>
    <w:p w:rsidR="00712BE6" w:rsidRPr="00FB3DFB" w:rsidRDefault="00712BE6" w:rsidP="00EA0CF2">
      <w:pPr>
        <w:pStyle w:val="ds-markdown-paragraph"/>
        <w:numPr>
          <w:ilvl w:val="0"/>
          <w:numId w:val="53"/>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Van der Meijden, P. E., &amp; Heemskerk, J. W. (2019). Platelet biology and functions: new concepts and clinical perspectives. </w:t>
      </w:r>
      <w:r w:rsidRPr="00FB3DFB">
        <w:rPr>
          <w:rStyle w:val="Accentuation"/>
          <w:rFonts w:asciiTheme="majorBidi" w:hAnsiTheme="majorBidi" w:cstheme="majorBidi"/>
        </w:rPr>
        <w:t>Nature Reviews Cardiology</w:t>
      </w:r>
      <w:r w:rsidRPr="00FB3DFB">
        <w:rPr>
          <w:rFonts w:asciiTheme="majorBidi" w:hAnsiTheme="majorBidi" w:cstheme="majorBidi"/>
        </w:rPr>
        <w:t>, 16(3), 166-179.</w:t>
      </w:r>
    </w:p>
    <w:p w:rsidR="00712BE6" w:rsidRPr="00FB3DFB" w:rsidRDefault="00712BE6" w:rsidP="00803289">
      <w:pPr>
        <w:pStyle w:val="Titre3"/>
        <w:shd w:val="clear" w:color="auto" w:fill="FFFFFF"/>
        <w:spacing w:before="274" w:after="206"/>
        <w:jc w:val="center"/>
        <w:rPr>
          <w:rFonts w:asciiTheme="majorBidi" w:hAnsiTheme="majorBidi"/>
          <w:color w:val="auto"/>
        </w:rPr>
      </w:pPr>
      <w:r w:rsidRPr="00FB3DFB">
        <w:rPr>
          <w:rFonts w:asciiTheme="majorBidi" w:hAnsiTheme="majorBidi"/>
          <w:b/>
          <w:bCs/>
          <w:color w:val="auto"/>
        </w:rPr>
        <w:lastRenderedPageBreak/>
        <w:t>W</w:t>
      </w:r>
    </w:p>
    <w:p w:rsidR="00712BE6" w:rsidRPr="00FB3DFB" w:rsidRDefault="00712BE6" w:rsidP="00EA0CF2">
      <w:pPr>
        <w:pStyle w:val="ds-markdown-paragraph"/>
        <w:numPr>
          <w:ilvl w:val="0"/>
          <w:numId w:val="54"/>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Wink, M. (2015). Modes of Action of Herbal Medicines and Plant Secondary Metabolites. </w:t>
      </w:r>
      <w:r w:rsidRPr="00FB3DFB">
        <w:rPr>
          <w:rStyle w:val="Accentuation"/>
          <w:rFonts w:asciiTheme="majorBidi" w:hAnsiTheme="majorBidi" w:cstheme="majorBidi"/>
        </w:rPr>
        <w:t>Medicines</w:t>
      </w:r>
      <w:r w:rsidRPr="00FB3DFB">
        <w:rPr>
          <w:rFonts w:asciiTheme="majorBidi" w:hAnsiTheme="majorBidi" w:cstheme="majorBidi"/>
        </w:rPr>
        <w:t>, 2(3), 251 286. </w:t>
      </w:r>
      <w:hyperlink r:id="rId82" w:tgtFrame="_blank" w:history="1">
        <w:r w:rsidRPr="00FB3DFB">
          <w:rPr>
            <w:rStyle w:val="Lienhypertexte"/>
            <w:rFonts w:asciiTheme="majorBidi" w:hAnsiTheme="majorBidi" w:cstheme="majorBidi"/>
            <w:color w:val="auto"/>
            <w:bdr w:val="single" w:sz="12" w:space="0" w:color="auto" w:frame="1"/>
          </w:rPr>
          <w:t>https://doi.org/10.3390/medicines2030251</w:t>
        </w:r>
      </w:hyperlink>
    </w:p>
    <w:p w:rsidR="00712BE6" w:rsidRPr="00FB3DFB" w:rsidRDefault="00712BE6" w:rsidP="00803289">
      <w:pPr>
        <w:pStyle w:val="Titre3"/>
        <w:shd w:val="clear" w:color="auto" w:fill="FFFFFF"/>
        <w:spacing w:before="274" w:after="206"/>
        <w:jc w:val="center"/>
        <w:rPr>
          <w:rFonts w:asciiTheme="majorBidi" w:hAnsiTheme="majorBidi"/>
          <w:color w:val="auto"/>
        </w:rPr>
      </w:pPr>
      <w:r w:rsidRPr="00FB3DFB">
        <w:rPr>
          <w:rFonts w:asciiTheme="majorBidi" w:hAnsiTheme="majorBidi"/>
          <w:b/>
          <w:bCs/>
          <w:color w:val="auto"/>
        </w:rPr>
        <w:t>Z</w:t>
      </w:r>
    </w:p>
    <w:p w:rsidR="00712BE6" w:rsidRPr="00FB3DFB" w:rsidRDefault="00712BE6" w:rsidP="00EA0CF2">
      <w:pPr>
        <w:pStyle w:val="ds-markdown-paragraph"/>
        <w:numPr>
          <w:ilvl w:val="0"/>
          <w:numId w:val="55"/>
        </w:numPr>
        <w:shd w:val="clear" w:color="auto" w:fill="FFFFFF"/>
        <w:spacing w:before="0" w:beforeAutospacing="0" w:line="429" w:lineRule="atLeast"/>
        <w:ind w:left="0"/>
        <w:jc w:val="both"/>
        <w:rPr>
          <w:rFonts w:asciiTheme="majorBidi" w:hAnsiTheme="majorBidi" w:cstheme="majorBidi"/>
        </w:rPr>
      </w:pPr>
      <w:r w:rsidRPr="00FB3DFB">
        <w:rPr>
          <w:rFonts w:asciiTheme="majorBidi" w:hAnsiTheme="majorBidi" w:cstheme="majorBidi"/>
          <w:lang w:val="en-GB"/>
        </w:rPr>
        <w:t xml:space="preserve">Zbadi, R., Mohti, H., and Moussaoui, F. (2018). </w:t>
      </w:r>
      <w:r w:rsidRPr="00FB3DFB">
        <w:rPr>
          <w:rFonts w:asciiTheme="majorBidi" w:hAnsiTheme="majorBidi" w:cstheme="majorBidi"/>
        </w:rPr>
        <w:t>Stress oxydatif : évaluation du pouvoir antioxydant de quelques plantes médicinales. </w:t>
      </w:r>
      <w:r w:rsidRPr="00FB3DFB">
        <w:rPr>
          <w:rStyle w:val="Accentuation"/>
          <w:rFonts w:asciiTheme="majorBidi" w:hAnsiTheme="majorBidi" w:cstheme="majorBidi"/>
        </w:rPr>
        <w:t>Médecine thérapeutique</w:t>
      </w:r>
      <w:r w:rsidRPr="00FB3DFB">
        <w:rPr>
          <w:rFonts w:asciiTheme="majorBidi" w:hAnsiTheme="majorBidi" w:cstheme="majorBidi"/>
        </w:rPr>
        <w:t>, 24(2), 134-141.</w:t>
      </w:r>
    </w:p>
    <w:p w:rsidR="00712BE6" w:rsidRPr="00FB3DFB" w:rsidRDefault="00712BE6"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FB3DFB" w:rsidRDefault="001D39FD" w:rsidP="0069499E">
      <w:pPr>
        <w:jc w:val="both"/>
        <w:rPr>
          <w:rFonts w:asciiTheme="majorBidi" w:hAnsiTheme="majorBidi" w:cstheme="majorBidi"/>
          <w:sz w:val="24"/>
          <w:szCs w:val="24"/>
        </w:rPr>
      </w:pPr>
    </w:p>
    <w:p w:rsidR="001D39FD" w:rsidRPr="001D39FD" w:rsidRDefault="00E54F12" w:rsidP="001D39FD">
      <w:pPr>
        <w:spacing w:after="0" w:line="240" w:lineRule="auto"/>
        <w:jc w:val="both"/>
        <w:rPr>
          <w:rFonts w:asciiTheme="majorBidi" w:hAnsiTheme="majorBidi" w:cstheme="majorBidi"/>
          <w:sz w:val="20"/>
          <w:szCs w:val="20"/>
          <w:lang w:val="en-GB"/>
        </w:rPr>
      </w:pPr>
      <w:r w:rsidRPr="000D2F19">
        <w:rPr>
          <w:rFonts w:asciiTheme="majorBidi" w:hAnsiTheme="majorBidi" w:cstheme="majorBidi"/>
          <w:noProof/>
          <w:sz w:val="20"/>
          <w:szCs w:val="20"/>
          <w:lang w:eastAsia="fr-FR"/>
        </w:rPr>
        <w:lastRenderedPageBreak/>
        <mc:AlternateContent>
          <mc:Choice Requires="wpg">
            <w:drawing>
              <wp:anchor distT="0" distB="0" distL="114300" distR="114300" simplePos="0" relativeHeight="251727872" behindDoc="0" locked="0" layoutInCell="1" allowOverlap="1">
                <wp:simplePos x="0" y="0"/>
                <wp:positionH relativeFrom="column">
                  <wp:posOffset>-287320</wp:posOffset>
                </wp:positionH>
                <wp:positionV relativeFrom="paragraph">
                  <wp:posOffset>-2648</wp:posOffset>
                </wp:positionV>
                <wp:extent cx="6572250" cy="9376410"/>
                <wp:effectExtent l="0" t="0" r="19050" b="15240"/>
                <wp:wrapNone/>
                <wp:docPr id="155" name="Groupe 155"/>
                <wp:cNvGraphicFramePr/>
                <a:graphic xmlns:a="http://schemas.openxmlformats.org/drawingml/2006/main">
                  <a:graphicData uri="http://schemas.microsoft.com/office/word/2010/wordprocessingGroup">
                    <wpg:wgp>
                      <wpg:cNvGrpSpPr/>
                      <wpg:grpSpPr>
                        <a:xfrm>
                          <a:off x="0" y="0"/>
                          <a:ext cx="6572250" cy="9376410"/>
                          <a:chOff x="0" y="0"/>
                          <a:chExt cx="6572250" cy="9376410"/>
                        </a:xfrm>
                      </wpg:grpSpPr>
                      <wps:wsp>
                        <wps:cNvPr id="153" name="Zone de texte 153"/>
                        <wps:cNvSpPr txBox="1"/>
                        <wps:spPr>
                          <a:xfrm>
                            <a:off x="0" y="0"/>
                            <a:ext cx="6572250" cy="9376410"/>
                          </a:xfrm>
                          <a:prstGeom prst="rect">
                            <a:avLst/>
                          </a:prstGeom>
                          <a:noFill/>
                          <a:ln w="6350">
                            <a:solidFill>
                              <a:prstClr val="black"/>
                            </a:solidFill>
                          </a:ln>
                          <a:effectLst/>
                        </wps:spPr>
                        <wps:txbx>
                          <w:txbxContent>
                            <w:p w:rsidR="00256602" w:rsidRPr="001D39FD" w:rsidRDefault="00256602" w:rsidP="001D39FD">
                              <w:pPr>
                                <w:pStyle w:val="Titre1"/>
                                <w:bidi/>
                                <w:spacing w:before="0" w:beforeAutospacing="0" w:after="0" w:afterAutospacing="0"/>
                                <w:jc w:val="both"/>
                                <w:rPr>
                                  <w:sz w:val="20"/>
                                  <w:szCs w:val="20"/>
                                </w:rPr>
                              </w:pPr>
                              <w:r w:rsidRPr="001D39FD">
                                <w:rPr>
                                  <w:sz w:val="20"/>
                                  <w:szCs w:val="20"/>
                                  <w:rtl/>
                                </w:rPr>
                                <w:t>الملخص</w:t>
                              </w:r>
                            </w:p>
                            <w:p w:rsidR="00256602" w:rsidRPr="001D39FD" w:rsidRDefault="00256602" w:rsidP="0034669A">
                              <w:pPr>
                                <w:pStyle w:val="NormalWeb"/>
                                <w:bidi/>
                                <w:spacing w:before="0" w:beforeAutospacing="0" w:after="0" w:afterAutospacing="0"/>
                                <w:jc w:val="both"/>
                                <w:rPr>
                                  <w:sz w:val="20"/>
                                  <w:szCs w:val="20"/>
                                </w:rPr>
                              </w:pPr>
                              <w:r w:rsidRPr="001D39FD">
                                <w:rPr>
                                  <w:sz w:val="20"/>
                                  <w:szCs w:val="20"/>
                                  <w:rtl/>
                                </w:rPr>
                                <w:t xml:space="preserve">تناول هذا العمل دراسة </w:t>
                              </w:r>
                              <w:r w:rsidRPr="001D39FD">
                                <w:rPr>
                                  <w:rFonts w:hint="cs"/>
                                  <w:sz w:val="20"/>
                                  <w:szCs w:val="20"/>
                                  <w:rtl/>
                                  <w:lang w:bidi="ar-DZ"/>
                                </w:rPr>
                                <w:t>فيتو</w:t>
                              </w:r>
                              <w:r w:rsidRPr="001D39FD">
                                <w:rPr>
                                  <w:sz w:val="20"/>
                                  <w:szCs w:val="20"/>
                                  <w:rtl/>
                                </w:rPr>
                                <w:t>كيميائية وتقييم</w:t>
                              </w:r>
                              <w:r w:rsidRPr="001D39FD">
                                <w:rPr>
                                  <w:rFonts w:hint="cs"/>
                                  <w:sz w:val="20"/>
                                  <w:szCs w:val="20"/>
                                  <w:rtl/>
                                  <w:lang w:val="en-US" w:bidi="ar-DZ"/>
                                </w:rPr>
                                <w:t xml:space="preserve"> </w:t>
                              </w:r>
                              <w:r w:rsidRPr="001D39FD">
                                <w:rPr>
                                  <w:rFonts w:hint="cs"/>
                                  <w:sz w:val="20"/>
                                  <w:szCs w:val="20"/>
                                  <w:rtl/>
                                  <w:lang w:bidi="ar-DZ"/>
                                </w:rPr>
                                <w:t>للأنشطة</w:t>
                              </w:r>
                              <w:r w:rsidRPr="001D39FD">
                                <w:rPr>
                                  <w:sz w:val="20"/>
                                  <w:szCs w:val="20"/>
                                  <w:rtl/>
                                </w:rPr>
                                <w:t xml:space="preserve"> المضادة للالتهاب والمضادة للأكسدة والمضادة للتخثر والمضادة للتجلط للمستخلص المائي لنبات</w:t>
                              </w:r>
                              <w:r w:rsidRPr="001D39FD">
                                <w:rPr>
                                  <w:rStyle w:val="Accentuation"/>
                                  <w:sz w:val="20"/>
                                  <w:szCs w:val="20"/>
                                </w:rPr>
                                <w:t>Lavandula stoechas</w:t>
                              </w:r>
                              <w:r w:rsidRPr="001D39FD">
                                <w:rPr>
                                  <w:sz w:val="20"/>
                                  <w:szCs w:val="20"/>
                                </w:rPr>
                                <w:t xml:space="preserve"> .</w:t>
                              </w:r>
                              <w:r w:rsidRPr="001D39FD">
                                <w:rPr>
                                  <w:rFonts w:hint="cs"/>
                                  <w:sz w:val="20"/>
                                  <w:szCs w:val="20"/>
                                  <w:rtl/>
                                  <w:lang w:val="en-US" w:bidi="ar-DZ"/>
                                </w:rPr>
                                <w:t xml:space="preserve"> </w:t>
                              </w:r>
                              <w:r w:rsidRPr="001D39FD">
                                <w:rPr>
                                  <w:sz w:val="20"/>
                                  <w:szCs w:val="20"/>
                                  <w:rtl/>
                                </w:rPr>
                                <w:t>أظهر التحليل الكمي أن المستخلص المائي يحتوي على 217.48±2.44 ميكروغرام مكافئ حمض الغاليك/</w:t>
                              </w:r>
                              <w:r w:rsidRPr="001D39FD">
                                <w:rPr>
                                  <w:rFonts w:hint="cs"/>
                                  <w:sz w:val="20"/>
                                  <w:szCs w:val="20"/>
                                  <w:rtl/>
                                  <w:lang w:bidi="ar-DZ"/>
                                </w:rPr>
                                <w:t>ملغ</w:t>
                              </w:r>
                              <w:r w:rsidRPr="001D39FD">
                                <w:rPr>
                                  <w:sz w:val="20"/>
                                  <w:szCs w:val="20"/>
                                  <w:rtl/>
                                </w:rPr>
                                <w:t xml:space="preserve"> من المستخلص </w:t>
                              </w:r>
                              <w:r w:rsidRPr="001D39FD">
                                <w:rPr>
                                  <w:rFonts w:hint="cs"/>
                                  <w:sz w:val="20"/>
                                  <w:szCs w:val="20"/>
                                  <w:rtl/>
                                  <w:lang w:bidi="ar-DZ"/>
                                </w:rPr>
                                <w:t>من</w:t>
                              </w:r>
                              <w:r w:rsidRPr="001D39FD">
                                <w:rPr>
                                  <w:sz w:val="20"/>
                                  <w:szCs w:val="20"/>
                                  <w:rtl/>
                                </w:rPr>
                                <w:t xml:space="preserve"> </w:t>
                              </w:r>
                              <w:r w:rsidRPr="001D39FD">
                                <w:rPr>
                                  <w:rFonts w:hint="cs"/>
                                  <w:sz w:val="20"/>
                                  <w:szCs w:val="20"/>
                                  <w:rtl/>
                                  <w:lang w:bidi="ar-DZ"/>
                                </w:rPr>
                                <w:t>عديدات</w:t>
                              </w:r>
                              <w:r w:rsidRPr="001D39FD">
                                <w:rPr>
                                  <w:rFonts w:hint="cs"/>
                                  <w:sz w:val="20"/>
                                  <w:szCs w:val="20"/>
                                  <w:rtl/>
                                  <w:lang w:val="en-US" w:bidi="ar-DZ"/>
                                </w:rPr>
                                <w:t xml:space="preserve"> الفينول</w:t>
                              </w:r>
                              <w:r w:rsidRPr="001D39FD">
                                <w:rPr>
                                  <w:sz w:val="20"/>
                                  <w:szCs w:val="20"/>
                                  <w:rtl/>
                                </w:rPr>
                                <w:t xml:space="preserve"> الكلية و 1.859±0.082 ميكروغرام مكافئ كرسيتين/ملغ من المستخلص </w:t>
                              </w:r>
                              <w:r w:rsidRPr="001D39FD">
                                <w:rPr>
                                  <w:rFonts w:hint="cs"/>
                                  <w:sz w:val="20"/>
                                  <w:szCs w:val="20"/>
                                  <w:rtl/>
                                  <w:lang w:bidi="ar-DZ"/>
                                </w:rPr>
                                <w:t>من</w:t>
                              </w:r>
                              <w:r w:rsidRPr="001D39FD">
                                <w:rPr>
                                  <w:sz w:val="20"/>
                                  <w:szCs w:val="20"/>
                                  <w:rtl/>
                                </w:rPr>
                                <w:t xml:space="preserve"> الفلافونويدات</w:t>
                              </w:r>
                              <w:r w:rsidRPr="001D39FD">
                                <w:rPr>
                                  <w:sz w:val="20"/>
                                  <w:szCs w:val="20"/>
                                </w:rPr>
                                <w:t>.</w:t>
                              </w:r>
                              <w:r w:rsidRPr="001D39FD">
                                <w:rPr>
                                  <w:sz w:val="20"/>
                                  <w:szCs w:val="20"/>
                                  <w:rtl/>
                                </w:rPr>
                                <w:t>تم قياس القدرة المضادة للأكسدة للمستخلص المائي باستخدام أربعة اختبارات</w:t>
                              </w:r>
                              <w:r w:rsidRPr="001D39FD">
                                <w:rPr>
                                  <w:sz w:val="20"/>
                                  <w:szCs w:val="20"/>
                                </w:rPr>
                                <w:t xml:space="preserve"> </w:t>
                              </w:r>
                              <w:r w:rsidRPr="001D39FD">
                                <w:rPr>
                                  <w:rFonts w:hint="cs"/>
                                  <w:sz w:val="20"/>
                                  <w:szCs w:val="20"/>
                                  <w:rtl/>
                                  <w:lang w:bidi="ar-DZ"/>
                                </w:rPr>
                                <w:t>و</w:t>
                              </w:r>
                              <w:r w:rsidRPr="001D39FD">
                                <w:rPr>
                                  <w:rFonts w:hint="cs"/>
                                  <w:sz w:val="20"/>
                                  <w:szCs w:val="20"/>
                                  <w:rtl/>
                                  <w:lang w:val="en-US" w:bidi="ar-DZ"/>
                                </w:rPr>
                                <w:t xml:space="preserve"> هي</w:t>
                              </w:r>
                              <w:r w:rsidRPr="001D39FD">
                                <w:rPr>
                                  <w:sz w:val="20"/>
                                  <w:szCs w:val="20"/>
                                </w:rPr>
                                <w:t>DPPH:</w:t>
                              </w:r>
                              <w:r w:rsidRPr="001D39FD">
                                <w:rPr>
                                  <w:sz w:val="20"/>
                                  <w:szCs w:val="20"/>
                                  <w:rtl/>
                                </w:rPr>
                                <w:t>،</w:t>
                              </w:r>
                              <w:r w:rsidRPr="001D39FD">
                                <w:rPr>
                                  <w:sz w:val="20"/>
                                  <w:szCs w:val="20"/>
                                </w:rPr>
                                <w:t xml:space="preserve">ABTS </w:t>
                              </w:r>
                              <w:r w:rsidRPr="001D39FD">
                                <w:rPr>
                                  <w:sz w:val="20"/>
                                  <w:szCs w:val="20"/>
                                  <w:rtl/>
                                </w:rPr>
                                <w:t>،</w:t>
                              </w:r>
                              <w:r w:rsidRPr="001D39FD">
                                <w:rPr>
                                  <w:rFonts w:hint="cs"/>
                                  <w:sz w:val="20"/>
                                  <w:szCs w:val="20"/>
                                  <w:rtl/>
                                  <w:lang w:val="en-US" w:bidi="ar-DZ"/>
                                </w:rPr>
                                <w:t xml:space="preserve"> </w:t>
                              </w:r>
                              <w:r w:rsidRPr="001D39FD">
                                <w:rPr>
                                  <w:sz w:val="20"/>
                                  <w:szCs w:val="20"/>
                                  <w:rtl/>
                                </w:rPr>
                                <w:t>تثبيط بيروكسيد الهيدروجين</w:t>
                              </w:r>
                              <w:r w:rsidRPr="001D39FD">
                                <w:rPr>
                                  <w:rFonts w:hint="cs"/>
                                  <w:sz w:val="20"/>
                                  <w:szCs w:val="20"/>
                                  <w:rtl/>
                                  <w:lang w:val="en-US" w:bidi="ar-DZ"/>
                                </w:rPr>
                                <w:t xml:space="preserve"> و القدرة الإرجاعية</w:t>
                              </w:r>
                              <w:r w:rsidRPr="001D39FD">
                                <w:rPr>
                                  <w:sz w:val="20"/>
                                  <w:szCs w:val="20"/>
                                  <w:rtl/>
                                </w:rPr>
                                <w:t xml:space="preserve">. </w:t>
                              </w:r>
                              <w:r w:rsidRPr="001D39FD">
                                <w:rPr>
                                  <w:rFonts w:hint="cs"/>
                                  <w:sz w:val="20"/>
                                  <w:szCs w:val="20"/>
                                  <w:rtl/>
                                  <w:lang w:bidi="ar-DZ"/>
                                </w:rPr>
                                <w:t>أ</w:t>
                              </w:r>
                              <w:r w:rsidRPr="001D39FD">
                                <w:rPr>
                                  <w:sz w:val="20"/>
                                  <w:szCs w:val="20"/>
                                  <w:rtl/>
                                </w:rPr>
                                <w:t>ظهر</w:t>
                              </w:r>
                              <w:r w:rsidRPr="001D39FD">
                                <w:rPr>
                                  <w:rFonts w:hint="cs"/>
                                  <w:sz w:val="20"/>
                                  <w:szCs w:val="20"/>
                                  <w:rtl/>
                                  <w:lang w:bidi="ar-DZ"/>
                                </w:rPr>
                                <w:t>ت</w:t>
                              </w:r>
                              <w:r w:rsidRPr="001D39FD">
                                <w:rPr>
                                  <w:sz w:val="20"/>
                                  <w:szCs w:val="20"/>
                                  <w:rtl/>
                                </w:rPr>
                                <w:t xml:space="preserve"> النتائج المتحصل عليها أن المستخلص يمتلك </w:t>
                              </w:r>
                              <w:r w:rsidRPr="0034669A">
                                <w:rPr>
                                  <w:sz w:val="20"/>
                                  <w:szCs w:val="20"/>
                                  <w:rtl/>
                                </w:rPr>
                                <w:t>نشاط</w:t>
                              </w:r>
                              <w:r w:rsidRPr="0034669A">
                                <w:rPr>
                                  <w:rFonts w:hint="cs"/>
                                  <w:sz w:val="20"/>
                                  <w:szCs w:val="20"/>
                                  <w:rtl/>
                                </w:rPr>
                                <w:t>ية</w:t>
                              </w:r>
                              <w:r w:rsidRPr="001D39FD">
                                <w:rPr>
                                  <w:sz w:val="20"/>
                                  <w:szCs w:val="20"/>
                                  <w:rtl/>
                                </w:rPr>
                                <w:t xml:space="preserve"> </w:t>
                              </w:r>
                              <w:r w:rsidRPr="001D39FD">
                                <w:rPr>
                                  <w:rFonts w:hint="cs"/>
                                  <w:sz w:val="20"/>
                                  <w:szCs w:val="20"/>
                                  <w:rtl/>
                                  <w:lang w:bidi="ar-DZ"/>
                                </w:rPr>
                                <w:t>معتبر</w:t>
                              </w:r>
                              <w:r>
                                <w:rPr>
                                  <w:rFonts w:hint="cs"/>
                                  <w:sz w:val="20"/>
                                  <w:szCs w:val="20"/>
                                  <w:rtl/>
                                  <w:lang w:bidi="ar-DZ"/>
                                </w:rPr>
                                <w:t>ة</w:t>
                              </w:r>
                              <w:r w:rsidRPr="001D39FD">
                                <w:rPr>
                                  <w:rFonts w:hint="cs"/>
                                  <w:sz w:val="20"/>
                                  <w:szCs w:val="20"/>
                                  <w:rtl/>
                                  <w:lang w:val="en-US" w:bidi="ar-DZ"/>
                                </w:rPr>
                                <w:t xml:space="preserve"> </w:t>
                              </w:r>
                              <w:r w:rsidRPr="001D39FD">
                                <w:rPr>
                                  <w:sz w:val="20"/>
                                  <w:szCs w:val="20"/>
                                  <w:rtl/>
                                </w:rPr>
                                <w:t xml:space="preserve">مضاداً للجذور الحرة </w:t>
                              </w:r>
                              <w:r w:rsidRPr="001D39FD">
                                <w:rPr>
                                  <w:rFonts w:hint="cs"/>
                                  <w:sz w:val="20"/>
                                  <w:szCs w:val="20"/>
                                  <w:rtl/>
                                  <w:lang w:bidi="ar-DZ"/>
                                </w:rPr>
                                <w:t>ا</w:t>
                              </w:r>
                              <w:r w:rsidRPr="001D39FD">
                                <w:rPr>
                                  <w:sz w:val="20"/>
                                  <w:szCs w:val="20"/>
                                  <w:rtl/>
                                </w:rPr>
                                <w:t>تجاه الجذر الحر</w:t>
                              </w:r>
                              <w:r w:rsidRPr="001D39FD">
                                <w:rPr>
                                  <w:sz w:val="20"/>
                                  <w:szCs w:val="20"/>
                                </w:rPr>
                                <w:t xml:space="preserve"> DPPH</w:t>
                              </w:r>
                              <w:r w:rsidRPr="001D39FD">
                                <w:rPr>
                                  <w:sz w:val="20"/>
                                  <w:szCs w:val="20"/>
                                  <w:vertAlign w:val="superscript"/>
                                </w:rPr>
                                <w:t>•</w:t>
                              </w:r>
                              <w:r w:rsidRPr="001D39FD">
                                <w:rPr>
                                  <w:sz w:val="20"/>
                                  <w:szCs w:val="20"/>
                                </w:rPr>
                                <w:t xml:space="preserve"> </w:t>
                              </w:r>
                              <w:r w:rsidRPr="001D39FD">
                                <w:rPr>
                                  <w:sz w:val="20"/>
                                  <w:szCs w:val="20"/>
                                  <w:rtl/>
                                </w:rPr>
                                <w:t>بتركيز مثبط</w:t>
                              </w:r>
                              <w:r w:rsidRPr="001D39FD">
                                <w:rPr>
                                  <w:rFonts w:hint="cs"/>
                                  <w:sz w:val="20"/>
                                  <w:szCs w:val="20"/>
                                  <w:rtl/>
                                  <w:lang w:val="en-US" w:bidi="ar-DZ"/>
                                </w:rPr>
                                <w:t xml:space="preserve"> ل</w:t>
                              </w:r>
                              <w:r w:rsidRPr="001D39FD">
                                <w:rPr>
                                  <w:sz w:val="20"/>
                                  <w:szCs w:val="20"/>
                                  <w:rtl/>
                                </w:rPr>
                                <w:t xml:space="preserve"> 50% </w:t>
                              </w:r>
                              <w:r w:rsidRPr="001D39FD">
                                <w:rPr>
                                  <w:rFonts w:hint="cs"/>
                                  <w:sz w:val="20"/>
                                  <w:szCs w:val="20"/>
                                  <w:rtl/>
                                  <w:lang w:bidi="ar-DZ"/>
                                </w:rPr>
                                <w:t>من</w:t>
                              </w:r>
                              <w:r w:rsidRPr="001D39FD">
                                <w:rPr>
                                  <w:rFonts w:hint="cs"/>
                                  <w:sz w:val="20"/>
                                  <w:szCs w:val="20"/>
                                  <w:rtl/>
                                  <w:lang w:val="en-US" w:bidi="ar-DZ"/>
                                </w:rPr>
                                <w:t xml:space="preserve"> الجذور </w:t>
                              </w:r>
                              <w:r w:rsidRPr="001D39FD">
                                <w:rPr>
                                  <w:sz w:val="20"/>
                                  <w:szCs w:val="20"/>
                                  <w:rtl/>
                                </w:rPr>
                                <w:t>بلغ 19.13±1.67 ميكروغرام/مل،</w:t>
                              </w:r>
                              <w:r w:rsidRPr="001D39FD">
                                <w:rPr>
                                  <w:rFonts w:hint="cs"/>
                                  <w:sz w:val="20"/>
                                  <w:szCs w:val="20"/>
                                  <w:rtl/>
                                  <w:lang w:bidi="ar-DZ"/>
                                </w:rPr>
                                <w:t>و</w:t>
                              </w:r>
                              <w:r w:rsidRPr="001D39FD">
                                <w:rPr>
                                  <w:rFonts w:hint="cs"/>
                                  <w:sz w:val="20"/>
                                  <w:szCs w:val="20"/>
                                  <w:rtl/>
                                  <w:lang w:val="en-US" w:bidi="ar-DZ"/>
                                </w:rPr>
                                <w:t xml:space="preserve"> جذر</w:t>
                              </w:r>
                              <w:r w:rsidRPr="001D39FD">
                                <w:rPr>
                                  <w:rFonts w:hint="cs"/>
                                  <w:sz w:val="20"/>
                                  <w:szCs w:val="20"/>
                                  <w:vertAlign w:val="superscript"/>
                                  <w:rtl/>
                                  <w:lang w:val="en-US" w:bidi="ar-DZ"/>
                                </w:rPr>
                                <w:t>+</w:t>
                              </w:r>
                              <w:r w:rsidRPr="001D39FD">
                                <w:rPr>
                                  <w:sz w:val="20"/>
                                  <w:szCs w:val="20"/>
                                </w:rPr>
                                <w:t>ABTS</w:t>
                              </w:r>
                              <w:r w:rsidRPr="001D39FD">
                                <w:rPr>
                                  <w:sz w:val="20"/>
                                  <w:szCs w:val="20"/>
                                  <w:vertAlign w:val="superscript"/>
                                </w:rPr>
                                <w:t>•</w:t>
                              </w:r>
                              <w:r w:rsidRPr="001D39FD">
                                <w:rPr>
                                  <w:sz w:val="20"/>
                                  <w:szCs w:val="20"/>
                                  <w:rtl/>
                                </w:rPr>
                                <w:t xml:space="preserve"> </w:t>
                              </w:r>
                              <w:r w:rsidRPr="001D39FD">
                                <w:rPr>
                                  <w:rFonts w:hint="cs"/>
                                  <w:sz w:val="20"/>
                                  <w:szCs w:val="20"/>
                                  <w:rtl/>
                                  <w:lang w:bidi="ar-DZ"/>
                                </w:rPr>
                                <w:t>بتركيز</w:t>
                              </w:r>
                              <w:r w:rsidRPr="001D39FD">
                                <w:rPr>
                                  <w:sz w:val="20"/>
                                  <w:szCs w:val="20"/>
                                  <w:rtl/>
                                </w:rPr>
                                <w:t xml:space="preserve"> مثبط</w:t>
                              </w:r>
                              <w:r w:rsidRPr="001D39FD">
                                <w:rPr>
                                  <w:rFonts w:hint="cs"/>
                                  <w:sz w:val="20"/>
                                  <w:szCs w:val="20"/>
                                  <w:rtl/>
                                  <w:lang w:val="en-US" w:bidi="ar-DZ"/>
                                </w:rPr>
                                <w:t xml:space="preserve"> </w:t>
                              </w:r>
                              <w:r w:rsidRPr="001D39FD">
                                <w:rPr>
                                  <w:rFonts w:hint="cs"/>
                                  <w:sz w:val="20"/>
                                  <w:szCs w:val="20"/>
                                  <w:rtl/>
                                  <w:lang w:bidi="ar-DZ"/>
                                </w:rPr>
                                <w:t>ل</w:t>
                              </w:r>
                              <w:r w:rsidRPr="001D39FD">
                                <w:rPr>
                                  <w:sz w:val="20"/>
                                  <w:szCs w:val="20"/>
                                  <w:rtl/>
                                </w:rPr>
                                <w:t xml:space="preserve"> 50</w:t>
                              </w:r>
                              <w:r w:rsidRPr="001D39FD">
                                <w:rPr>
                                  <w:rFonts w:hint="cs"/>
                                  <w:sz w:val="20"/>
                                  <w:szCs w:val="20"/>
                                  <w:rtl/>
                                  <w:lang w:val="en-US" w:bidi="ar-DZ"/>
                                </w:rPr>
                                <w:t xml:space="preserve"> </w:t>
                              </w:r>
                              <w:r w:rsidRPr="001D39FD">
                                <w:rPr>
                                  <w:sz w:val="20"/>
                                  <w:szCs w:val="20"/>
                                  <w:rtl/>
                                </w:rPr>
                                <w:t>%</w:t>
                              </w:r>
                              <w:r w:rsidRPr="001D39FD">
                                <w:rPr>
                                  <w:rFonts w:hint="cs"/>
                                  <w:sz w:val="20"/>
                                  <w:szCs w:val="20"/>
                                  <w:rtl/>
                                  <w:lang w:val="en-US" w:bidi="ar-DZ"/>
                                </w:rPr>
                                <w:t xml:space="preserve"> من الجذور</w:t>
                              </w:r>
                              <w:r w:rsidRPr="001D39FD">
                                <w:rPr>
                                  <w:sz w:val="20"/>
                                  <w:szCs w:val="20"/>
                                  <w:rtl/>
                                </w:rPr>
                                <w:t xml:space="preserve"> بلغ 184.231± 14.318ميكروغرام/مل </w:t>
                              </w:r>
                              <w:r w:rsidRPr="001D39FD">
                                <w:rPr>
                                  <w:rFonts w:hint="cs"/>
                                  <w:sz w:val="20"/>
                                  <w:szCs w:val="20"/>
                                  <w:rtl/>
                                  <w:lang w:bidi="ar-DZ"/>
                                </w:rPr>
                                <w:t>،كما</w:t>
                              </w:r>
                              <w:r w:rsidRPr="001D39FD">
                                <w:rPr>
                                  <w:sz w:val="20"/>
                                  <w:szCs w:val="20"/>
                                  <w:rtl/>
                                </w:rPr>
                                <w:t xml:space="preserve"> </w:t>
                              </w:r>
                              <w:r w:rsidRPr="001D39FD">
                                <w:rPr>
                                  <w:rFonts w:hint="cs"/>
                                  <w:sz w:val="20"/>
                                  <w:szCs w:val="20"/>
                                  <w:rtl/>
                                  <w:lang w:bidi="ar-DZ"/>
                                </w:rPr>
                                <w:t>أ</w:t>
                              </w:r>
                              <w:r w:rsidRPr="001D39FD">
                                <w:rPr>
                                  <w:sz w:val="20"/>
                                  <w:szCs w:val="20"/>
                                  <w:rtl/>
                                </w:rPr>
                                <w:t xml:space="preserve">ظهر المستخلص قدرة اختزالية </w:t>
                              </w:r>
                              <w:r w:rsidRPr="001D39FD">
                                <w:rPr>
                                  <w:rFonts w:hint="cs"/>
                                  <w:sz w:val="20"/>
                                  <w:szCs w:val="20"/>
                                  <w:rtl/>
                                  <w:lang w:bidi="ar-DZ"/>
                                </w:rPr>
                                <w:t>معتبرة</w:t>
                              </w:r>
                              <w:r w:rsidRPr="001D39FD">
                                <w:rPr>
                                  <w:rFonts w:hint="cs"/>
                                  <w:sz w:val="20"/>
                                  <w:szCs w:val="20"/>
                                  <w:rtl/>
                                  <w:lang w:val="en-US" w:bidi="ar-DZ"/>
                                </w:rPr>
                                <w:t xml:space="preserve"> </w:t>
                              </w:r>
                              <w:r w:rsidRPr="001D39FD">
                                <w:rPr>
                                  <w:sz w:val="20"/>
                                  <w:szCs w:val="20"/>
                                  <w:rtl/>
                                </w:rPr>
                                <w:t xml:space="preserve">بتركيز </w:t>
                              </w:r>
                              <w:r w:rsidRPr="001D39FD">
                                <w:rPr>
                                  <w:rFonts w:hint="cs"/>
                                  <w:sz w:val="20"/>
                                  <w:szCs w:val="20"/>
                                  <w:rtl/>
                                  <w:lang w:bidi="ar-DZ"/>
                                </w:rPr>
                                <w:t>مرجع</w:t>
                              </w:r>
                              <w:r w:rsidRPr="001D39FD">
                                <w:rPr>
                                  <w:rFonts w:hint="cs"/>
                                  <w:sz w:val="20"/>
                                  <w:szCs w:val="20"/>
                                  <w:rtl/>
                                  <w:lang w:val="en-US" w:bidi="ar-DZ"/>
                                </w:rPr>
                                <w:t xml:space="preserve"> قدر ب</w:t>
                              </w:r>
                              <w:r w:rsidRPr="001D39FD">
                                <w:rPr>
                                  <w:sz w:val="20"/>
                                  <w:szCs w:val="20"/>
                                  <w:rtl/>
                                </w:rPr>
                                <w:t xml:space="preserve"> 46.949±0.487 ميكروغرام/مل. </w:t>
                              </w:r>
                              <w:r w:rsidRPr="001D39FD">
                                <w:rPr>
                                  <w:rFonts w:hint="cs"/>
                                  <w:sz w:val="20"/>
                                  <w:szCs w:val="20"/>
                                  <w:rtl/>
                                  <w:lang w:bidi="ar-DZ"/>
                                </w:rPr>
                                <w:t>أ</w:t>
                              </w:r>
                              <w:r w:rsidRPr="001D39FD">
                                <w:rPr>
                                  <w:sz w:val="20"/>
                                  <w:szCs w:val="20"/>
                                  <w:rtl/>
                                </w:rPr>
                                <w:t xml:space="preserve">ظهر </w:t>
                              </w:r>
                              <w:r w:rsidRPr="001D39FD">
                                <w:rPr>
                                  <w:rFonts w:hint="cs"/>
                                  <w:sz w:val="20"/>
                                  <w:szCs w:val="20"/>
                                  <w:rtl/>
                                  <w:lang w:bidi="ar-DZ"/>
                                </w:rPr>
                                <w:t>أيضا</w:t>
                              </w:r>
                              <w:r w:rsidRPr="001D39FD">
                                <w:rPr>
                                  <w:rFonts w:hint="cs"/>
                                  <w:sz w:val="20"/>
                                  <w:szCs w:val="20"/>
                                  <w:rtl/>
                                  <w:lang w:val="en-US" w:bidi="ar-DZ"/>
                                </w:rPr>
                                <w:t xml:space="preserve"> </w:t>
                              </w:r>
                              <w:r w:rsidRPr="001D39FD">
                                <w:rPr>
                                  <w:sz w:val="20"/>
                                  <w:szCs w:val="20"/>
                                  <w:rtl/>
                                </w:rPr>
                                <w:t>تثبيط</w:t>
                              </w:r>
                              <w:r w:rsidRPr="001D39FD">
                                <w:rPr>
                                  <w:rFonts w:hint="cs"/>
                                  <w:sz w:val="20"/>
                                  <w:szCs w:val="20"/>
                                  <w:rtl/>
                                  <w:lang w:bidi="ar-DZ"/>
                                </w:rPr>
                                <w:t>ا</w:t>
                              </w:r>
                              <w:r w:rsidRPr="001D39FD">
                                <w:rPr>
                                  <w:sz w:val="20"/>
                                  <w:szCs w:val="20"/>
                                  <w:rtl/>
                                </w:rPr>
                                <w:t xml:space="preserve"> </w:t>
                              </w:r>
                              <w:r w:rsidRPr="001D39FD">
                                <w:rPr>
                                  <w:rFonts w:hint="cs"/>
                                  <w:sz w:val="20"/>
                                  <w:szCs w:val="20"/>
                                  <w:rtl/>
                                  <w:lang w:bidi="ar-DZ"/>
                                </w:rPr>
                                <w:t>لبير</w:t>
                              </w:r>
                              <w:r w:rsidRPr="001D39FD">
                                <w:rPr>
                                  <w:sz w:val="20"/>
                                  <w:szCs w:val="20"/>
                                  <w:rtl/>
                                </w:rPr>
                                <w:t xml:space="preserve">وكسيد الهيدروجين </w:t>
                              </w:r>
                              <w:r w:rsidRPr="001D39FD">
                                <w:rPr>
                                  <w:rFonts w:hint="cs"/>
                                  <w:sz w:val="20"/>
                                  <w:szCs w:val="20"/>
                                  <w:rtl/>
                                  <w:lang w:bidi="ar-DZ"/>
                                </w:rPr>
                                <w:t>بتركيز</w:t>
                              </w:r>
                              <w:r w:rsidRPr="001D39FD">
                                <w:rPr>
                                  <w:rFonts w:hint="cs"/>
                                  <w:sz w:val="20"/>
                                  <w:szCs w:val="20"/>
                                  <w:rtl/>
                                  <w:lang w:val="en-US" w:bidi="ar-DZ"/>
                                </w:rPr>
                                <w:t xml:space="preserve"> مثبط ل </w:t>
                              </w:r>
                              <w:r w:rsidRPr="001D39FD">
                                <w:rPr>
                                  <w:sz w:val="20"/>
                                  <w:szCs w:val="20"/>
                                  <w:rtl/>
                                </w:rPr>
                                <w:t xml:space="preserve">50% </w:t>
                              </w:r>
                              <w:r w:rsidRPr="001D39FD">
                                <w:rPr>
                                  <w:rFonts w:hint="cs"/>
                                  <w:sz w:val="20"/>
                                  <w:szCs w:val="20"/>
                                  <w:rtl/>
                                  <w:lang w:bidi="ar-DZ"/>
                                </w:rPr>
                                <w:t>بلغ</w:t>
                              </w:r>
                              <w:r w:rsidRPr="001D39FD">
                                <w:rPr>
                                  <w:sz w:val="20"/>
                                  <w:szCs w:val="20"/>
                                  <w:rtl/>
                                </w:rPr>
                                <w:t xml:space="preserve"> 52.32±1.304 ميكروغرام/مل</w:t>
                              </w:r>
                              <w:r w:rsidRPr="001D39FD">
                                <w:rPr>
                                  <w:sz w:val="20"/>
                                  <w:szCs w:val="20"/>
                                </w:rPr>
                                <w:t>.</w:t>
                              </w:r>
                              <w:r w:rsidRPr="001D39FD">
                                <w:rPr>
                                  <w:sz w:val="20"/>
                                  <w:szCs w:val="20"/>
                                  <w:rtl/>
                                </w:rPr>
                                <w:t>تم تقييم النشاط المضاد للالتهاب في المختبر باستخدام اختبارين: تثبيط التشويه الحراري للبروتينات و</w:t>
                              </w:r>
                              <w:r w:rsidRPr="001D39FD">
                                <w:rPr>
                                  <w:rFonts w:hint="cs"/>
                                  <w:sz w:val="20"/>
                                  <w:szCs w:val="20"/>
                                  <w:rtl/>
                                  <w:lang w:bidi="ar-DZ"/>
                                </w:rPr>
                                <w:t>استقرار</w:t>
                              </w:r>
                              <w:r w:rsidRPr="001D39FD">
                                <w:rPr>
                                  <w:sz w:val="20"/>
                                  <w:szCs w:val="20"/>
                                  <w:rtl/>
                                </w:rPr>
                                <w:t xml:space="preserve"> أغشية كريات الدم الحمراء. </w:t>
                              </w:r>
                              <w:r w:rsidRPr="001D39FD">
                                <w:rPr>
                                  <w:rFonts w:hint="cs"/>
                                  <w:sz w:val="20"/>
                                  <w:szCs w:val="20"/>
                                  <w:rtl/>
                                  <w:lang w:bidi="ar-DZ"/>
                                </w:rPr>
                                <w:t>أ</w:t>
                              </w:r>
                              <w:r w:rsidRPr="001D39FD">
                                <w:rPr>
                                  <w:sz w:val="20"/>
                                  <w:szCs w:val="20"/>
                                  <w:rtl/>
                                </w:rPr>
                                <w:t>ظهر</w:t>
                              </w:r>
                              <w:r w:rsidRPr="001D39FD">
                                <w:rPr>
                                  <w:rFonts w:hint="cs"/>
                                  <w:sz w:val="20"/>
                                  <w:szCs w:val="20"/>
                                  <w:rtl/>
                                  <w:lang w:bidi="ar-DZ"/>
                                </w:rPr>
                                <w:t>ت</w:t>
                              </w:r>
                              <w:r w:rsidRPr="001D39FD">
                                <w:rPr>
                                  <w:sz w:val="20"/>
                                  <w:szCs w:val="20"/>
                                  <w:rtl/>
                                </w:rPr>
                                <w:t xml:space="preserve"> النتائج أن المستخلص المائي </w:t>
                              </w:r>
                              <w:r w:rsidRPr="001D39FD">
                                <w:rPr>
                                  <w:rFonts w:hint="cs"/>
                                  <w:sz w:val="20"/>
                                  <w:szCs w:val="20"/>
                                  <w:rtl/>
                                  <w:lang w:bidi="ar-DZ"/>
                                </w:rPr>
                                <w:t>بتراكيز</w:t>
                              </w:r>
                              <w:r w:rsidRPr="001D39FD">
                                <w:rPr>
                                  <w:rFonts w:hint="cs"/>
                                  <w:sz w:val="20"/>
                                  <w:szCs w:val="20"/>
                                  <w:rtl/>
                                  <w:lang w:val="en-US" w:bidi="ar-DZ"/>
                                </w:rPr>
                                <w:t xml:space="preserve"> من </w:t>
                              </w:r>
                              <w:r w:rsidRPr="001D39FD">
                                <w:rPr>
                                  <w:sz w:val="20"/>
                                  <w:szCs w:val="20"/>
                                  <w:rtl/>
                                </w:rPr>
                                <w:t>25-500 ميكروغرام/مل</w:t>
                              </w:r>
                              <w:r w:rsidRPr="001D39FD">
                                <w:rPr>
                                  <w:rFonts w:hint="cs"/>
                                  <w:sz w:val="20"/>
                                  <w:szCs w:val="20"/>
                                  <w:rtl/>
                                  <w:lang w:val="en-US" w:bidi="ar-DZ"/>
                                </w:rPr>
                                <w:t xml:space="preserve"> </w:t>
                              </w:r>
                              <w:r w:rsidRPr="001D39FD">
                                <w:rPr>
                                  <w:rFonts w:hint="cs"/>
                                  <w:sz w:val="20"/>
                                  <w:szCs w:val="20"/>
                                  <w:rtl/>
                                  <w:lang w:bidi="ar-DZ"/>
                                </w:rPr>
                                <w:t>يمنع</w:t>
                              </w:r>
                              <w:r w:rsidRPr="001D39FD">
                                <w:rPr>
                                  <w:sz w:val="20"/>
                                  <w:szCs w:val="20"/>
                                  <w:rtl/>
                                </w:rPr>
                                <w:t xml:space="preserve"> بفعالية </w:t>
                              </w:r>
                              <w:r w:rsidRPr="001D39FD">
                                <w:rPr>
                                  <w:rFonts w:hint="cs"/>
                                  <w:sz w:val="20"/>
                                  <w:szCs w:val="20"/>
                                  <w:rtl/>
                                  <w:lang w:val="en-US" w:bidi="ar-DZ"/>
                                </w:rPr>
                                <w:t xml:space="preserve"> من </w:t>
                              </w:r>
                              <w:r w:rsidRPr="001D39FD">
                                <w:rPr>
                                  <w:sz w:val="20"/>
                                  <w:szCs w:val="20"/>
                                  <w:rtl/>
                                </w:rPr>
                                <w:t xml:space="preserve">تشويه البروتينات بنسب تتراوح من 40.5% إلى 92.9% ، </w:t>
                              </w:r>
                              <w:r w:rsidRPr="001D39FD">
                                <w:rPr>
                                  <w:rFonts w:hint="cs"/>
                                  <w:sz w:val="20"/>
                                  <w:szCs w:val="20"/>
                                  <w:rtl/>
                                  <w:lang w:bidi="ar-DZ"/>
                                </w:rPr>
                                <w:t>بفعالية</w:t>
                              </w:r>
                              <w:r w:rsidRPr="001D39FD">
                                <w:rPr>
                                  <w:sz w:val="20"/>
                                  <w:szCs w:val="20"/>
                                  <w:rtl/>
                                </w:rPr>
                                <w:t xml:space="preserve"> </w:t>
                              </w:r>
                              <w:r w:rsidRPr="001D39FD">
                                <w:rPr>
                                  <w:rFonts w:hint="cs"/>
                                  <w:sz w:val="20"/>
                                  <w:szCs w:val="20"/>
                                  <w:rtl/>
                                  <w:lang w:bidi="ar-DZ"/>
                                </w:rPr>
                                <w:t>مماثلة</w:t>
                              </w:r>
                              <w:r w:rsidRPr="001D39FD">
                                <w:rPr>
                                  <w:sz w:val="20"/>
                                  <w:szCs w:val="20"/>
                                  <w:rtl/>
                                </w:rPr>
                                <w:t xml:space="preserve"> للديكلوفيناك</w:t>
                              </w:r>
                              <w:r w:rsidRPr="001D39FD">
                                <w:rPr>
                                  <w:rFonts w:hint="cs"/>
                                  <w:sz w:val="20"/>
                                  <w:szCs w:val="20"/>
                                  <w:rtl/>
                                  <w:lang w:bidi="ar-DZ"/>
                                </w:rPr>
                                <w:t>،</w:t>
                              </w:r>
                              <w:r w:rsidRPr="001D39FD">
                                <w:rPr>
                                  <w:sz w:val="20"/>
                                  <w:szCs w:val="20"/>
                                  <w:rtl/>
                                </w:rPr>
                                <w:t xml:space="preserve"> كما </w:t>
                              </w:r>
                              <w:r w:rsidRPr="001D39FD">
                                <w:rPr>
                                  <w:rFonts w:hint="cs"/>
                                  <w:sz w:val="20"/>
                                  <w:szCs w:val="20"/>
                                  <w:rtl/>
                                  <w:lang w:val="en-US" w:bidi="ar-DZ"/>
                                </w:rPr>
                                <w:t xml:space="preserve"> أن </w:t>
                              </w:r>
                              <w:r w:rsidRPr="001D39FD">
                                <w:rPr>
                                  <w:sz w:val="20"/>
                                  <w:szCs w:val="20"/>
                                  <w:rtl/>
                                </w:rPr>
                                <w:t xml:space="preserve"> المستخلص </w:t>
                              </w:r>
                              <w:r w:rsidRPr="001D39FD">
                                <w:rPr>
                                  <w:rFonts w:hint="cs"/>
                                  <w:sz w:val="20"/>
                                  <w:szCs w:val="20"/>
                                  <w:rtl/>
                                  <w:lang w:bidi="ar-DZ"/>
                                </w:rPr>
                                <w:t>بتركيز</w:t>
                              </w:r>
                              <w:r w:rsidRPr="001D39FD">
                                <w:rPr>
                                  <w:sz w:val="20"/>
                                  <w:szCs w:val="20"/>
                                  <w:rtl/>
                                </w:rPr>
                                <w:t xml:space="preserve"> 3 </w:t>
                              </w:r>
                              <w:r w:rsidRPr="001D39FD">
                                <w:rPr>
                                  <w:rFonts w:hint="cs"/>
                                  <w:sz w:val="20"/>
                                  <w:szCs w:val="20"/>
                                  <w:rtl/>
                                  <w:lang w:bidi="ar-DZ"/>
                                </w:rPr>
                                <w:t>ملغ</w:t>
                              </w:r>
                              <w:r w:rsidRPr="001D39FD">
                                <w:rPr>
                                  <w:sz w:val="20"/>
                                  <w:szCs w:val="20"/>
                                  <w:rtl/>
                                </w:rPr>
                                <w:t>/</w:t>
                              </w:r>
                              <w:r w:rsidRPr="001D39FD">
                                <w:rPr>
                                  <w:rFonts w:hint="cs"/>
                                  <w:sz w:val="20"/>
                                  <w:szCs w:val="20"/>
                                  <w:rtl/>
                                  <w:lang w:bidi="ar-DZ"/>
                                </w:rPr>
                                <w:t>مل</w:t>
                              </w:r>
                              <w:r w:rsidRPr="001D39FD">
                                <w:rPr>
                                  <w:rFonts w:hint="cs"/>
                                  <w:sz w:val="20"/>
                                  <w:szCs w:val="20"/>
                                  <w:rtl/>
                                  <w:lang w:val="en-US" w:bidi="ar-DZ"/>
                                </w:rPr>
                                <w:t xml:space="preserve"> </w:t>
                              </w:r>
                              <w:r w:rsidRPr="001D39FD">
                                <w:rPr>
                                  <w:sz w:val="20"/>
                                  <w:szCs w:val="20"/>
                                  <w:rtl/>
                                </w:rPr>
                                <w:t>حافظ</w:t>
                              </w:r>
                              <w:r w:rsidRPr="001D39FD">
                                <w:rPr>
                                  <w:rFonts w:hint="cs"/>
                                  <w:sz w:val="20"/>
                                  <w:szCs w:val="20"/>
                                  <w:rtl/>
                                  <w:lang w:val="en-US" w:bidi="ar-DZ"/>
                                </w:rPr>
                                <w:t xml:space="preserve"> </w:t>
                              </w:r>
                              <w:r w:rsidRPr="001D39FD">
                                <w:rPr>
                                  <w:sz w:val="20"/>
                                  <w:szCs w:val="20"/>
                                  <w:rtl/>
                                </w:rPr>
                                <w:t xml:space="preserve">على أغشية كريات الدم الحمراء ضد التحلل الدموي </w:t>
                              </w:r>
                              <w:r w:rsidRPr="001D39FD">
                                <w:rPr>
                                  <w:rFonts w:hint="cs"/>
                                  <w:sz w:val="20"/>
                                  <w:szCs w:val="20"/>
                                  <w:rtl/>
                                  <w:lang w:bidi="ar-DZ"/>
                                </w:rPr>
                                <w:t>بنسبة</w:t>
                              </w:r>
                              <w:r w:rsidRPr="001D39FD">
                                <w:rPr>
                                  <w:sz w:val="20"/>
                                  <w:szCs w:val="20"/>
                                  <w:rtl/>
                                </w:rPr>
                                <w:t xml:space="preserve"> 85.33% ، </w:t>
                              </w:r>
                              <w:r w:rsidRPr="001D39FD">
                                <w:rPr>
                                  <w:rFonts w:hint="cs"/>
                                  <w:sz w:val="20"/>
                                  <w:szCs w:val="20"/>
                                  <w:rtl/>
                                  <w:lang w:bidi="ar-DZ"/>
                                </w:rPr>
                                <w:t>كانت</w:t>
                              </w:r>
                              <w:r w:rsidRPr="001D39FD">
                                <w:rPr>
                                  <w:rFonts w:hint="cs"/>
                                  <w:sz w:val="20"/>
                                  <w:szCs w:val="20"/>
                                  <w:rtl/>
                                  <w:lang w:val="en-US" w:bidi="ar-DZ"/>
                                </w:rPr>
                                <w:t xml:space="preserve"> أعلى من</w:t>
                              </w:r>
                              <w:r w:rsidRPr="001D39FD">
                                <w:rPr>
                                  <w:sz w:val="20"/>
                                  <w:szCs w:val="20"/>
                                  <w:rtl/>
                                </w:rPr>
                                <w:t xml:space="preserve"> الديكلوفيناك </w:t>
                              </w:r>
                              <w:r w:rsidRPr="001D39FD">
                                <w:rPr>
                                  <w:rFonts w:hint="cs"/>
                                  <w:sz w:val="20"/>
                                  <w:szCs w:val="20"/>
                                  <w:rtl/>
                                  <w:lang w:bidi="ar-DZ"/>
                                </w:rPr>
                                <w:t>بنفس</w:t>
                              </w:r>
                              <w:r w:rsidRPr="001D39FD">
                                <w:rPr>
                                  <w:rFonts w:hint="cs"/>
                                  <w:sz w:val="20"/>
                                  <w:szCs w:val="20"/>
                                  <w:rtl/>
                                  <w:lang w:val="en-US" w:bidi="ar-DZ"/>
                                </w:rPr>
                                <w:t xml:space="preserve"> التركيز</w:t>
                              </w:r>
                              <w:r w:rsidRPr="001D39FD">
                                <w:rPr>
                                  <w:sz w:val="20"/>
                                  <w:szCs w:val="20"/>
                                  <w:rtl/>
                                </w:rPr>
                                <w:t xml:space="preserve"> (72.81%) </w:t>
                              </w:r>
                              <w:r w:rsidRPr="001D39FD">
                                <w:rPr>
                                  <w:sz w:val="20"/>
                                  <w:szCs w:val="20"/>
                                </w:rPr>
                                <w:t>.</w:t>
                              </w:r>
                              <w:r w:rsidRPr="001D39FD">
                                <w:rPr>
                                  <w:rFonts w:hint="cs"/>
                                  <w:sz w:val="20"/>
                                  <w:szCs w:val="20"/>
                                  <w:rtl/>
                                  <w:lang w:bidi="ar-DZ"/>
                                </w:rPr>
                                <w:t>أظهرت</w:t>
                              </w:r>
                              <w:r w:rsidRPr="001D39FD">
                                <w:rPr>
                                  <w:sz w:val="20"/>
                                  <w:szCs w:val="20"/>
                                  <w:rtl/>
                                </w:rPr>
                                <w:t xml:space="preserve"> نتائج النشاط المضاد للتخثر أن المستخلص المائي لنبات </w:t>
                              </w:r>
                              <w:r w:rsidRPr="001D39FD">
                                <w:rPr>
                                  <w:rStyle w:val="Accentuation"/>
                                  <w:sz w:val="20"/>
                                  <w:szCs w:val="20"/>
                                </w:rPr>
                                <w:t>Lavandula stoechas</w:t>
                              </w:r>
                              <w:r w:rsidRPr="001D39FD">
                                <w:rPr>
                                  <w:sz w:val="20"/>
                                  <w:szCs w:val="20"/>
                                </w:rPr>
                                <w:t xml:space="preserve"> </w:t>
                              </w:r>
                              <w:r w:rsidRPr="001D39FD">
                                <w:rPr>
                                  <w:rFonts w:hint="cs"/>
                                  <w:sz w:val="20"/>
                                  <w:szCs w:val="20"/>
                                  <w:rtl/>
                                  <w:lang w:bidi="ar-DZ"/>
                                </w:rPr>
                                <w:t>أبدى</w:t>
                              </w:r>
                              <w:r w:rsidRPr="001D39FD">
                                <w:rPr>
                                  <w:sz w:val="20"/>
                                  <w:szCs w:val="20"/>
                                  <w:rtl/>
                                </w:rPr>
                                <w:t xml:space="preserve"> نشاطاً ملحوظاً يعتمد على </w:t>
                              </w:r>
                              <w:r w:rsidRPr="001D39FD">
                                <w:rPr>
                                  <w:rFonts w:hint="cs"/>
                                  <w:sz w:val="20"/>
                                  <w:szCs w:val="20"/>
                                  <w:rtl/>
                                  <w:lang w:bidi="ar-DZ"/>
                                </w:rPr>
                                <w:t>التركيز</w:t>
                              </w:r>
                              <w:r w:rsidRPr="001D39FD">
                                <w:rPr>
                                  <w:sz w:val="20"/>
                                  <w:szCs w:val="20"/>
                                  <w:rtl/>
                                </w:rPr>
                                <w:t>،</w:t>
                              </w:r>
                              <w:r w:rsidRPr="001D39FD">
                                <w:rPr>
                                  <w:rFonts w:hint="cs"/>
                                  <w:sz w:val="20"/>
                                  <w:szCs w:val="20"/>
                                  <w:rtl/>
                                  <w:lang w:bidi="ar-DZ"/>
                                </w:rPr>
                                <w:t>بإ</w:t>
                              </w:r>
                              <w:r w:rsidRPr="001D39FD">
                                <w:rPr>
                                  <w:sz w:val="20"/>
                                  <w:szCs w:val="20"/>
                                  <w:rtl/>
                                </w:rPr>
                                <w:t xml:space="preserve">طالة تدريجية لأوقات التخثر: من 8 دقائق و50 ثانية عند 12.5 ملغ/مل إلى أكثر من 50 دقيقة عند 50 ملغ/مل. </w:t>
                              </w:r>
                              <w:r w:rsidRPr="001D39FD">
                                <w:rPr>
                                  <w:rFonts w:hint="cs"/>
                                  <w:sz w:val="20"/>
                                  <w:szCs w:val="20"/>
                                  <w:rtl/>
                                  <w:lang w:bidi="ar-DZ"/>
                                </w:rPr>
                                <w:t>أخيرا،</w:t>
                              </w:r>
                              <w:r w:rsidRPr="001D39FD">
                                <w:rPr>
                                  <w:sz w:val="20"/>
                                  <w:szCs w:val="20"/>
                                  <w:rtl/>
                                </w:rPr>
                                <w:t xml:space="preserve"> </w:t>
                              </w:r>
                              <w:r w:rsidRPr="001D39FD">
                                <w:rPr>
                                  <w:rFonts w:hint="cs"/>
                                  <w:sz w:val="20"/>
                                  <w:szCs w:val="20"/>
                                  <w:rtl/>
                                  <w:lang w:bidi="ar-DZ"/>
                                </w:rPr>
                                <w:t>أ</w:t>
                              </w:r>
                              <w:r w:rsidRPr="001D39FD">
                                <w:rPr>
                                  <w:sz w:val="20"/>
                                  <w:szCs w:val="20"/>
                                  <w:rtl/>
                                </w:rPr>
                                <w:t>ظهر المستخلص المائي</w:t>
                              </w:r>
                              <w:r w:rsidRPr="001D39FD">
                                <w:rPr>
                                  <w:rFonts w:hint="cs"/>
                                  <w:sz w:val="20"/>
                                  <w:szCs w:val="20"/>
                                  <w:rtl/>
                                  <w:lang w:val="en-US" w:bidi="ar-DZ"/>
                                </w:rPr>
                                <w:t xml:space="preserve"> بتراكيز</w:t>
                              </w:r>
                              <w:r w:rsidRPr="001D39FD">
                                <w:rPr>
                                  <w:sz w:val="20"/>
                                  <w:szCs w:val="20"/>
                                  <w:rtl/>
                                </w:rPr>
                                <w:t>6.25</w:t>
                              </w:r>
                              <w:r w:rsidRPr="001D39FD">
                                <w:rPr>
                                  <w:rFonts w:hint="cs"/>
                                  <w:sz w:val="20"/>
                                  <w:szCs w:val="20"/>
                                  <w:rtl/>
                                  <w:lang w:bidi="ar-DZ"/>
                                </w:rPr>
                                <w:t>،</w:t>
                              </w:r>
                              <w:r w:rsidRPr="001D39FD">
                                <w:rPr>
                                  <w:rFonts w:hint="cs"/>
                                  <w:sz w:val="20"/>
                                  <w:szCs w:val="20"/>
                                  <w:rtl/>
                                  <w:lang w:val="en-US" w:bidi="ar-DZ"/>
                                </w:rPr>
                                <w:t xml:space="preserve"> </w:t>
                              </w:r>
                              <w:r w:rsidRPr="001D39FD">
                                <w:rPr>
                                  <w:sz w:val="20"/>
                                  <w:szCs w:val="20"/>
                                  <w:rtl/>
                                </w:rPr>
                                <w:t>12.5</w:t>
                              </w:r>
                              <w:r w:rsidRPr="001D39FD">
                                <w:rPr>
                                  <w:rFonts w:hint="cs"/>
                                  <w:sz w:val="20"/>
                                  <w:szCs w:val="20"/>
                                  <w:rtl/>
                                  <w:lang w:bidi="ar-DZ"/>
                                </w:rPr>
                                <w:t>،</w:t>
                              </w:r>
                              <w:r w:rsidRPr="001D39FD">
                                <w:rPr>
                                  <w:rFonts w:hint="cs"/>
                                  <w:sz w:val="20"/>
                                  <w:szCs w:val="20"/>
                                  <w:rtl/>
                                  <w:lang w:val="en-US" w:bidi="ar-DZ"/>
                                </w:rPr>
                                <w:t xml:space="preserve"> </w:t>
                              </w:r>
                              <w:r w:rsidRPr="001D39FD">
                                <w:rPr>
                                  <w:sz w:val="20"/>
                                  <w:szCs w:val="20"/>
                                  <w:rtl/>
                                </w:rPr>
                                <w:t>25</w:t>
                              </w:r>
                              <w:r w:rsidRPr="001D39FD">
                                <w:rPr>
                                  <w:rFonts w:hint="cs"/>
                                  <w:sz w:val="20"/>
                                  <w:szCs w:val="20"/>
                                  <w:rtl/>
                                  <w:lang w:bidi="ar-DZ"/>
                                </w:rPr>
                                <w:t>،</w:t>
                              </w:r>
                              <w:r w:rsidRPr="001D39FD">
                                <w:rPr>
                                  <w:rFonts w:hint="cs"/>
                                  <w:sz w:val="20"/>
                                  <w:szCs w:val="20"/>
                                  <w:rtl/>
                                  <w:lang w:val="en-US" w:bidi="ar-DZ"/>
                                </w:rPr>
                                <w:t xml:space="preserve"> </w:t>
                              </w:r>
                              <w:r w:rsidRPr="001D39FD">
                                <w:rPr>
                                  <w:sz w:val="20"/>
                                  <w:szCs w:val="20"/>
                                  <w:rtl/>
                                </w:rPr>
                                <w:t>50</w:t>
                              </w:r>
                              <w:r w:rsidRPr="001D39FD">
                                <w:rPr>
                                  <w:rFonts w:hint="cs"/>
                                  <w:sz w:val="20"/>
                                  <w:szCs w:val="20"/>
                                  <w:rtl/>
                                  <w:lang w:val="en-US" w:bidi="ar-DZ"/>
                                </w:rPr>
                                <w:t xml:space="preserve"> مغ/مل</w:t>
                              </w:r>
                              <w:r w:rsidRPr="001D39FD">
                                <w:rPr>
                                  <w:sz w:val="20"/>
                                  <w:szCs w:val="20"/>
                                  <w:rtl/>
                                </w:rPr>
                                <w:t xml:space="preserve"> قدرة </w:t>
                              </w:r>
                              <w:r w:rsidRPr="001D39FD">
                                <w:rPr>
                                  <w:rFonts w:hint="cs"/>
                                  <w:sz w:val="20"/>
                                  <w:szCs w:val="20"/>
                                  <w:rtl/>
                                  <w:lang w:bidi="ar-DZ"/>
                                </w:rPr>
                                <w:t>معتبرة</w:t>
                              </w:r>
                              <w:r w:rsidRPr="001D39FD">
                                <w:rPr>
                                  <w:sz w:val="20"/>
                                  <w:szCs w:val="20"/>
                                  <w:rtl/>
                                </w:rPr>
                                <w:t>على تثبيط تحلل الجلطات بنسب: 88.367% ، 93.144%، 95.407% و92.853% ملغ/مل</w:t>
                              </w:r>
                              <w:r w:rsidRPr="001D39FD">
                                <w:rPr>
                                  <w:rFonts w:hint="cs"/>
                                  <w:sz w:val="20"/>
                                  <w:szCs w:val="20"/>
                                  <w:rtl/>
                                  <w:lang w:val="en-US" w:bidi="ar-DZ"/>
                                </w:rPr>
                                <w:t xml:space="preserve"> على الترتيب</w:t>
                              </w:r>
                              <w:r w:rsidRPr="001D39FD">
                                <w:rPr>
                                  <w:sz w:val="20"/>
                                  <w:szCs w:val="20"/>
                                </w:rPr>
                                <w:t>.</w:t>
                              </w:r>
                              <w:r w:rsidRPr="001D39FD">
                                <w:rPr>
                                  <w:rFonts w:hint="cs"/>
                                  <w:sz w:val="20"/>
                                  <w:szCs w:val="20"/>
                                  <w:rtl/>
                                  <w:lang w:val="en-US" w:bidi="ar-DZ"/>
                                </w:rPr>
                                <w:t xml:space="preserve"> </w:t>
                              </w:r>
                              <w:r w:rsidRPr="001D39FD">
                                <w:rPr>
                                  <w:rFonts w:hint="cs"/>
                                  <w:sz w:val="20"/>
                                  <w:szCs w:val="20"/>
                                  <w:rtl/>
                                  <w:lang w:bidi="ar-DZ"/>
                                </w:rPr>
                                <w:t>كخلاصة</w:t>
                              </w:r>
                              <w:r w:rsidRPr="001D39FD">
                                <w:rPr>
                                  <w:sz w:val="20"/>
                                  <w:szCs w:val="20"/>
                                  <w:rtl/>
                                </w:rPr>
                                <w:t xml:space="preserve">، يمتلك المستخلص المائي لنبات </w:t>
                              </w:r>
                              <w:r w:rsidRPr="001D39FD">
                                <w:rPr>
                                  <w:rStyle w:val="Accentuation"/>
                                  <w:sz w:val="20"/>
                                  <w:szCs w:val="20"/>
                                </w:rPr>
                                <w:t>Lavandula stoechas</w:t>
                              </w:r>
                              <w:r w:rsidRPr="001D39FD">
                                <w:rPr>
                                  <w:sz w:val="20"/>
                                  <w:szCs w:val="20"/>
                                </w:rPr>
                                <w:t xml:space="preserve"> </w:t>
                              </w:r>
                              <w:r w:rsidRPr="001D39FD">
                                <w:rPr>
                                  <w:sz w:val="20"/>
                                  <w:szCs w:val="20"/>
                                  <w:rtl/>
                                </w:rPr>
                                <w:t xml:space="preserve">أنشطة مضادة للأكسدة ومضادة للالتهاب ومضادة للتخثر ومضادة للتجلط ملحوظة، وذلك بسبب محتواه العالي من </w:t>
                              </w:r>
                              <w:r w:rsidRPr="001D39FD">
                                <w:rPr>
                                  <w:rFonts w:hint="cs"/>
                                  <w:sz w:val="20"/>
                                  <w:szCs w:val="20"/>
                                  <w:rtl/>
                                  <w:lang w:bidi="ar-DZ"/>
                                </w:rPr>
                                <w:t>عديدات</w:t>
                              </w:r>
                              <w:r w:rsidRPr="001D39FD">
                                <w:rPr>
                                  <w:rFonts w:hint="cs"/>
                                  <w:sz w:val="20"/>
                                  <w:szCs w:val="20"/>
                                  <w:rtl/>
                                  <w:lang w:val="en-US" w:bidi="ar-DZ"/>
                                </w:rPr>
                                <w:t xml:space="preserve"> الفينول</w:t>
                              </w:r>
                              <w:r w:rsidRPr="001D39FD">
                                <w:rPr>
                                  <w:sz w:val="20"/>
                                  <w:szCs w:val="20"/>
                                  <w:rtl/>
                                </w:rPr>
                                <w:t xml:space="preserve"> والفلافونويدات، مما </w:t>
                              </w:r>
                              <w:r w:rsidRPr="001D39FD">
                                <w:rPr>
                                  <w:rFonts w:hint="cs"/>
                                  <w:sz w:val="20"/>
                                  <w:szCs w:val="20"/>
                                  <w:rtl/>
                                  <w:lang w:bidi="ar-DZ"/>
                                </w:rPr>
                                <w:t>يجعله</w:t>
                              </w:r>
                              <w:r w:rsidRPr="001D39FD">
                                <w:rPr>
                                  <w:sz w:val="20"/>
                                  <w:szCs w:val="20"/>
                                  <w:rtl/>
                                </w:rPr>
                                <w:t xml:space="preserve">  مصدر</w:t>
                              </w:r>
                              <w:r w:rsidRPr="001D39FD">
                                <w:rPr>
                                  <w:rFonts w:hint="cs"/>
                                  <w:sz w:val="20"/>
                                  <w:szCs w:val="20"/>
                                  <w:rtl/>
                                  <w:lang w:bidi="ar-DZ"/>
                                </w:rPr>
                                <w:t>ا</w:t>
                              </w:r>
                              <w:r w:rsidRPr="001D39FD">
                                <w:rPr>
                                  <w:sz w:val="20"/>
                                  <w:szCs w:val="20"/>
                                  <w:rtl/>
                                </w:rPr>
                                <w:t xml:space="preserve"> واعد</w:t>
                              </w:r>
                              <w:r w:rsidRPr="001D39FD">
                                <w:rPr>
                                  <w:rFonts w:hint="cs"/>
                                  <w:sz w:val="20"/>
                                  <w:szCs w:val="20"/>
                                  <w:rtl/>
                                  <w:lang w:bidi="ar-DZ"/>
                                </w:rPr>
                                <w:t>ا</w:t>
                              </w:r>
                              <w:r w:rsidRPr="001D39FD">
                                <w:rPr>
                                  <w:sz w:val="20"/>
                                  <w:szCs w:val="20"/>
                                  <w:rtl/>
                                </w:rPr>
                                <w:t xml:space="preserve"> للمركبات النشطة بيولوجياً ذات الإمكانية العلاجية</w:t>
                              </w:r>
                              <w:r w:rsidRPr="001D39FD">
                                <w:rPr>
                                  <w:rFonts w:hint="cs"/>
                                  <w:sz w:val="20"/>
                                  <w:szCs w:val="20"/>
                                  <w:rtl/>
                                  <w:lang w:val="en-US" w:bidi="ar-DZ"/>
                                </w:rPr>
                                <w:t xml:space="preserve"> </w:t>
                              </w:r>
                              <w:r w:rsidRPr="001D39FD">
                                <w:rPr>
                                  <w:rFonts w:hint="cs"/>
                                  <w:sz w:val="20"/>
                                  <w:szCs w:val="20"/>
                                  <w:rtl/>
                                  <w:lang w:bidi="ar-DZ"/>
                                </w:rPr>
                                <w:t>و</w:t>
                              </w:r>
                              <w:r w:rsidRPr="001D39FD">
                                <w:rPr>
                                  <w:rFonts w:hint="cs"/>
                                  <w:sz w:val="20"/>
                                  <w:szCs w:val="20"/>
                                  <w:rtl/>
                                  <w:lang w:val="en-US" w:bidi="ar-DZ"/>
                                </w:rPr>
                                <w:t xml:space="preserve"> الدوائية</w:t>
                              </w:r>
                              <w:r w:rsidRPr="001D39FD">
                                <w:rPr>
                                  <w:sz w:val="20"/>
                                  <w:szCs w:val="20"/>
                                </w:rPr>
                                <w:t>.</w:t>
                              </w:r>
                            </w:p>
                            <w:p w:rsidR="00256602" w:rsidRPr="001D39FD" w:rsidRDefault="00256602" w:rsidP="001D39FD">
                              <w:pPr>
                                <w:pStyle w:val="NormalWeb"/>
                                <w:bidi/>
                                <w:spacing w:before="0" w:beforeAutospacing="0" w:after="0" w:afterAutospacing="0"/>
                                <w:jc w:val="both"/>
                                <w:rPr>
                                  <w:sz w:val="20"/>
                                  <w:szCs w:val="20"/>
                                  <w:lang w:val="en-US" w:bidi="ar-DZ"/>
                                </w:rPr>
                              </w:pPr>
                              <w:r w:rsidRPr="001D39FD">
                                <w:rPr>
                                  <w:rFonts w:hint="cs"/>
                                  <w:b/>
                                  <w:bCs/>
                                  <w:sz w:val="20"/>
                                  <w:szCs w:val="20"/>
                                  <w:rtl/>
                                  <w:lang w:bidi="ar-DZ"/>
                                </w:rPr>
                                <w:t>الكلمات</w:t>
                              </w:r>
                              <w:r w:rsidRPr="001D39FD">
                                <w:rPr>
                                  <w:rFonts w:hint="cs"/>
                                  <w:b/>
                                  <w:bCs/>
                                  <w:sz w:val="20"/>
                                  <w:szCs w:val="20"/>
                                  <w:rtl/>
                                  <w:lang w:val="en-US" w:bidi="ar-DZ"/>
                                </w:rPr>
                                <w:t xml:space="preserve"> المفتاحية</w:t>
                              </w:r>
                              <w:r w:rsidRPr="001D39FD">
                                <w:rPr>
                                  <w:b/>
                                  <w:bCs/>
                                  <w:sz w:val="20"/>
                                  <w:szCs w:val="20"/>
                                  <w:rtl/>
                                  <w:lang w:val="en-US" w:bidi="ar-DZ"/>
                                </w:rPr>
                                <w:t>:</w:t>
                              </w:r>
                              <w:r w:rsidRPr="001D39FD">
                                <w:rPr>
                                  <w:rFonts w:hint="cs"/>
                                  <w:sz w:val="20"/>
                                  <w:szCs w:val="20"/>
                                  <w:rtl/>
                                  <w:lang w:val="en-US" w:bidi="ar-DZ"/>
                                </w:rPr>
                                <w:t xml:space="preserve"> مضاد للأكسدة، مضاد للإلتهاب، مضاد للتجلط، مضاد للتخثر،</w:t>
                              </w:r>
                              <w:r w:rsidRPr="001D39FD">
                                <w:rPr>
                                  <w:rStyle w:val="Accentuation"/>
                                  <w:sz w:val="20"/>
                                  <w:szCs w:val="20"/>
                                </w:rPr>
                                <w:t>Lavandula stoechas</w:t>
                              </w:r>
                              <w:r w:rsidRPr="001D39FD">
                                <w:rPr>
                                  <w:sz w:val="20"/>
                                  <w:szCs w:val="20"/>
                                </w:rPr>
                                <w:t xml:space="preserve"> </w:t>
                              </w:r>
                              <w:r w:rsidRPr="001D39FD">
                                <w:rPr>
                                  <w:rFonts w:hint="cs"/>
                                  <w:sz w:val="20"/>
                                  <w:szCs w:val="20"/>
                                  <w:rtl/>
                                  <w:lang w:val="en-US" w:bidi="ar-DZ"/>
                                </w:rPr>
                                <w:t>.</w:t>
                              </w:r>
                            </w:p>
                            <w:p w:rsidR="00256602" w:rsidRPr="001D39FD" w:rsidRDefault="00256602" w:rsidP="001D39FD">
                              <w:pPr>
                                <w:pStyle w:val="NormalWeb"/>
                                <w:bidi/>
                                <w:spacing w:before="0" w:beforeAutospacing="0" w:after="0" w:afterAutospacing="0"/>
                                <w:jc w:val="both"/>
                                <w:rPr>
                                  <w:sz w:val="20"/>
                                  <w:szCs w:val="20"/>
                                </w:rPr>
                              </w:pPr>
                              <w:r w:rsidRPr="001D39FD">
                                <w:rPr>
                                  <w:sz w:val="20"/>
                                  <w:szCs w:val="20"/>
                                </w:rPr>
                                <w:t>.</w:t>
                              </w:r>
                            </w:p>
                            <w:p w:rsidR="00256602" w:rsidRPr="001D39FD" w:rsidRDefault="00256602" w:rsidP="001D39FD">
                              <w:pPr>
                                <w:pStyle w:val="Titre1"/>
                                <w:spacing w:before="0" w:beforeAutospacing="0" w:after="0" w:afterAutospacing="0"/>
                                <w:rPr>
                                  <w:sz w:val="20"/>
                                  <w:szCs w:val="20"/>
                                </w:rPr>
                              </w:pPr>
                              <w:r w:rsidRPr="001D39FD">
                                <w:rPr>
                                  <w:sz w:val="20"/>
                                  <w:szCs w:val="20"/>
                                </w:rPr>
                                <w:t>Résumé</w:t>
                              </w:r>
                            </w:p>
                            <w:p w:rsidR="00256602" w:rsidRPr="001D39FD" w:rsidRDefault="00256602" w:rsidP="001D39FD">
                              <w:pPr>
                                <w:spacing w:after="0" w:line="240" w:lineRule="auto"/>
                                <w:jc w:val="both"/>
                                <w:rPr>
                                  <w:rFonts w:ascii="Times New Roman" w:eastAsia="Times New Roman" w:hAnsi="Times New Roman" w:cs="Times New Roman"/>
                                  <w:sz w:val="20"/>
                                  <w:szCs w:val="20"/>
                                  <w:lang w:eastAsia="fr-FR"/>
                                </w:rPr>
                              </w:pPr>
                              <w:r w:rsidRPr="001D39FD">
                                <w:rPr>
                                  <w:rFonts w:ascii="Times New Roman" w:eastAsia="Times New Roman" w:hAnsi="Times New Roman" w:cs="Times New Roman"/>
                                  <w:sz w:val="20"/>
                                  <w:szCs w:val="20"/>
                                  <w:lang w:eastAsia="fr-FR"/>
                                </w:rPr>
                                <w:t xml:space="preserve">Le présent travail porte sur l'étude phytochimique et l'évaluation des activités anti-inflammatoires, anti-oxydante, anti-coagulant et antithrombotique de l'extrait aqueux de </w:t>
                              </w:r>
                              <w:r w:rsidRPr="001D39FD">
                                <w:rPr>
                                  <w:rFonts w:ascii="Times New Roman" w:eastAsia="Times New Roman" w:hAnsi="Times New Roman" w:cs="Times New Roman"/>
                                  <w:i/>
                                  <w:iCs/>
                                  <w:sz w:val="20"/>
                                  <w:szCs w:val="20"/>
                                  <w:lang w:eastAsia="fr-FR"/>
                                </w:rPr>
                                <w:t>Lavandula stoechas</w:t>
                              </w:r>
                              <w:r w:rsidRPr="001D39FD">
                                <w:rPr>
                                  <w:rFonts w:ascii="Times New Roman" w:eastAsia="Times New Roman" w:hAnsi="Times New Roman" w:cs="Times New Roman"/>
                                  <w:sz w:val="20"/>
                                  <w:szCs w:val="20"/>
                                  <w:lang w:eastAsia="fr-FR"/>
                                </w:rPr>
                                <w:t>. L'analyse quantitative a montré que l'extrait aqueux contient                               217,489±2,444 µg EAG/mg d'extrait en polyphénols totaux et 1,859±0,082 µg EQ/mg d'extrait en flavonoïdes.</w:t>
                              </w:r>
                              <w:r w:rsidRPr="001D39FD">
                                <w:rPr>
                                  <w:rFonts w:ascii="Times New Roman" w:eastAsia="Times New Roman" w:hAnsi="Times New Roman" w:cs="Times New Roman" w:hint="cs"/>
                                  <w:sz w:val="20"/>
                                  <w:szCs w:val="20"/>
                                  <w:rtl/>
                                  <w:lang w:val="en-US" w:eastAsia="fr-FR" w:bidi="ar-DZ"/>
                                </w:rPr>
                                <w:t xml:space="preserve"> </w:t>
                              </w:r>
                              <w:r w:rsidRPr="001D39FD">
                                <w:rPr>
                                  <w:rFonts w:ascii="Times New Roman" w:eastAsia="Times New Roman" w:hAnsi="Times New Roman" w:cs="Times New Roman"/>
                                  <w:sz w:val="20"/>
                                  <w:szCs w:val="20"/>
                                  <w:lang w:eastAsia="fr-FR"/>
                                </w:rPr>
                                <w:t>Le pouvoir antioxydant de l'extrait aqueux a été mesuré à l'aide de quatre tests in vitro : DPPH, ABTS, piégeage du peroxyde d'hydrogène</w:t>
                              </w:r>
                              <w:r w:rsidRPr="001D39FD">
                                <w:rPr>
                                  <w:rFonts w:ascii="Times New Roman" w:eastAsia="Times New Roman" w:hAnsi="Times New Roman" w:cs="Times New Roman"/>
                                  <w:sz w:val="20"/>
                                  <w:szCs w:val="20"/>
                                  <w:lang w:val="fr-BE" w:eastAsia="fr-FR"/>
                                </w:rPr>
                                <w:t xml:space="preserve"> et le pouvoir r</w:t>
                              </w:r>
                              <w:r w:rsidRPr="001D39FD">
                                <w:rPr>
                                  <w:rFonts w:ascii="Times New Roman" w:eastAsia="Times New Roman" w:hAnsi="Times New Roman" w:cs="Times New Roman"/>
                                  <w:sz w:val="20"/>
                                  <w:szCs w:val="20"/>
                                  <w:lang w:eastAsia="fr-FR"/>
                                </w:rPr>
                                <w:t>é</w:t>
                              </w:r>
                              <w:r w:rsidRPr="001D39FD">
                                <w:rPr>
                                  <w:rFonts w:ascii="Times New Roman" w:eastAsia="Times New Roman" w:hAnsi="Times New Roman" w:cs="Times New Roman"/>
                                  <w:sz w:val="20"/>
                                  <w:szCs w:val="20"/>
                                  <w:lang w:val="fr-BE" w:eastAsia="fr-FR"/>
                                </w:rPr>
                                <w:t>ducteur</w:t>
                              </w:r>
                              <w:r w:rsidRPr="001D39FD">
                                <w:rPr>
                                  <w:rFonts w:ascii="Times New Roman" w:eastAsia="Times New Roman" w:hAnsi="Times New Roman" w:cs="Times New Roman"/>
                                  <w:sz w:val="20"/>
                                  <w:szCs w:val="20"/>
                                  <w:lang w:eastAsia="fr-FR"/>
                                </w:rPr>
                                <w:t>. Les résultats obtenus montrent que l'extrait possède une excellente activité antiradicalaire vis-à-vis du radical libre DPPH</w:t>
                              </w:r>
                              <w:r w:rsidRPr="001D39FD">
                                <w:rPr>
                                  <w:rFonts w:ascii="Times New Roman" w:eastAsia="Times New Roman" w:hAnsi="Times New Roman" w:cs="Times New Roman"/>
                                  <w:sz w:val="20"/>
                                  <w:szCs w:val="20"/>
                                  <w:vertAlign w:val="superscript"/>
                                  <w:lang w:eastAsia="fr-FR"/>
                                </w:rPr>
                                <w:t>•</w:t>
                              </w:r>
                              <w:r w:rsidRPr="001D39FD">
                                <w:rPr>
                                  <w:rFonts w:ascii="Times New Roman" w:eastAsia="Times New Roman" w:hAnsi="Times New Roman" w:cs="Times New Roman"/>
                                  <w:sz w:val="20"/>
                                  <w:szCs w:val="20"/>
                                  <w:lang w:eastAsia="fr-FR"/>
                                </w:rPr>
                                <w:t xml:space="preserve"> avec une IC₅₀ de 19,163±1,675 µg/mL </w:t>
                              </w:r>
                              <w:r w:rsidRPr="001D39FD">
                                <w:rPr>
                                  <w:rFonts w:ascii="Times New Roman" w:eastAsia="Times New Roman" w:hAnsi="Times New Roman" w:cs="Times New Roman"/>
                                  <w:sz w:val="20"/>
                                  <w:szCs w:val="20"/>
                                  <w:lang w:val="fr-BE" w:eastAsia="fr-FR"/>
                                </w:rPr>
                                <w:t xml:space="preserve">et </w:t>
                              </w:r>
                              <w:r w:rsidRPr="001D39FD">
                                <w:rPr>
                                  <w:rFonts w:ascii="Times New Roman" w:eastAsia="Times New Roman" w:hAnsi="Times New Roman" w:cs="Times New Roman"/>
                                  <w:sz w:val="20"/>
                                  <w:szCs w:val="20"/>
                                  <w:lang w:eastAsia="fr-FR"/>
                                </w:rPr>
                                <w:t>vis-à-vis du radical libre ABTS</w:t>
                              </w:r>
                              <w:r w:rsidRPr="001D39FD">
                                <w:rPr>
                                  <w:rFonts w:ascii="Times New Roman" w:eastAsia="Times New Roman" w:hAnsi="Times New Roman" w:cs="Times New Roman"/>
                                  <w:sz w:val="20"/>
                                  <w:szCs w:val="20"/>
                                  <w:vertAlign w:val="superscript"/>
                                  <w:lang w:eastAsia="fr-FR"/>
                                </w:rPr>
                                <w:t>•</w:t>
                              </w:r>
                              <w:r w:rsidRPr="001D39FD">
                                <w:rPr>
                                  <w:rFonts w:ascii="Times New Roman" w:eastAsia="Times New Roman" w:hAnsi="Times New Roman" w:cs="Times New Roman"/>
                                  <w:sz w:val="20"/>
                                  <w:szCs w:val="20"/>
                                  <w:vertAlign w:val="superscript"/>
                                  <w:lang w:val="fr-BE" w:eastAsia="fr-FR"/>
                                </w:rPr>
                                <w:t>+</w:t>
                              </w:r>
                              <w:r w:rsidRPr="001D39FD">
                                <w:rPr>
                                  <w:rFonts w:ascii="Times New Roman" w:eastAsia="Times New Roman" w:hAnsi="Times New Roman" w:cs="Times New Roman"/>
                                  <w:sz w:val="20"/>
                                  <w:szCs w:val="20"/>
                                  <w:lang w:eastAsia="fr-FR"/>
                                </w:rPr>
                                <w:t xml:space="preserve"> </w:t>
                              </w:r>
                              <w:r w:rsidRPr="001D39FD">
                                <w:rPr>
                                  <w:rFonts w:ascii="Times New Roman" w:eastAsia="Times New Roman" w:hAnsi="Times New Roman" w:cs="Times New Roman"/>
                                  <w:sz w:val="20"/>
                                  <w:szCs w:val="20"/>
                                  <w:lang w:val="fr-BE" w:eastAsia="fr-FR"/>
                                </w:rPr>
                                <w:t>avec</w:t>
                              </w:r>
                              <w:r w:rsidRPr="001D39FD">
                                <w:rPr>
                                  <w:rFonts w:ascii="Times New Roman" w:eastAsia="Times New Roman" w:hAnsi="Times New Roman" w:cs="Times New Roman"/>
                                  <w:sz w:val="20"/>
                                  <w:szCs w:val="20"/>
                                  <w:lang w:eastAsia="fr-FR"/>
                                </w:rPr>
                                <w:t xml:space="preserve"> une IC₅₀ de 184,23±14,31 µg/mL.  </w:t>
                              </w:r>
                              <w:r w:rsidRPr="001D39FD">
                                <w:rPr>
                                  <w:rFonts w:ascii="Times New Roman" w:eastAsia="Times New Roman" w:hAnsi="Times New Roman" w:cs="Times New Roman"/>
                                  <w:sz w:val="20"/>
                                  <w:szCs w:val="20"/>
                                  <w:lang w:val="fr-BE" w:eastAsia="fr-FR"/>
                                </w:rPr>
                                <w:t>L</w:t>
                              </w:r>
                              <w:r w:rsidRPr="001D39FD">
                                <w:rPr>
                                  <w:rFonts w:ascii="Times New Roman" w:eastAsia="Times New Roman" w:hAnsi="Times New Roman" w:cs="Times New Roman"/>
                                  <w:sz w:val="20"/>
                                  <w:szCs w:val="20"/>
                                  <w:lang w:eastAsia="fr-FR"/>
                                </w:rPr>
                                <w:t xml:space="preserve">'extrait présente </w:t>
                              </w:r>
                              <w:r w:rsidRPr="001D39FD">
                                <w:rPr>
                                  <w:rFonts w:ascii="Times New Roman" w:eastAsia="Times New Roman" w:hAnsi="Times New Roman" w:cs="Times New Roman"/>
                                  <w:sz w:val="20"/>
                                  <w:szCs w:val="20"/>
                                  <w:lang w:val="fr-BE" w:eastAsia="fr-FR"/>
                                </w:rPr>
                                <w:t xml:space="preserve">aussi </w:t>
                              </w:r>
                              <w:r w:rsidRPr="001D39FD">
                                <w:rPr>
                                  <w:rFonts w:ascii="Times New Roman" w:eastAsia="Times New Roman" w:hAnsi="Times New Roman" w:cs="Times New Roman"/>
                                  <w:sz w:val="20"/>
                                  <w:szCs w:val="20"/>
                                  <w:lang w:eastAsia="fr-FR"/>
                                </w:rPr>
                                <w:t>un pouvoir réducteur avec une EC₅₀ de 46,949±0,487 µg/mL. Tandis</w:t>
                              </w:r>
                              <w:r w:rsidRPr="001D39FD">
                                <w:rPr>
                                  <w:rFonts w:ascii="Times New Roman" w:eastAsia="Times New Roman" w:hAnsi="Times New Roman" w:cs="Times New Roman"/>
                                  <w:sz w:val="20"/>
                                  <w:szCs w:val="20"/>
                                  <w:lang w:val="fr-BE" w:eastAsia="fr-FR"/>
                                </w:rPr>
                                <w:t xml:space="preserve"> que dans </w:t>
                              </w:r>
                              <w:r w:rsidRPr="001D39FD">
                                <w:rPr>
                                  <w:rFonts w:ascii="Times New Roman" w:eastAsia="Times New Roman" w:hAnsi="Times New Roman" w:cs="Times New Roman"/>
                                  <w:sz w:val="20"/>
                                  <w:szCs w:val="20"/>
                                  <w:lang w:eastAsia="fr-FR"/>
                                </w:rPr>
                                <w:t xml:space="preserve">le piégeage du peroxyde d'hydrogène </w:t>
                              </w:r>
                              <w:r w:rsidRPr="001D39FD">
                                <w:rPr>
                                  <w:rFonts w:ascii="Times New Roman" w:eastAsia="Times New Roman" w:hAnsi="Times New Roman" w:cs="Times New Roman"/>
                                  <w:sz w:val="20"/>
                                  <w:szCs w:val="20"/>
                                  <w:lang w:val="fr-BE" w:eastAsia="fr-FR"/>
                                </w:rPr>
                                <w:t xml:space="preserve">il </w:t>
                              </w:r>
                              <w:r w:rsidRPr="001D39FD">
                                <w:rPr>
                                  <w:rFonts w:ascii="Times New Roman" w:eastAsia="Times New Roman" w:hAnsi="Times New Roman" w:cs="Times New Roman"/>
                                  <w:sz w:val="20"/>
                                  <w:szCs w:val="20"/>
                                  <w:lang w:eastAsia="fr-FR"/>
                                </w:rPr>
                                <w:t>montre une IC₅₀ de 52,32± 1,30 µg/mL.</w:t>
                              </w:r>
                              <w:r w:rsidRPr="001D39FD">
                                <w:rPr>
                                  <w:rFonts w:ascii="Times New Roman" w:eastAsia="Times New Roman" w:hAnsi="Times New Roman" w:cs="Times New Roman"/>
                                  <w:sz w:val="20"/>
                                  <w:szCs w:val="20"/>
                                  <w:lang w:val="fr-BE" w:eastAsia="fr-FR"/>
                                </w:rPr>
                                <w:t xml:space="preserve"> </w:t>
                              </w:r>
                              <w:r w:rsidRPr="001D39FD">
                                <w:rPr>
                                  <w:rFonts w:ascii="Times New Roman" w:eastAsia="Times New Roman" w:hAnsi="Times New Roman" w:cs="Times New Roman"/>
                                  <w:sz w:val="20"/>
                                  <w:szCs w:val="20"/>
                                  <w:lang w:eastAsia="fr-FR"/>
                                </w:rPr>
                                <w:t xml:space="preserve">L'activité anti-inflammatoire a été évaluée in </w:t>
                              </w:r>
                              <w:r w:rsidRPr="001D39FD">
                                <w:rPr>
                                  <w:rFonts w:ascii="Times New Roman" w:eastAsia="Times New Roman" w:hAnsi="Times New Roman" w:cs="Times New Roman"/>
                                  <w:i/>
                                  <w:iCs/>
                                  <w:sz w:val="20"/>
                                  <w:szCs w:val="20"/>
                                  <w:lang w:eastAsia="fr-FR"/>
                                </w:rPr>
                                <w:t>vitro</w:t>
                              </w:r>
                              <w:r w:rsidRPr="001D39FD">
                                <w:rPr>
                                  <w:rFonts w:ascii="Times New Roman" w:eastAsia="Times New Roman" w:hAnsi="Times New Roman" w:cs="Times New Roman"/>
                                  <w:sz w:val="20"/>
                                  <w:szCs w:val="20"/>
                                  <w:lang w:eastAsia="fr-FR"/>
                                </w:rPr>
                                <w:t xml:space="preserve"> en utilisant deux tests : l'inhibition de la dénaturation thermique des protéines et la stabilisation des membranes érythrocytaires. Les résultats montrent que l'extrait aqueux (25-500 μg/mL</w:t>
                              </w:r>
                              <w:r w:rsidRPr="001D39FD">
                                <w:rPr>
                                  <w:rFonts w:ascii="Times New Roman" w:eastAsia="Times New Roman" w:hAnsi="Times New Roman" w:cs="Times New Roman"/>
                                  <w:sz w:val="20"/>
                                  <w:szCs w:val="20"/>
                                  <w:lang w:val="fr-CA" w:eastAsia="fr-FR"/>
                                </w:rPr>
                                <w:t>)</w:t>
                              </w:r>
                              <w:r w:rsidRPr="001D39FD">
                                <w:rPr>
                                  <w:rFonts w:ascii="Times New Roman" w:eastAsia="Times New Roman" w:hAnsi="Times New Roman" w:cs="Times New Roman"/>
                                  <w:sz w:val="20"/>
                                  <w:szCs w:val="20"/>
                                  <w:lang w:val="fr-BE" w:eastAsia="fr-FR"/>
                                </w:rPr>
                                <w:t xml:space="preserve"> </w:t>
                              </w:r>
                              <w:r w:rsidRPr="001D39FD">
                                <w:rPr>
                                  <w:rFonts w:ascii="Times New Roman" w:eastAsia="Times New Roman" w:hAnsi="Times New Roman" w:cs="Times New Roman"/>
                                  <w:sz w:val="20"/>
                                  <w:szCs w:val="20"/>
                                  <w:lang w:eastAsia="fr-FR"/>
                                </w:rPr>
                                <w:t>inhibe efficacement la dénaturation protéique avec des pourcentages allant de 40,5% à 92,9%</w:t>
                              </w:r>
                              <w:r w:rsidRPr="001D39FD">
                                <w:rPr>
                                  <w:rFonts w:ascii="Times New Roman" w:eastAsia="Times New Roman" w:hAnsi="Times New Roman" w:cs="Times New Roman"/>
                                  <w:sz w:val="20"/>
                                  <w:szCs w:val="20"/>
                                  <w:lang w:val="fr-BE" w:eastAsia="fr-FR"/>
                                </w:rPr>
                                <w:t xml:space="preserve"> </w:t>
                              </w:r>
                              <w:r w:rsidRPr="001D39FD">
                                <w:rPr>
                                  <w:rFonts w:ascii="Times New Roman" w:eastAsia="Times New Roman" w:hAnsi="Times New Roman" w:cs="Times New Roman"/>
                                  <w:sz w:val="20"/>
                                  <w:szCs w:val="20"/>
                                  <w:lang w:eastAsia="fr-FR"/>
                                </w:rPr>
                                <w:t xml:space="preserve">comparables </w:t>
                              </w:r>
                              <w:r w:rsidRPr="001D39FD">
                                <w:rPr>
                                  <w:rFonts w:ascii="Times New Roman" w:eastAsia="Times New Roman" w:hAnsi="Times New Roman" w:cs="Times New Roman"/>
                                  <w:sz w:val="20"/>
                                  <w:szCs w:val="20"/>
                                  <w:lang w:val="fr-BE" w:eastAsia="fr-FR"/>
                                </w:rPr>
                                <w:t>à celle d</w:t>
                              </w:r>
                              <w:r w:rsidRPr="001D39FD">
                                <w:rPr>
                                  <w:rFonts w:ascii="Times New Roman" w:eastAsia="Times New Roman" w:hAnsi="Times New Roman" w:cs="Times New Roman"/>
                                  <w:sz w:val="20"/>
                                  <w:szCs w:val="20"/>
                                  <w:lang w:eastAsia="fr-FR"/>
                                </w:rPr>
                                <w:t>u diclofénac. L'extrait préserve également les membranes érythrocytaires contre l</w:t>
                              </w:r>
                              <w:r w:rsidRPr="001D39FD">
                                <w:rPr>
                                  <w:rFonts w:ascii="Times New Roman" w:eastAsia="Times New Roman" w:hAnsi="Times New Roman" w:cs="Times New Roman"/>
                                  <w:sz w:val="20"/>
                                  <w:szCs w:val="20"/>
                                  <w:lang w:val="fr-BE" w:eastAsia="fr-FR"/>
                                </w:rPr>
                                <w:t xml:space="preserve">a </w:t>
                              </w:r>
                              <w:r w:rsidRPr="001D39FD">
                                <w:rPr>
                                  <w:rFonts w:ascii="Times New Roman" w:eastAsia="Times New Roman" w:hAnsi="Times New Roman" w:cs="Times New Roman"/>
                                  <w:sz w:val="20"/>
                                  <w:szCs w:val="20"/>
                                  <w:lang w:eastAsia="fr-FR"/>
                                </w:rPr>
                                <w:t>lyse avec une protection atteignant 85,33% à 3 mg/mL, surpassant le diclofénac avec</w:t>
                              </w:r>
                              <w:r w:rsidRPr="001D39FD">
                                <w:rPr>
                                  <w:rFonts w:ascii="Times New Roman" w:eastAsia="Times New Roman" w:hAnsi="Times New Roman" w:cs="Times New Roman"/>
                                  <w:sz w:val="20"/>
                                  <w:szCs w:val="20"/>
                                  <w:lang w:val="fr-BE" w:eastAsia="fr-FR"/>
                                </w:rPr>
                                <w:t xml:space="preserve"> la même</w:t>
                              </w:r>
                              <w:r w:rsidRPr="001D39FD">
                                <w:rPr>
                                  <w:rFonts w:ascii="Times New Roman" w:eastAsia="Times New Roman" w:hAnsi="Times New Roman" w:cs="Times New Roman"/>
                                  <w:sz w:val="20"/>
                                  <w:szCs w:val="20"/>
                                  <w:lang w:eastAsia="fr-FR"/>
                                </w:rPr>
                                <w:t xml:space="preserve"> concentration</w:t>
                              </w:r>
                              <w:r w:rsidRPr="001D39FD">
                                <w:rPr>
                                  <w:rFonts w:ascii="Times New Roman" w:eastAsia="Times New Roman" w:hAnsi="Times New Roman" w:cs="Times New Roman"/>
                                  <w:sz w:val="20"/>
                                  <w:szCs w:val="20"/>
                                  <w:lang w:val="fr-BE" w:eastAsia="fr-FR"/>
                                </w:rPr>
                                <w:t xml:space="preserve"> </w:t>
                              </w:r>
                              <w:r w:rsidRPr="001D39FD">
                                <w:rPr>
                                  <w:rFonts w:ascii="Times New Roman" w:eastAsia="Times New Roman" w:hAnsi="Times New Roman" w:cs="Times New Roman"/>
                                  <w:sz w:val="20"/>
                                  <w:szCs w:val="20"/>
                                  <w:lang w:eastAsia="fr-FR"/>
                                </w:rPr>
                                <w:t>(72,81%)</w:t>
                              </w:r>
                              <w:r w:rsidRPr="001D39FD">
                                <w:rPr>
                                  <w:rFonts w:ascii="Times New Roman" w:eastAsia="Times New Roman" w:hAnsi="Times New Roman" w:cs="Times New Roman"/>
                                  <w:sz w:val="20"/>
                                  <w:szCs w:val="20"/>
                                  <w:lang w:val="fr-CA" w:eastAsia="fr-FR"/>
                                </w:rPr>
                                <w:t xml:space="preserve"> </w:t>
                              </w:r>
                              <w:r w:rsidRPr="001D39FD">
                                <w:rPr>
                                  <w:rFonts w:ascii="Times New Roman" w:eastAsia="Times New Roman" w:hAnsi="Times New Roman" w:cs="Times New Roman"/>
                                  <w:sz w:val="20"/>
                                  <w:szCs w:val="20"/>
                                  <w:lang w:eastAsia="fr-FR"/>
                                </w:rPr>
                                <w:t xml:space="preserve">Les résultats de l'activité anticoagulante montrent que l'extrait aqueux de </w:t>
                              </w:r>
                              <w:r w:rsidRPr="001D39FD">
                                <w:rPr>
                                  <w:rFonts w:ascii="Times New Roman" w:eastAsia="Times New Roman" w:hAnsi="Times New Roman" w:cs="Times New Roman"/>
                                  <w:i/>
                                  <w:iCs/>
                                  <w:sz w:val="20"/>
                                  <w:szCs w:val="20"/>
                                  <w:lang w:eastAsia="fr-FR"/>
                                </w:rPr>
                                <w:t>Lavandula stoechas</w:t>
                              </w:r>
                              <w:r w:rsidRPr="001D39FD">
                                <w:rPr>
                                  <w:rFonts w:ascii="Times New Roman" w:eastAsia="Times New Roman" w:hAnsi="Times New Roman" w:cs="Times New Roman"/>
                                  <w:sz w:val="20"/>
                                  <w:szCs w:val="20"/>
                                  <w:lang w:eastAsia="fr-FR"/>
                                </w:rPr>
                                <w:t xml:space="preserve"> présente une activité dose-dépendante remarquable, avec une prolongation progressive des temps de coagulation : de 8 min 50s à 12,5 mg/mL jusqu'à plus de 50 min à 50 mg/mL. En ce qui concerne l'activité antithrombotique, l'extrait aqueux </w:t>
                              </w:r>
                              <w:r w:rsidRPr="001D39FD">
                                <w:rPr>
                                  <w:rFonts w:ascii="Times New Roman" w:eastAsia="Times New Roman" w:hAnsi="Times New Roman" w:cs="Times New Roman"/>
                                  <w:sz w:val="20"/>
                                  <w:szCs w:val="20"/>
                                  <w:lang w:val="fr-CA" w:eastAsia="fr-FR"/>
                                </w:rPr>
                                <w:t>a</w:t>
                              </w:r>
                              <w:r w:rsidRPr="001D39FD">
                                <w:rPr>
                                  <w:rFonts w:ascii="Times New Roman" w:eastAsia="Times New Roman" w:hAnsi="Times New Roman" w:cs="Times New Roman"/>
                                  <w:sz w:val="20"/>
                                  <w:szCs w:val="20"/>
                                  <w:lang w:val="fr-BE" w:eastAsia="fr-FR"/>
                                </w:rPr>
                                <w:t>vec des concentration</w:t>
                              </w:r>
                              <w:r w:rsidRPr="001D39FD">
                                <w:rPr>
                                  <w:rFonts w:ascii="Times New Roman" w:eastAsia="Times New Roman" w:hAnsi="Times New Roman" w:cs="Times New Roman"/>
                                  <w:sz w:val="20"/>
                                  <w:szCs w:val="20"/>
                                  <w:lang w:val="fr-CA" w:eastAsia="fr-FR"/>
                                </w:rPr>
                                <w:t xml:space="preserve">s de </w:t>
                              </w:r>
                              <w:r w:rsidRPr="001D39FD">
                                <w:rPr>
                                  <w:rFonts w:ascii="Times New Roman" w:eastAsia="Times New Roman" w:hAnsi="Times New Roman" w:cs="Times New Roman"/>
                                  <w:sz w:val="20"/>
                                  <w:szCs w:val="20"/>
                                  <w:lang w:eastAsia="fr-FR"/>
                                </w:rPr>
                                <w:t>6,25 mg/mL</w:t>
                              </w:r>
                              <w:r w:rsidRPr="001D39FD">
                                <w:rPr>
                                  <w:rFonts w:ascii="Times New Roman" w:eastAsia="Times New Roman" w:hAnsi="Times New Roman" w:cs="Times New Roman"/>
                                  <w:sz w:val="20"/>
                                  <w:szCs w:val="20"/>
                                  <w:lang w:val="fr-CA" w:eastAsia="fr-FR"/>
                                </w:rPr>
                                <w:t>,</w:t>
                              </w:r>
                              <w:r w:rsidRPr="001D39FD">
                                <w:rPr>
                                  <w:rFonts w:ascii="Times New Roman" w:eastAsia="Times New Roman" w:hAnsi="Times New Roman" w:cs="Times New Roman"/>
                                  <w:sz w:val="20"/>
                                  <w:szCs w:val="20"/>
                                  <w:lang w:eastAsia="fr-FR"/>
                                </w:rPr>
                                <w:t>12,5 mg/mL</w:t>
                              </w:r>
                              <w:r w:rsidRPr="001D39FD">
                                <w:rPr>
                                  <w:rFonts w:ascii="Times New Roman" w:eastAsia="Times New Roman" w:hAnsi="Times New Roman" w:cs="Times New Roman"/>
                                  <w:sz w:val="20"/>
                                  <w:szCs w:val="20"/>
                                  <w:lang w:val="fr-CA" w:eastAsia="fr-FR"/>
                                </w:rPr>
                                <w:t>,</w:t>
                              </w:r>
                              <w:r w:rsidRPr="001D39FD">
                                <w:rPr>
                                  <w:rFonts w:ascii="Times New Roman" w:eastAsia="Times New Roman" w:hAnsi="Times New Roman" w:cs="Times New Roman"/>
                                  <w:sz w:val="20"/>
                                  <w:szCs w:val="20"/>
                                  <w:lang w:eastAsia="fr-FR"/>
                                </w:rPr>
                                <w:t>25 mg/mL</w:t>
                              </w:r>
                              <w:r w:rsidRPr="001D39FD">
                                <w:rPr>
                                  <w:rFonts w:ascii="Times New Roman" w:eastAsia="Times New Roman" w:hAnsi="Times New Roman" w:cs="Times New Roman"/>
                                  <w:sz w:val="20"/>
                                  <w:szCs w:val="20"/>
                                  <w:lang w:val="fr-CA" w:eastAsia="fr-FR"/>
                                </w:rPr>
                                <w:t xml:space="preserve"> et </w:t>
                              </w:r>
                              <w:r w:rsidRPr="001D39FD">
                                <w:rPr>
                                  <w:rFonts w:ascii="Times New Roman" w:eastAsia="Times New Roman" w:hAnsi="Times New Roman" w:cs="Times New Roman"/>
                                  <w:sz w:val="20"/>
                                  <w:szCs w:val="20"/>
                                  <w:lang w:eastAsia="fr-FR"/>
                                </w:rPr>
                                <w:t xml:space="preserve">50 mg/mL montre une excellente capacité d'inhibition de la lyse des caillots avec des pourcentages </w:t>
                              </w:r>
                              <w:r w:rsidRPr="001D39FD">
                                <w:rPr>
                                  <w:rFonts w:ascii="Times New Roman" w:eastAsia="Times New Roman" w:hAnsi="Times New Roman" w:cs="Times New Roman"/>
                                  <w:sz w:val="20"/>
                                  <w:szCs w:val="20"/>
                                  <w:lang w:val="fr-BE" w:eastAsia="fr-FR"/>
                                </w:rPr>
                                <w:t>de</w:t>
                              </w:r>
                              <w:r w:rsidRPr="001D39FD">
                                <w:rPr>
                                  <w:rFonts w:ascii="Times New Roman" w:eastAsia="Times New Roman" w:hAnsi="Times New Roman" w:cs="Times New Roman"/>
                                  <w:sz w:val="20"/>
                                  <w:szCs w:val="20"/>
                                  <w:lang w:eastAsia="fr-FR"/>
                                </w:rPr>
                                <w:t xml:space="preserve"> 88,367%, 93,144%, 95,407%  et 92,853%</w:t>
                              </w:r>
                              <w:r w:rsidRPr="001D39FD">
                                <w:rPr>
                                  <w:rFonts w:ascii="Times New Roman" w:eastAsia="Times New Roman" w:hAnsi="Times New Roman" w:cs="Times New Roman"/>
                                  <w:sz w:val="20"/>
                                  <w:szCs w:val="20"/>
                                  <w:lang w:val="fr-CA" w:eastAsia="fr-FR"/>
                                </w:rPr>
                                <w:t>,</w:t>
                              </w:r>
                              <w:r w:rsidRPr="001D39FD">
                                <w:rPr>
                                  <w:rFonts w:ascii="Times New Roman" w:eastAsia="Times New Roman" w:hAnsi="Times New Roman" w:cs="Times New Roman"/>
                                  <w:sz w:val="20"/>
                                  <w:szCs w:val="20"/>
                                  <w:lang w:eastAsia="fr-FR"/>
                                </w:rPr>
                                <w:t xml:space="preserve"> </w:t>
                              </w:r>
                              <w:r w:rsidRPr="001D39FD">
                                <w:rPr>
                                  <w:rFonts w:ascii="Times New Roman" w:eastAsia="Times New Roman" w:hAnsi="Times New Roman" w:cs="Times New Roman"/>
                                  <w:sz w:val="20"/>
                                  <w:szCs w:val="20"/>
                                  <w:lang w:val="fr-CA" w:eastAsia="fr-FR"/>
                                </w:rPr>
                                <w:t>respectivement</w:t>
                              </w:r>
                              <w:r w:rsidRPr="001D39FD">
                                <w:rPr>
                                  <w:rFonts w:ascii="Times New Roman" w:eastAsia="Times New Roman" w:hAnsi="Times New Roman" w:cs="Times New Roman"/>
                                  <w:sz w:val="20"/>
                                  <w:szCs w:val="20"/>
                                  <w:lang w:eastAsia="fr-FR"/>
                                </w:rPr>
                                <w:t>.</w:t>
                              </w:r>
                              <w:r w:rsidRPr="001D39FD">
                                <w:rPr>
                                  <w:rFonts w:ascii="Times New Roman" w:eastAsia="Times New Roman" w:hAnsi="Times New Roman" w:cs="Times New Roman"/>
                                  <w:sz w:val="20"/>
                                  <w:szCs w:val="20"/>
                                  <w:lang w:val="fr-CA" w:eastAsia="fr-FR"/>
                                </w:rPr>
                                <w:t xml:space="preserve"> </w:t>
                              </w:r>
                              <w:r w:rsidRPr="001D39FD">
                                <w:rPr>
                                  <w:rFonts w:ascii="Times New Roman" w:eastAsia="Times New Roman" w:hAnsi="Times New Roman" w:cs="Times New Roman"/>
                                  <w:sz w:val="20"/>
                                  <w:szCs w:val="20"/>
                                  <w:lang w:eastAsia="fr-FR"/>
                                </w:rPr>
                                <w:t xml:space="preserve">En conclusion, l'extrait aqueux de </w:t>
                              </w:r>
                              <w:r w:rsidRPr="001D39FD">
                                <w:rPr>
                                  <w:rFonts w:ascii="Times New Roman" w:eastAsia="Times New Roman" w:hAnsi="Times New Roman" w:cs="Times New Roman"/>
                                  <w:i/>
                                  <w:iCs/>
                                  <w:sz w:val="20"/>
                                  <w:szCs w:val="20"/>
                                  <w:lang w:eastAsia="fr-FR"/>
                                </w:rPr>
                                <w:t>Lavandula stoechas</w:t>
                              </w:r>
                              <w:r w:rsidRPr="001D39FD">
                                <w:rPr>
                                  <w:rFonts w:ascii="Times New Roman" w:eastAsia="Times New Roman" w:hAnsi="Times New Roman" w:cs="Times New Roman"/>
                                  <w:sz w:val="20"/>
                                  <w:szCs w:val="20"/>
                                  <w:lang w:eastAsia="fr-FR"/>
                                </w:rPr>
                                <w:t xml:space="preserve"> possède des activités antioxydante, anti-inflammatoire, anticoagulante et antithrombotique remarquables, dues à sa teneur élevée en polyphénols et en flavonoïdes, positionnant cette espèce comme une source prometteuse de composés bioactifs à potentiel thérapeutique</w:t>
                              </w:r>
                              <w:r w:rsidRPr="001D39FD">
                                <w:rPr>
                                  <w:rFonts w:ascii="Times New Roman" w:eastAsia="Times New Roman" w:hAnsi="Times New Roman" w:cs="Times New Roman"/>
                                  <w:sz w:val="20"/>
                                  <w:szCs w:val="20"/>
                                  <w:lang w:val="fr-CA" w:eastAsia="fr-FR"/>
                                </w:rPr>
                                <w:t xml:space="preserve"> et pharmacologique</w:t>
                              </w:r>
                              <w:r w:rsidRPr="001D39FD">
                                <w:rPr>
                                  <w:rFonts w:ascii="Times New Roman" w:eastAsia="Times New Roman" w:hAnsi="Times New Roman" w:cs="Times New Roman"/>
                                  <w:sz w:val="20"/>
                                  <w:szCs w:val="20"/>
                                  <w:lang w:eastAsia="fr-FR"/>
                                </w:rPr>
                                <w:t>.</w:t>
                              </w:r>
                            </w:p>
                            <w:p w:rsidR="00256602" w:rsidRPr="001D39FD" w:rsidRDefault="00256602" w:rsidP="001D39FD">
                              <w:pPr>
                                <w:pStyle w:val="Titre1"/>
                                <w:spacing w:before="0" w:beforeAutospacing="0" w:after="0" w:afterAutospacing="0"/>
                                <w:jc w:val="both"/>
                                <w:rPr>
                                  <w:b w:val="0"/>
                                  <w:bCs w:val="0"/>
                                  <w:sz w:val="20"/>
                                  <w:szCs w:val="20"/>
                                  <w:lang w:val="fr-CA"/>
                                </w:rPr>
                              </w:pPr>
                              <w:r w:rsidRPr="001D39FD">
                                <w:rPr>
                                  <w:sz w:val="20"/>
                                  <w:szCs w:val="20"/>
                                  <w:lang w:val="fr-CA"/>
                                </w:rPr>
                                <w:t xml:space="preserve">Mots clés : </w:t>
                              </w:r>
                              <w:r w:rsidRPr="001D39FD">
                                <w:rPr>
                                  <w:b w:val="0"/>
                                  <w:bCs w:val="0"/>
                                  <w:sz w:val="20"/>
                                  <w:szCs w:val="20"/>
                                  <w:lang w:val="fr-CA"/>
                                </w:rPr>
                                <w:t xml:space="preserve">Activité Antioxydante, Activité Antiinflammatoire, Activité anticoagulante, Activité antithrombotique, </w:t>
                              </w:r>
                              <w:r w:rsidRPr="001D39FD">
                                <w:rPr>
                                  <w:b w:val="0"/>
                                  <w:bCs w:val="0"/>
                                  <w:i/>
                                  <w:iCs/>
                                  <w:sz w:val="20"/>
                                  <w:szCs w:val="20"/>
                                </w:rPr>
                                <w:t>Lavandula stoechas</w:t>
                              </w:r>
                              <w:r w:rsidRPr="001D39FD">
                                <w:rPr>
                                  <w:b w:val="0"/>
                                  <w:bCs w:val="0"/>
                                  <w:sz w:val="20"/>
                                  <w:szCs w:val="20"/>
                                  <w:lang w:val="fr-CA"/>
                                </w:rPr>
                                <w:t>.</w:t>
                              </w:r>
                            </w:p>
                            <w:p w:rsidR="00256602" w:rsidRPr="001D39FD" w:rsidRDefault="00256602" w:rsidP="001D39FD">
                              <w:pPr>
                                <w:pStyle w:val="Titre1"/>
                                <w:spacing w:before="0" w:beforeAutospacing="0" w:after="0" w:afterAutospacing="0"/>
                                <w:rPr>
                                  <w:sz w:val="20"/>
                                  <w:szCs w:val="20"/>
                                </w:rPr>
                              </w:pPr>
                            </w:p>
                            <w:p w:rsidR="00256602" w:rsidRPr="001D39FD" w:rsidRDefault="00256602" w:rsidP="001D39FD">
                              <w:pPr>
                                <w:pStyle w:val="Titre1"/>
                                <w:spacing w:before="0" w:beforeAutospacing="0" w:after="0" w:afterAutospacing="0"/>
                                <w:rPr>
                                  <w:sz w:val="20"/>
                                  <w:szCs w:val="20"/>
                                  <w:lang w:val="en-GB"/>
                                </w:rPr>
                              </w:pPr>
                              <w:r w:rsidRPr="001D39FD">
                                <w:rPr>
                                  <w:sz w:val="20"/>
                                  <w:szCs w:val="20"/>
                                  <w:lang w:val="en-GB"/>
                                </w:rPr>
                                <w:t>Abstract</w:t>
                              </w:r>
                            </w:p>
                            <w:p w:rsidR="00256602" w:rsidRPr="001D39FD" w:rsidRDefault="00256602" w:rsidP="001D39FD">
                              <w:pPr>
                                <w:pStyle w:val="whitespace-normal"/>
                                <w:spacing w:before="0" w:beforeAutospacing="0" w:after="0" w:afterAutospacing="0"/>
                                <w:jc w:val="both"/>
                                <w:rPr>
                                  <w:sz w:val="20"/>
                                  <w:szCs w:val="20"/>
                                  <w:lang w:val="en-GB"/>
                                </w:rPr>
                              </w:pPr>
                              <w:r w:rsidRPr="001D39FD">
                                <w:rPr>
                                  <w:sz w:val="20"/>
                                  <w:szCs w:val="20"/>
                                  <w:lang w:val="en-GB"/>
                                </w:rPr>
                                <w:t xml:space="preserve">The present work focuses on the phytochemical study and evaluation of anti-inflammatory, antioxidant, anticoagulant and antithrombotic activities of the aqueous extract of </w:t>
                              </w:r>
                              <w:r w:rsidRPr="001D39FD">
                                <w:rPr>
                                  <w:rStyle w:val="Accentuation"/>
                                  <w:sz w:val="20"/>
                                  <w:szCs w:val="20"/>
                                  <w:lang w:val="en-GB"/>
                                </w:rPr>
                                <w:t>Lavandula stoechas</w:t>
                              </w:r>
                              <w:r w:rsidRPr="001D39FD">
                                <w:rPr>
                                  <w:sz w:val="20"/>
                                  <w:szCs w:val="20"/>
                                  <w:lang w:val="en-GB"/>
                                </w:rPr>
                                <w:t>. Quantitative analysis showed that the aqueous extract contains 217.48±2.44 µg GAE/mg extract total polyphenols and 1.85±0.082 µg QE/mg extract flavonoids. The antioxidant capacity of the aqueous extract was measured using four tests: DPPH, ABTS hydrogen peroxide scavenging and reducing power. The results obtained show that the extract possesses excellent free radical scavenging activity against DPPH</w:t>
                              </w:r>
                              <w:r w:rsidRPr="001D39FD">
                                <w:rPr>
                                  <w:sz w:val="20"/>
                                  <w:szCs w:val="20"/>
                                  <w:vertAlign w:val="superscript"/>
                                  <w:lang w:val="en-GB"/>
                                </w:rPr>
                                <w:t>•</w:t>
                              </w:r>
                              <w:r w:rsidRPr="001D39FD">
                                <w:rPr>
                                  <w:sz w:val="20"/>
                                  <w:szCs w:val="20"/>
                                  <w:lang w:val="en-GB"/>
                                </w:rPr>
                                <w:t xml:space="preserve"> with an IC₅₀ of 19.16±1.67 µg/mL and ABTS</w:t>
                              </w:r>
                              <w:r w:rsidRPr="001D39FD">
                                <w:rPr>
                                  <w:sz w:val="20"/>
                                  <w:szCs w:val="20"/>
                                  <w:vertAlign w:val="superscript"/>
                                  <w:lang w:val="en-GB"/>
                                </w:rPr>
                                <w:t>•+</w:t>
                              </w:r>
                              <w:r w:rsidRPr="001D39FD">
                                <w:rPr>
                                  <w:sz w:val="20"/>
                                  <w:szCs w:val="20"/>
                                  <w:lang w:val="en-GB"/>
                                </w:rPr>
                                <w:t xml:space="preserve"> with an IC₅₀ of 184.23±14.31 µg/mL, for the reducing power, the extract exhibits a potent activity with an EC₅₀ of 46.94± 0.487µg/mL. It also shows a scavenging effect of hydrogen peroxide with an IC₅₀ of 52.32±1.30 µg/mL. The anti-inflammatory activity was evaluated in </w:t>
                              </w:r>
                              <w:r w:rsidRPr="001D39FD">
                                <w:rPr>
                                  <w:i/>
                                  <w:iCs/>
                                  <w:sz w:val="20"/>
                                  <w:szCs w:val="20"/>
                                  <w:lang w:val="en-GB"/>
                                </w:rPr>
                                <w:t>vitro</w:t>
                              </w:r>
                              <w:r w:rsidRPr="001D39FD">
                                <w:rPr>
                                  <w:sz w:val="20"/>
                                  <w:szCs w:val="20"/>
                                  <w:lang w:val="en-GB"/>
                                </w:rPr>
                                <w:t xml:space="preserve"> using two tests: inhibition of thermal protein denaturation and erythrocyte membrane stabilization. Results show that the aqueous extract (25-500 </w:t>
                              </w:r>
                              <w:r w:rsidRPr="001D39FD">
                                <w:rPr>
                                  <w:sz w:val="20"/>
                                  <w:szCs w:val="20"/>
                                </w:rPr>
                                <w:t>μ</w:t>
                              </w:r>
                              <w:r w:rsidRPr="001D39FD">
                                <w:rPr>
                                  <w:sz w:val="20"/>
                                  <w:szCs w:val="20"/>
                                  <w:lang w:val="en-GB"/>
                                </w:rPr>
                                <w:t xml:space="preserve">g/mL) effectively inhibits protein denaturation with percentages ranging from 40.5% to 92.9%, comparable to diclofenac. The extract also preserves erythrocyte membranes against hemolysis with protection reaching 85.33% at 3 mg/mL, surpassing diclofenac (72.81%) at the same concentration.The anticoagulant activity results show that the aqueous extract of </w:t>
                              </w:r>
                              <w:r w:rsidRPr="001D39FD">
                                <w:rPr>
                                  <w:rStyle w:val="Accentuation"/>
                                  <w:sz w:val="20"/>
                                  <w:szCs w:val="20"/>
                                  <w:lang w:val="en-GB"/>
                                </w:rPr>
                                <w:t>Lavandula stoechas</w:t>
                              </w:r>
                              <w:r w:rsidRPr="001D39FD">
                                <w:rPr>
                                  <w:sz w:val="20"/>
                                  <w:szCs w:val="20"/>
                                  <w:lang w:val="en-GB"/>
                                </w:rPr>
                                <w:t xml:space="preserve"> exhibits remarkable dose-dependent activity, with progressive prolongation of coagulation times: from 8 min 50 s at 12.5 mg/mL up to more than 50 min at 50 mg/mL. Regarding antithrombotic activity, the aqueous extract at 6.25 mg/mL, 12.5 mg/mL, 25 mg/mL and 50 mg/mL shows excellent clot lysis inhibition capacity with percentages: 88.367%, 93.144%, 95.407% and 92.85%, respectively. In conclusion, the aqueous extract of </w:t>
                              </w:r>
                              <w:r w:rsidRPr="001D39FD">
                                <w:rPr>
                                  <w:rStyle w:val="Accentuation"/>
                                  <w:sz w:val="20"/>
                                  <w:szCs w:val="20"/>
                                  <w:lang w:val="en-GB"/>
                                </w:rPr>
                                <w:t>Lavandula stoechas</w:t>
                              </w:r>
                              <w:r w:rsidRPr="001D39FD">
                                <w:rPr>
                                  <w:sz w:val="20"/>
                                  <w:szCs w:val="20"/>
                                  <w:lang w:val="en-GB"/>
                                </w:rPr>
                                <w:t xml:space="preserve"> possesses remarkable antioxidant, anti-inflammatory, anticoagulant and antithrombotic activities, due to its high content of polyphenols and flavonoids, positioning this species as a promising source of bioactive compounds with therapeutic and pharmaceutics potential.</w:t>
                              </w:r>
                            </w:p>
                            <w:p w:rsidR="00256602" w:rsidRPr="001D39FD" w:rsidRDefault="00256602" w:rsidP="001D39FD">
                              <w:pPr>
                                <w:pStyle w:val="Titre1"/>
                                <w:spacing w:before="0" w:beforeAutospacing="0" w:after="0" w:afterAutospacing="0"/>
                                <w:jc w:val="both"/>
                                <w:rPr>
                                  <w:b w:val="0"/>
                                  <w:bCs w:val="0"/>
                                  <w:sz w:val="20"/>
                                  <w:szCs w:val="20"/>
                                  <w:lang w:val="en-GB"/>
                                </w:rPr>
                              </w:pPr>
                              <w:r w:rsidRPr="001D39FD">
                                <w:rPr>
                                  <w:sz w:val="20"/>
                                  <w:szCs w:val="20"/>
                                  <w:lang w:val="en-GB"/>
                                </w:rPr>
                                <w:t xml:space="preserve">Key words: </w:t>
                              </w:r>
                              <w:r w:rsidRPr="001D39FD">
                                <w:rPr>
                                  <w:b w:val="0"/>
                                  <w:bCs w:val="0"/>
                                  <w:sz w:val="20"/>
                                  <w:szCs w:val="20"/>
                                  <w:lang w:val="en-GB"/>
                                </w:rPr>
                                <w:t xml:space="preserve"> Antioxidant Activity, Antiinflammatory Activity, Anticoagulant Activity, Antithrombotic Activity, </w:t>
                              </w:r>
                              <w:r w:rsidRPr="001D39FD">
                                <w:rPr>
                                  <w:b w:val="0"/>
                                  <w:bCs w:val="0"/>
                                  <w:i/>
                                  <w:iCs/>
                                  <w:sz w:val="20"/>
                                  <w:szCs w:val="20"/>
                                  <w:lang w:val="en-GB"/>
                                </w:rPr>
                                <w:t>Lavandula stoechas</w:t>
                              </w:r>
                              <w:r w:rsidRPr="001D39FD">
                                <w:rPr>
                                  <w:b w:val="0"/>
                                  <w:bCs w:val="0"/>
                                  <w:sz w:val="20"/>
                                  <w:szCs w:val="20"/>
                                  <w:lang w:val="en-GB"/>
                                </w:rPr>
                                <w:t>.</w:t>
                              </w:r>
                            </w:p>
                            <w:p w:rsidR="00256602" w:rsidRPr="001D39FD" w:rsidRDefault="00256602" w:rsidP="001D39FD">
                              <w:pPr>
                                <w:spacing w:after="0" w:line="240" w:lineRule="auto"/>
                                <w:jc w:val="both"/>
                                <w:rPr>
                                  <w:rFonts w:asciiTheme="majorBidi" w:hAnsiTheme="majorBidi" w:cstheme="majorBidi"/>
                                  <w:sz w:val="20"/>
                                  <w:szCs w:val="20"/>
                                  <w:lang w:val="en-GB"/>
                                </w:rPr>
                              </w:pPr>
                            </w:p>
                            <w:p w:rsidR="00256602" w:rsidRPr="000D2F19" w:rsidRDefault="00256602" w:rsidP="000D2F19">
                              <w:pPr>
                                <w:spacing w:after="0" w:line="240" w:lineRule="auto"/>
                                <w:jc w:val="both"/>
                                <w:rPr>
                                  <w:rFonts w:asciiTheme="majorBidi" w:hAnsiTheme="majorBidi" w:cstheme="majorBidi"/>
                                  <w:noProof/>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 name="Zone de texte 154"/>
                        <wps:cNvSpPr txBox="1"/>
                        <wps:spPr>
                          <a:xfrm>
                            <a:off x="2743200" y="9092242"/>
                            <a:ext cx="992038" cy="1293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602" w:rsidRDefault="0025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 155" o:spid="_x0000_s1127" style="position:absolute;left:0;text-align:left;margin-left:-22.6pt;margin-top:-.2pt;width:517.5pt;height:738.3pt;z-index:251727872" coordsize="65722,9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">
                <v:shape id="Zone de texte 153" o:spid="_x0000_s1128" type="#_x0000_t202" style="position:absolute;width:65722;height:93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yWgMQA&#10;AADcAAAADwAAAGRycy9kb3ducmV2LnhtbERPTWsCMRC9F/wPYQrearYV27I1SikVFKRQW9TjuJlu&#10;FpPJuonr6q83hUJv83ifM552zoqWmlB5VnA/yEAQF15XXCr4/prdPYMIEVmj9UwKzhRgOundjDHX&#10;/sSf1K5iKVIIhxwVmBjrXMpQGHIYBr4mTtyPbxzGBJtS6gZPKdxZ+ZBlj9JhxanBYE1vhor96ugU&#10;LNebw/vsY5ttaGerUWufzOKyU6p/272+gIjUxX/xn3uu0/zREH6fSRfI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MloDEAAAA3AAAAA8AAAAAAAAAAAAAAAAAmAIAAGRycy9k&#10;b3ducmV2LnhtbFBLBQYAAAAABAAEAPUAAACJAwAAAAA=&#10;" filled="f" strokeweight=".5pt">
                  <v:textbox>
                    <w:txbxContent>
                      <w:p w:rsidR="00256602" w:rsidRPr="001D39FD" w:rsidRDefault="00256602" w:rsidP="001D39FD">
                        <w:pPr>
                          <w:pStyle w:val="Titre1"/>
                          <w:bidi/>
                          <w:spacing w:before="0" w:beforeAutospacing="0" w:after="0" w:afterAutospacing="0"/>
                          <w:jc w:val="both"/>
                          <w:rPr>
                            <w:sz w:val="20"/>
                            <w:szCs w:val="20"/>
                          </w:rPr>
                        </w:pPr>
                        <w:r w:rsidRPr="001D39FD">
                          <w:rPr>
                            <w:sz w:val="20"/>
                            <w:szCs w:val="20"/>
                            <w:rtl/>
                          </w:rPr>
                          <w:t>الملخص</w:t>
                        </w:r>
                      </w:p>
                      <w:p w:rsidR="00256602" w:rsidRPr="001D39FD" w:rsidRDefault="00256602" w:rsidP="0034669A">
                        <w:pPr>
                          <w:pStyle w:val="NormalWeb"/>
                          <w:bidi/>
                          <w:spacing w:before="0" w:beforeAutospacing="0" w:after="0" w:afterAutospacing="0"/>
                          <w:jc w:val="both"/>
                          <w:rPr>
                            <w:sz w:val="20"/>
                            <w:szCs w:val="20"/>
                          </w:rPr>
                        </w:pPr>
                        <w:r w:rsidRPr="001D39FD">
                          <w:rPr>
                            <w:sz w:val="20"/>
                            <w:szCs w:val="20"/>
                            <w:rtl/>
                          </w:rPr>
                          <w:t xml:space="preserve">تناول هذا العمل دراسة </w:t>
                        </w:r>
                        <w:r w:rsidRPr="001D39FD">
                          <w:rPr>
                            <w:rFonts w:hint="cs"/>
                            <w:sz w:val="20"/>
                            <w:szCs w:val="20"/>
                            <w:rtl/>
                            <w:lang w:bidi="ar-DZ"/>
                          </w:rPr>
                          <w:t>فيتو</w:t>
                        </w:r>
                        <w:r w:rsidRPr="001D39FD">
                          <w:rPr>
                            <w:sz w:val="20"/>
                            <w:szCs w:val="20"/>
                            <w:rtl/>
                          </w:rPr>
                          <w:t>كيميائية وتقييم</w:t>
                        </w:r>
                        <w:r w:rsidRPr="001D39FD">
                          <w:rPr>
                            <w:rFonts w:hint="cs"/>
                            <w:sz w:val="20"/>
                            <w:szCs w:val="20"/>
                            <w:rtl/>
                            <w:lang w:val="en-US" w:bidi="ar-DZ"/>
                          </w:rPr>
                          <w:t xml:space="preserve"> </w:t>
                        </w:r>
                        <w:r w:rsidRPr="001D39FD">
                          <w:rPr>
                            <w:rFonts w:hint="cs"/>
                            <w:sz w:val="20"/>
                            <w:szCs w:val="20"/>
                            <w:rtl/>
                            <w:lang w:bidi="ar-DZ"/>
                          </w:rPr>
                          <w:t>للأنشطة</w:t>
                        </w:r>
                        <w:r w:rsidRPr="001D39FD">
                          <w:rPr>
                            <w:sz w:val="20"/>
                            <w:szCs w:val="20"/>
                            <w:rtl/>
                          </w:rPr>
                          <w:t xml:space="preserve"> المضادة للالتهاب والمضادة للأكسدة والمضادة للتخثر والمضادة للتجلط للمستخلص المائي لنبات</w:t>
                        </w:r>
                        <w:r w:rsidRPr="001D39FD">
                          <w:rPr>
                            <w:rStyle w:val="Accentuation"/>
                            <w:sz w:val="20"/>
                            <w:szCs w:val="20"/>
                          </w:rPr>
                          <w:t>Lavandula stoechas</w:t>
                        </w:r>
                        <w:r w:rsidRPr="001D39FD">
                          <w:rPr>
                            <w:sz w:val="20"/>
                            <w:szCs w:val="20"/>
                          </w:rPr>
                          <w:t xml:space="preserve"> .</w:t>
                        </w:r>
                        <w:r w:rsidRPr="001D39FD">
                          <w:rPr>
                            <w:rFonts w:hint="cs"/>
                            <w:sz w:val="20"/>
                            <w:szCs w:val="20"/>
                            <w:rtl/>
                            <w:lang w:val="en-US" w:bidi="ar-DZ"/>
                          </w:rPr>
                          <w:t xml:space="preserve"> </w:t>
                        </w:r>
                        <w:r w:rsidRPr="001D39FD">
                          <w:rPr>
                            <w:sz w:val="20"/>
                            <w:szCs w:val="20"/>
                            <w:rtl/>
                          </w:rPr>
                          <w:t>أظهر التحليل الكمي أن المستخلص المائي يحتوي على 217.48±2.44 ميكروغرام مكافئ حمض الغاليك/</w:t>
                        </w:r>
                        <w:r w:rsidRPr="001D39FD">
                          <w:rPr>
                            <w:rFonts w:hint="cs"/>
                            <w:sz w:val="20"/>
                            <w:szCs w:val="20"/>
                            <w:rtl/>
                            <w:lang w:bidi="ar-DZ"/>
                          </w:rPr>
                          <w:t>ملغ</w:t>
                        </w:r>
                        <w:r w:rsidRPr="001D39FD">
                          <w:rPr>
                            <w:sz w:val="20"/>
                            <w:szCs w:val="20"/>
                            <w:rtl/>
                          </w:rPr>
                          <w:t xml:space="preserve"> من المستخلص </w:t>
                        </w:r>
                        <w:r w:rsidRPr="001D39FD">
                          <w:rPr>
                            <w:rFonts w:hint="cs"/>
                            <w:sz w:val="20"/>
                            <w:szCs w:val="20"/>
                            <w:rtl/>
                            <w:lang w:bidi="ar-DZ"/>
                          </w:rPr>
                          <w:t>من</w:t>
                        </w:r>
                        <w:r w:rsidRPr="001D39FD">
                          <w:rPr>
                            <w:sz w:val="20"/>
                            <w:szCs w:val="20"/>
                            <w:rtl/>
                          </w:rPr>
                          <w:t xml:space="preserve"> </w:t>
                        </w:r>
                        <w:r w:rsidRPr="001D39FD">
                          <w:rPr>
                            <w:rFonts w:hint="cs"/>
                            <w:sz w:val="20"/>
                            <w:szCs w:val="20"/>
                            <w:rtl/>
                            <w:lang w:bidi="ar-DZ"/>
                          </w:rPr>
                          <w:t>عديدات</w:t>
                        </w:r>
                        <w:r w:rsidRPr="001D39FD">
                          <w:rPr>
                            <w:rFonts w:hint="cs"/>
                            <w:sz w:val="20"/>
                            <w:szCs w:val="20"/>
                            <w:rtl/>
                            <w:lang w:val="en-US" w:bidi="ar-DZ"/>
                          </w:rPr>
                          <w:t xml:space="preserve"> الفينول</w:t>
                        </w:r>
                        <w:r w:rsidRPr="001D39FD">
                          <w:rPr>
                            <w:sz w:val="20"/>
                            <w:szCs w:val="20"/>
                            <w:rtl/>
                          </w:rPr>
                          <w:t xml:space="preserve"> الكلية و 1.859±0.082 ميكروغرام مكافئ كرسيتين/ملغ من المستخلص </w:t>
                        </w:r>
                        <w:r w:rsidRPr="001D39FD">
                          <w:rPr>
                            <w:rFonts w:hint="cs"/>
                            <w:sz w:val="20"/>
                            <w:szCs w:val="20"/>
                            <w:rtl/>
                            <w:lang w:bidi="ar-DZ"/>
                          </w:rPr>
                          <w:t>من</w:t>
                        </w:r>
                        <w:r w:rsidRPr="001D39FD">
                          <w:rPr>
                            <w:sz w:val="20"/>
                            <w:szCs w:val="20"/>
                            <w:rtl/>
                          </w:rPr>
                          <w:t xml:space="preserve"> الفلافونويدات</w:t>
                        </w:r>
                        <w:r w:rsidRPr="001D39FD">
                          <w:rPr>
                            <w:sz w:val="20"/>
                            <w:szCs w:val="20"/>
                          </w:rPr>
                          <w:t>.</w:t>
                        </w:r>
                        <w:r w:rsidRPr="001D39FD">
                          <w:rPr>
                            <w:sz w:val="20"/>
                            <w:szCs w:val="20"/>
                            <w:rtl/>
                          </w:rPr>
                          <w:t>تم قياس القدرة المضادة للأكسدة للمستخلص المائي باستخدام أربعة اختبارات</w:t>
                        </w:r>
                        <w:r w:rsidRPr="001D39FD">
                          <w:rPr>
                            <w:sz w:val="20"/>
                            <w:szCs w:val="20"/>
                          </w:rPr>
                          <w:t xml:space="preserve"> </w:t>
                        </w:r>
                        <w:r w:rsidRPr="001D39FD">
                          <w:rPr>
                            <w:rFonts w:hint="cs"/>
                            <w:sz w:val="20"/>
                            <w:szCs w:val="20"/>
                            <w:rtl/>
                            <w:lang w:bidi="ar-DZ"/>
                          </w:rPr>
                          <w:t>و</w:t>
                        </w:r>
                        <w:r w:rsidRPr="001D39FD">
                          <w:rPr>
                            <w:rFonts w:hint="cs"/>
                            <w:sz w:val="20"/>
                            <w:szCs w:val="20"/>
                            <w:rtl/>
                            <w:lang w:val="en-US" w:bidi="ar-DZ"/>
                          </w:rPr>
                          <w:t xml:space="preserve"> هي</w:t>
                        </w:r>
                        <w:r w:rsidRPr="001D39FD">
                          <w:rPr>
                            <w:sz w:val="20"/>
                            <w:szCs w:val="20"/>
                          </w:rPr>
                          <w:t>DPPH:</w:t>
                        </w:r>
                        <w:r w:rsidRPr="001D39FD">
                          <w:rPr>
                            <w:sz w:val="20"/>
                            <w:szCs w:val="20"/>
                            <w:rtl/>
                          </w:rPr>
                          <w:t>،</w:t>
                        </w:r>
                        <w:r w:rsidRPr="001D39FD">
                          <w:rPr>
                            <w:sz w:val="20"/>
                            <w:szCs w:val="20"/>
                          </w:rPr>
                          <w:t xml:space="preserve">ABTS </w:t>
                        </w:r>
                        <w:r w:rsidRPr="001D39FD">
                          <w:rPr>
                            <w:sz w:val="20"/>
                            <w:szCs w:val="20"/>
                            <w:rtl/>
                          </w:rPr>
                          <w:t>،</w:t>
                        </w:r>
                        <w:r w:rsidRPr="001D39FD">
                          <w:rPr>
                            <w:rFonts w:hint="cs"/>
                            <w:sz w:val="20"/>
                            <w:szCs w:val="20"/>
                            <w:rtl/>
                            <w:lang w:val="en-US" w:bidi="ar-DZ"/>
                          </w:rPr>
                          <w:t xml:space="preserve"> </w:t>
                        </w:r>
                        <w:r w:rsidRPr="001D39FD">
                          <w:rPr>
                            <w:sz w:val="20"/>
                            <w:szCs w:val="20"/>
                            <w:rtl/>
                          </w:rPr>
                          <w:t>تثبيط بيروكسيد الهيدروجين</w:t>
                        </w:r>
                        <w:r w:rsidRPr="001D39FD">
                          <w:rPr>
                            <w:rFonts w:hint="cs"/>
                            <w:sz w:val="20"/>
                            <w:szCs w:val="20"/>
                            <w:rtl/>
                            <w:lang w:val="en-US" w:bidi="ar-DZ"/>
                          </w:rPr>
                          <w:t xml:space="preserve"> و القدرة الإرجاعية</w:t>
                        </w:r>
                        <w:r w:rsidRPr="001D39FD">
                          <w:rPr>
                            <w:sz w:val="20"/>
                            <w:szCs w:val="20"/>
                            <w:rtl/>
                          </w:rPr>
                          <w:t xml:space="preserve">. </w:t>
                        </w:r>
                        <w:r w:rsidRPr="001D39FD">
                          <w:rPr>
                            <w:rFonts w:hint="cs"/>
                            <w:sz w:val="20"/>
                            <w:szCs w:val="20"/>
                            <w:rtl/>
                            <w:lang w:bidi="ar-DZ"/>
                          </w:rPr>
                          <w:t>أ</w:t>
                        </w:r>
                        <w:r w:rsidRPr="001D39FD">
                          <w:rPr>
                            <w:sz w:val="20"/>
                            <w:szCs w:val="20"/>
                            <w:rtl/>
                          </w:rPr>
                          <w:t>ظهر</w:t>
                        </w:r>
                        <w:r w:rsidRPr="001D39FD">
                          <w:rPr>
                            <w:rFonts w:hint="cs"/>
                            <w:sz w:val="20"/>
                            <w:szCs w:val="20"/>
                            <w:rtl/>
                            <w:lang w:bidi="ar-DZ"/>
                          </w:rPr>
                          <w:t>ت</w:t>
                        </w:r>
                        <w:r w:rsidRPr="001D39FD">
                          <w:rPr>
                            <w:sz w:val="20"/>
                            <w:szCs w:val="20"/>
                            <w:rtl/>
                          </w:rPr>
                          <w:t xml:space="preserve"> النتائج المتحصل عليها أن المستخلص يمتلك </w:t>
                        </w:r>
                        <w:r w:rsidRPr="0034669A">
                          <w:rPr>
                            <w:sz w:val="20"/>
                            <w:szCs w:val="20"/>
                            <w:rtl/>
                          </w:rPr>
                          <w:t>نشاط</w:t>
                        </w:r>
                        <w:r w:rsidRPr="0034669A">
                          <w:rPr>
                            <w:rFonts w:hint="cs"/>
                            <w:sz w:val="20"/>
                            <w:szCs w:val="20"/>
                            <w:rtl/>
                          </w:rPr>
                          <w:t>ية</w:t>
                        </w:r>
                        <w:r w:rsidRPr="001D39FD">
                          <w:rPr>
                            <w:sz w:val="20"/>
                            <w:szCs w:val="20"/>
                            <w:rtl/>
                          </w:rPr>
                          <w:t xml:space="preserve"> </w:t>
                        </w:r>
                        <w:r w:rsidRPr="001D39FD">
                          <w:rPr>
                            <w:rFonts w:hint="cs"/>
                            <w:sz w:val="20"/>
                            <w:szCs w:val="20"/>
                            <w:rtl/>
                            <w:lang w:bidi="ar-DZ"/>
                          </w:rPr>
                          <w:t>معتبر</w:t>
                        </w:r>
                        <w:r>
                          <w:rPr>
                            <w:rFonts w:hint="cs"/>
                            <w:sz w:val="20"/>
                            <w:szCs w:val="20"/>
                            <w:rtl/>
                            <w:lang w:bidi="ar-DZ"/>
                          </w:rPr>
                          <w:t>ة</w:t>
                        </w:r>
                        <w:r w:rsidRPr="001D39FD">
                          <w:rPr>
                            <w:rFonts w:hint="cs"/>
                            <w:sz w:val="20"/>
                            <w:szCs w:val="20"/>
                            <w:rtl/>
                            <w:lang w:val="en-US" w:bidi="ar-DZ"/>
                          </w:rPr>
                          <w:t xml:space="preserve"> </w:t>
                        </w:r>
                        <w:r w:rsidRPr="001D39FD">
                          <w:rPr>
                            <w:sz w:val="20"/>
                            <w:szCs w:val="20"/>
                            <w:rtl/>
                          </w:rPr>
                          <w:t xml:space="preserve">مضاداً للجذور الحرة </w:t>
                        </w:r>
                        <w:r w:rsidRPr="001D39FD">
                          <w:rPr>
                            <w:rFonts w:hint="cs"/>
                            <w:sz w:val="20"/>
                            <w:szCs w:val="20"/>
                            <w:rtl/>
                            <w:lang w:bidi="ar-DZ"/>
                          </w:rPr>
                          <w:t>ا</w:t>
                        </w:r>
                        <w:r w:rsidRPr="001D39FD">
                          <w:rPr>
                            <w:sz w:val="20"/>
                            <w:szCs w:val="20"/>
                            <w:rtl/>
                          </w:rPr>
                          <w:t>تجاه الجذر الحر</w:t>
                        </w:r>
                        <w:r w:rsidRPr="001D39FD">
                          <w:rPr>
                            <w:sz w:val="20"/>
                            <w:szCs w:val="20"/>
                          </w:rPr>
                          <w:t xml:space="preserve"> DPPH</w:t>
                        </w:r>
                        <w:r w:rsidRPr="001D39FD">
                          <w:rPr>
                            <w:sz w:val="20"/>
                            <w:szCs w:val="20"/>
                            <w:vertAlign w:val="superscript"/>
                          </w:rPr>
                          <w:t>•</w:t>
                        </w:r>
                        <w:r w:rsidRPr="001D39FD">
                          <w:rPr>
                            <w:sz w:val="20"/>
                            <w:szCs w:val="20"/>
                          </w:rPr>
                          <w:t xml:space="preserve"> </w:t>
                        </w:r>
                        <w:r w:rsidRPr="001D39FD">
                          <w:rPr>
                            <w:sz w:val="20"/>
                            <w:szCs w:val="20"/>
                            <w:rtl/>
                          </w:rPr>
                          <w:t>بتركيز مثبط</w:t>
                        </w:r>
                        <w:r w:rsidRPr="001D39FD">
                          <w:rPr>
                            <w:rFonts w:hint="cs"/>
                            <w:sz w:val="20"/>
                            <w:szCs w:val="20"/>
                            <w:rtl/>
                            <w:lang w:val="en-US" w:bidi="ar-DZ"/>
                          </w:rPr>
                          <w:t xml:space="preserve"> ل</w:t>
                        </w:r>
                        <w:r w:rsidRPr="001D39FD">
                          <w:rPr>
                            <w:sz w:val="20"/>
                            <w:szCs w:val="20"/>
                            <w:rtl/>
                          </w:rPr>
                          <w:t xml:space="preserve"> 50% </w:t>
                        </w:r>
                        <w:r w:rsidRPr="001D39FD">
                          <w:rPr>
                            <w:rFonts w:hint="cs"/>
                            <w:sz w:val="20"/>
                            <w:szCs w:val="20"/>
                            <w:rtl/>
                            <w:lang w:bidi="ar-DZ"/>
                          </w:rPr>
                          <w:t>من</w:t>
                        </w:r>
                        <w:r w:rsidRPr="001D39FD">
                          <w:rPr>
                            <w:rFonts w:hint="cs"/>
                            <w:sz w:val="20"/>
                            <w:szCs w:val="20"/>
                            <w:rtl/>
                            <w:lang w:val="en-US" w:bidi="ar-DZ"/>
                          </w:rPr>
                          <w:t xml:space="preserve"> الجذور </w:t>
                        </w:r>
                        <w:r w:rsidRPr="001D39FD">
                          <w:rPr>
                            <w:sz w:val="20"/>
                            <w:szCs w:val="20"/>
                            <w:rtl/>
                          </w:rPr>
                          <w:t>بلغ 19.13±1.67 ميكروغرام/مل،</w:t>
                        </w:r>
                        <w:r w:rsidRPr="001D39FD">
                          <w:rPr>
                            <w:rFonts w:hint="cs"/>
                            <w:sz w:val="20"/>
                            <w:szCs w:val="20"/>
                            <w:rtl/>
                            <w:lang w:bidi="ar-DZ"/>
                          </w:rPr>
                          <w:t>و</w:t>
                        </w:r>
                        <w:r w:rsidRPr="001D39FD">
                          <w:rPr>
                            <w:rFonts w:hint="cs"/>
                            <w:sz w:val="20"/>
                            <w:szCs w:val="20"/>
                            <w:rtl/>
                            <w:lang w:val="en-US" w:bidi="ar-DZ"/>
                          </w:rPr>
                          <w:t xml:space="preserve"> جذر</w:t>
                        </w:r>
                        <w:r w:rsidRPr="001D39FD">
                          <w:rPr>
                            <w:rFonts w:hint="cs"/>
                            <w:sz w:val="20"/>
                            <w:szCs w:val="20"/>
                            <w:vertAlign w:val="superscript"/>
                            <w:rtl/>
                            <w:lang w:val="en-US" w:bidi="ar-DZ"/>
                          </w:rPr>
                          <w:t>+</w:t>
                        </w:r>
                        <w:r w:rsidRPr="001D39FD">
                          <w:rPr>
                            <w:sz w:val="20"/>
                            <w:szCs w:val="20"/>
                          </w:rPr>
                          <w:t>ABTS</w:t>
                        </w:r>
                        <w:r w:rsidRPr="001D39FD">
                          <w:rPr>
                            <w:sz w:val="20"/>
                            <w:szCs w:val="20"/>
                            <w:vertAlign w:val="superscript"/>
                          </w:rPr>
                          <w:t>•</w:t>
                        </w:r>
                        <w:r w:rsidRPr="001D39FD">
                          <w:rPr>
                            <w:sz w:val="20"/>
                            <w:szCs w:val="20"/>
                            <w:rtl/>
                          </w:rPr>
                          <w:t xml:space="preserve"> </w:t>
                        </w:r>
                        <w:r w:rsidRPr="001D39FD">
                          <w:rPr>
                            <w:rFonts w:hint="cs"/>
                            <w:sz w:val="20"/>
                            <w:szCs w:val="20"/>
                            <w:rtl/>
                            <w:lang w:bidi="ar-DZ"/>
                          </w:rPr>
                          <w:t>بتركيز</w:t>
                        </w:r>
                        <w:r w:rsidRPr="001D39FD">
                          <w:rPr>
                            <w:sz w:val="20"/>
                            <w:szCs w:val="20"/>
                            <w:rtl/>
                          </w:rPr>
                          <w:t xml:space="preserve"> مثبط</w:t>
                        </w:r>
                        <w:r w:rsidRPr="001D39FD">
                          <w:rPr>
                            <w:rFonts w:hint="cs"/>
                            <w:sz w:val="20"/>
                            <w:szCs w:val="20"/>
                            <w:rtl/>
                            <w:lang w:val="en-US" w:bidi="ar-DZ"/>
                          </w:rPr>
                          <w:t xml:space="preserve"> </w:t>
                        </w:r>
                        <w:r w:rsidRPr="001D39FD">
                          <w:rPr>
                            <w:rFonts w:hint="cs"/>
                            <w:sz w:val="20"/>
                            <w:szCs w:val="20"/>
                            <w:rtl/>
                            <w:lang w:bidi="ar-DZ"/>
                          </w:rPr>
                          <w:t>ل</w:t>
                        </w:r>
                        <w:r w:rsidRPr="001D39FD">
                          <w:rPr>
                            <w:sz w:val="20"/>
                            <w:szCs w:val="20"/>
                            <w:rtl/>
                          </w:rPr>
                          <w:t xml:space="preserve"> 50</w:t>
                        </w:r>
                        <w:r w:rsidRPr="001D39FD">
                          <w:rPr>
                            <w:rFonts w:hint="cs"/>
                            <w:sz w:val="20"/>
                            <w:szCs w:val="20"/>
                            <w:rtl/>
                            <w:lang w:val="en-US" w:bidi="ar-DZ"/>
                          </w:rPr>
                          <w:t xml:space="preserve"> </w:t>
                        </w:r>
                        <w:r w:rsidRPr="001D39FD">
                          <w:rPr>
                            <w:sz w:val="20"/>
                            <w:szCs w:val="20"/>
                            <w:rtl/>
                          </w:rPr>
                          <w:t>%</w:t>
                        </w:r>
                        <w:r w:rsidRPr="001D39FD">
                          <w:rPr>
                            <w:rFonts w:hint="cs"/>
                            <w:sz w:val="20"/>
                            <w:szCs w:val="20"/>
                            <w:rtl/>
                            <w:lang w:val="en-US" w:bidi="ar-DZ"/>
                          </w:rPr>
                          <w:t xml:space="preserve"> من الجذور</w:t>
                        </w:r>
                        <w:r w:rsidRPr="001D39FD">
                          <w:rPr>
                            <w:sz w:val="20"/>
                            <w:szCs w:val="20"/>
                            <w:rtl/>
                          </w:rPr>
                          <w:t xml:space="preserve"> بلغ 184.231± 14.318ميكروغرام/مل </w:t>
                        </w:r>
                        <w:r w:rsidRPr="001D39FD">
                          <w:rPr>
                            <w:rFonts w:hint="cs"/>
                            <w:sz w:val="20"/>
                            <w:szCs w:val="20"/>
                            <w:rtl/>
                            <w:lang w:bidi="ar-DZ"/>
                          </w:rPr>
                          <w:t>،كما</w:t>
                        </w:r>
                        <w:r w:rsidRPr="001D39FD">
                          <w:rPr>
                            <w:sz w:val="20"/>
                            <w:szCs w:val="20"/>
                            <w:rtl/>
                          </w:rPr>
                          <w:t xml:space="preserve"> </w:t>
                        </w:r>
                        <w:r w:rsidRPr="001D39FD">
                          <w:rPr>
                            <w:rFonts w:hint="cs"/>
                            <w:sz w:val="20"/>
                            <w:szCs w:val="20"/>
                            <w:rtl/>
                            <w:lang w:bidi="ar-DZ"/>
                          </w:rPr>
                          <w:t>أ</w:t>
                        </w:r>
                        <w:r w:rsidRPr="001D39FD">
                          <w:rPr>
                            <w:sz w:val="20"/>
                            <w:szCs w:val="20"/>
                            <w:rtl/>
                          </w:rPr>
                          <w:t xml:space="preserve">ظهر المستخلص قدرة اختزالية </w:t>
                        </w:r>
                        <w:r w:rsidRPr="001D39FD">
                          <w:rPr>
                            <w:rFonts w:hint="cs"/>
                            <w:sz w:val="20"/>
                            <w:szCs w:val="20"/>
                            <w:rtl/>
                            <w:lang w:bidi="ar-DZ"/>
                          </w:rPr>
                          <w:t>معتبرة</w:t>
                        </w:r>
                        <w:r w:rsidRPr="001D39FD">
                          <w:rPr>
                            <w:rFonts w:hint="cs"/>
                            <w:sz w:val="20"/>
                            <w:szCs w:val="20"/>
                            <w:rtl/>
                            <w:lang w:val="en-US" w:bidi="ar-DZ"/>
                          </w:rPr>
                          <w:t xml:space="preserve"> </w:t>
                        </w:r>
                        <w:r w:rsidRPr="001D39FD">
                          <w:rPr>
                            <w:sz w:val="20"/>
                            <w:szCs w:val="20"/>
                            <w:rtl/>
                          </w:rPr>
                          <w:t xml:space="preserve">بتركيز </w:t>
                        </w:r>
                        <w:r w:rsidRPr="001D39FD">
                          <w:rPr>
                            <w:rFonts w:hint="cs"/>
                            <w:sz w:val="20"/>
                            <w:szCs w:val="20"/>
                            <w:rtl/>
                            <w:lang w:bidi="ar-DZ"/>
                          </w:rPr>
                          <w:t>مرجع</w:t>
                        </w:r>
                        <w:r w:rsidRPr="001D39FD">
                          <w:rPr>
                            <w:rFonts w:hint="cs"/>
                            <w:sz w:val="20"/>
                            <w:szCs w:val="20"/>
                            <w:rtl/>
                            <w:lang w:val="en-US" w:bidi="ar-DZ"/>
                          </w:rPr>
                          <w:t xml:space="preserve"> قدر ب</w:t>
                        </w:r>
                        <w:r w:rsidRPr="001D39FD">
                          <w:rPr>
                            <w:sz w:val="20"/>
                            <w:szCs w:val="20"/>
                            <w:rtl/>
                          </w:rPr>
                          <w:t xml:space="preserve"> 46.949±0.487 ميكروغرام/مل. </w:t>
                        </w:r>
                        <w:r w:rsidRPr="001D39FD">
                          <w:rPr>
                            <w:rFonts w:hint="cs"/>
                            <w:sz w:val="20"/>
                            <w:szCs w:val="20"/>
                            <w:rtl/>
                            <w:lang w:bidi="ar-DZ"/>
                          </w:rPr>
                          <w:t>أ</w:t>
                        </w:r>
                        <w:r w:rsidRPr="001D39FD">
                          <w:rPr>
                            <w:sz w:val="20"/>
                            <w:szCs w:val="20"/>
                            <w:rtl/>
                          </w:rPr>
                          <w:t xml:space="preserve">ظهر </w:t>
                        </w:r>
                        <w:r w:rsidRPr="001D39FD">
                          <w:rPr>
                            <w:rFonts w:hint="cs"/>
                            <w:sz w:val="20"/>
                            <w:szCs w:val="20"/>
                            <w:rtl/>
                            <w:lang w:bidi="ar-DZ"/>
                          </w:rPr>
                          <w:t>أيضا</w:t>
                        </w:r>
                        <w:r w:rsidRPr="001D39FD">
                          <w:rPr>
                            <w:rFonts w:hint="cs"/>
                            <w:sz w:val="20"/>
                            <w:szCs w:val="20"/>
                            <w:rtl/>
                            <w:lang w:val="en-US" w:bidi="ar-DZ"/>
                          </w:rPr>
                          <w:t xml:space="preserve"> </w:t>
                        </w:r>
                        <w:r w:rsidRPr="001D39FD">
                          <w:rPr>
                            <w:sz w:val="20"/>
                            <w:szCs w:val="20"/>
                            <w:rtl/>
                          </w:rPr>
                          <w:t>تثبيط</w:t>
                        </w:r>
                        <w:r w:rsidRPr="001D39FD">
                          <w:rPr>
                            <w:rFonts w:hint="cs"/>
                            <w:sz w:val="20"/>
                            <w:szCs w:val="20"/>
                            <w:rtl/>
                            <w:lang w:bidi="ar-DZ"/>
                          </w:rPr>
                          <w:t>ا</w:t>
                        </w:r>
                        <w:r w:rsidRPr="001D39FD">
                          <w:rPr>
                            <w:sz w:val="20"/>
                            <w:szCs w:val="20"/>
                            <w:rtl/>
                          </w:rPr>
                          <w:t xml:space="preserve"> </w:t>
                        </w:r>
                        <w:r w:rsidRPr="001D39FD">
                          <w:rPr>
                            <w:rFonts w:hint="cs"/>
                            <w:sz w:val="20"/>
                            <w:szCs w:val="20"/>
                            <w:rtl/>
                            <w:lang w:bidi="ar-DZ"/>
                          </w:rPr>
                          <w:t>لبير</w:t>
                        </w:r>
                        <w:r w:rsidRPr="001D39FD">
                          <w:rPr>
                            <w:sz w:val="20"/>
                            <w:szCs w:val="20"/>
                            <w:rtl/>
                          </w:rPr>
                          <w:t xml:space="preserve">وكسيد الهيدروجين </w:t>
                        </w:r>
                        <w:r w:rsidRPr="001D39FD">
                          <w:rPr>
                            <w:rFonts w:hint="cs"/>
                            <w:sz w:val="20"/>
                            <w:szCs w:val="20"/>
                            <w:rtl/>
                            <w:lang w:bidi="ar-DZ"/>
                          </w:rPr>
                          <w:t>بتركيز</w:t>
                        </w:r>
                        <w:r w:rsidRPr="001D39FD">
                          <w:rPr>
                            <w:rFonts w:hint="cs"/>
                            <w:sz w:val="20"/>
                            <w:szCs w:val="20"/>
                            <w:rtl/>
                            <w:lang w:val="en-US" w:bidi="ar-DZ"/>
                          </w:rPr>
                          <w:t xml:space="preserve"> مثبط ل </w:t>
                        </w:r>
                        <w:r w:rsidRPr="001D39FD">
                          <w:rPr>
                            <w:sz w:val="20"/>
                            <w:szCs w:val="20"/>
                            <w:rtl/>
                          </w:rPr>
                          <w:t xml:space="preserve">50% </w:t>
                        </w:r>
                        <w:r w:rsidRPr="001D39FD">
                          <w:rPr>
                            <w:rFonts w:hint="cs"/>
                            <w:sz w:val="20"/>
                            <w:szCs w:val="20"/>
                            <w:rtl/>
                            <w:lang w:bidi="ar-DZ"/>
                          </w:rPr>
                          <w:t>بلغ</w:t>
                        </w:r>
                        <w:r w:rsidRPr="001D39FD">
                          <w:rPr>
                            <w:sz w:val="20"/>
                            <w:szCs w:val="20"/>
                            <w:rtl/>
                          </w:rPr>
                          <w:t xml:space="preserve"> 52.32±1.304 ميكروغرام/مل</w:t>
                        </w:r>
                        <w:r w:rsidRPr="001D39FD">
                          <w:rPr>
                            <w:sz w:val="20"/>
                            <w:szCs w:val="20"/>
                          </w:rPr>
                          <w:t>.</w:t>
                        </w:r>
                        <w:r w:rsidRPr="001D39FD">
                          <w:rPr>
                            <w:sz w:val="20"/>
                            <w:szCs w:val="20"/>
                            <w:rtl/>
                          </w:rPr>
                          <w:t>تم تقييم النشاط المضاد للالتهاب في المختبر باستخدام اختبارين: تثبيط التشويه الحراري للبروتينات و</w:t>
                        </w:r>
                        <w:r w:rsidRPr="001D39FD">
                          <w:rPr>
                            <w:rFonts w:hint="cs"/>
                            <w:sz w:val="20"/>
                            <w:szCs w:val="20"/>
                            <w:rtl/>
                            <w:lang w:bidi="ar-DZ"/>
                          </w:rPr>
                          <w:t>استقرار</w:t>
                        </w:r>
                        <w:r w:rsidRPr="001D39FD">
                          <w:rPr>
                            <w:sz w:val="20"/>
                            <w:szCs w:val="20"/>
                            <w:rtl/>
                          </w:rPr>
                          <w:t xml:space="preserve"> أغشية كريات الدم الحمراء. </w:t>
                        </w:r>
                        <w:r w:rsidRPr="001D39FD">
                          <w:rPr>
                            <w:rFonts w:hint="cs"/>
                            <w:sz w:val="20"/>
                            <w:szCs w:val="20"/>
                            <w:rtl/>
                            <w:lang w:bidi="ar-DZ"/>
                          </w:rPr>
                          <w:t>أ</w:t>
                        </w:r>
                        <w:r w:rsidRPr="001D39FD">
                          <w:rPr>
                            <w:sz w:val="20"/>
                            <w:szCs w:val="20"/>
                            <w:rtl/>
                          </w:rPr>
                          <w:t>ظهر</w:t>
                        </w:r>
                        <w:r w:rsidRPr="001D39FD">
                          <w:rPr>
                            <w:rFonts w:hint="cs"/>
                            <w:sz w:val="20"/>
                            <w:szCs w:val="20"/>
                            <w:rtl/>
                            <w:lang w:bidi="ar-DZ"/>
                          </w:rPr>
                          <w:t>ت</w:t>
                        </w:r>
                        <w:r w:rsidRPr="001D39FD">
                          <w:rPr>
                            <w:sz w:val="20"/>
                            <w:szCs w:val="20"/>
                            <w:rtl/>
                          </w:rPr>
                          <w:t xml:space="preserve"> النتائج أن المستخلص المائي </w:t>
                        </w:r>
                        <w:r w:rsidRPr="001D39FD">
                          <w:rPr>
                            <w:rFonts w:hint="cs"/>
                            <w:sz w:val="20"/>
                            <w:szCs w:val="20"/>
                            <w:rtl/>
                            <w:lang w:bidi="ar-DZ"/>
                          </w:rPr>
                          <w:t>بتراكيز</w:t>
                        </w:r>
                        <w:r w:rsidRPr="001D39FD">
                          <w:rPr>
                            <w:rFonts w:hint="cs"/>
                            <w:sz w:val="20"/>
                            <w:szCs w:val="20"/>
                            <w:rtl/>
                            <w:lang w:val="en-US" w:bidi="ar-DZ"/>
                          </w:rPr>
                          <w:t xml:space="preserve"> من </w:t>
                        </w:r>
                        <w:r w:rsidRPr="001D39FD">
                          <w:rPr>
                            <w:sz w:val="20"/>
                            <w:szCs w:val="20"/>
                            <w:rtl/>
                          </w:rPr>
                          <w:t>25-500 ميكروغرام/مل</w:t>
                        </w:r>
                        <w:r w:rsidRPr="001D39FD">
                          <w:rPr>
                            <w:rFonts w:hint="cs"/>
                            <w:sz w:val="20"/>
                            <w:szCs w:val="20"/>
                            <w:rtl/>
                            <w:lang w:val="en-US" w:bidi="ar-DZ"/>
                          </w:rPr>
                          <w:t xml:space="preserve"> </w:t>
                        </w:r>
                        <w:r w:rsidRPr="001D39FD">
                          <w:rPr>
                            <w:rFonts w:hint="cs"/>
                            <w:sz w:val="20"/>
                            <w:szCs w:val="20"/>
                            <w:rtl/>
                            <w:lang w:bidi="ar-DZ"/>
                          </w:rPr>
                          <w:t>يمنع</w:t>
                        </w:r>
                        <w:r w:rsidRPr="001D39FD">
                          <w:rPr>
                            <w:sz w:val="20"/>
                            <w:szCs w:val="20"/>
                            <w:rtl/>
                          </w:rPr>
                          <w:t xml:space="preserve"> بفعالية </w:t>
                        </w:r>
                        <w:r w:rsidRPr="001D39FD">
                          <w:rPr>
                            <w:rFonts w:hint="cs"/>
                            <w:sz w:val="20"/>
                            <w:szCs w:val="20"/>
                            <w:rtl/>
                            <w:lang w:val="en-US" w:bidi="ar-DZ"/>
                          </w:rPr>
                          <w:t xml:space="preserve"> من </w:t>
                        </w:r>
                        <w:r w:rsidRPr="001D39FD">
                          <w:rPr>
                            <w:sz w:val="20"/>
                            <w:szCs w:val="20"/>
                            <w:rtl/>
                          </w:rPr>
                          <w:t xml:space="preserve">تشويه البروتينات بنسب تتراوح من 40.5% إلى 92.9% ، </w:t>
                        </w:r>
                        <w:r w:rsidRPr="001D39FD">
                          <w:rPr>
                            <w:rFonts w:hint="cs"/>
                            <w:sz w:val="20"/>
                            <w:szCs w:val="20"/>
                            <w:rtl/>
                            <w:lang w:bidi="ar-DZ"/>
                          </w:rPr>
                          <w:t>بفعالية</w:t>
                        </w:r>
                        <w:r w:rsidRPr="001D39FD">
                          <w:rPr>
                            <w:sz w:val="20"/>
                            <w:szCs w:val="20"/>
                            <w:rtl/>
                          </w:rPr>
                          <w:t xml:space="preserve"> </w:t>
                        </w:r>
                        <w:r w:rsidRPr="001D39FD">
                          <w:rPr>
                            <w:rFonts w:hint="cs"/>
                            <w:sz w:val="20"/>
                            <w:szCs w:val="20"/>
                            <w:rtl/>
                            <w:lang w:bidi="ar-DZ"/>
                          </w:rPr>
                          <w:t>مماثلة</w:t>
                        </w:r>
                        <w:r w:rsidRPr="001D39FD">
                          <w:rPr>
                            <w:sz w:val="20"/>
                            <w:szCs w:val="20"/>
                            <w:rtl/>
                          </w:rPr>
                          <w:t xml:space="preserve"> للديكلوفيناك</w:t>
                        </w:r>
                        <w:r w:rsidRPr="001D39FD">
                          <w:rPr>
                            <w:rFonts w:hint="cs"/>
                            <w:sz w:val="20"/>
                            <w:szCs w:val="20"/>
                            <w:rtl/>
                            <w:lang w:bidi="ar-DZ"/>
                          </w:rPr>
                          <w:t>،</w:t>
                        </w:r>
                        <w:r w:rsidRPr="001D39FD">
                          <w:rPr>
                            <w:sz w:val="20"/>
                            <w:szCs w:val="20"/>
                            <w:rtl/>
                          </w:rPr>
                          <w:t xml:space="preserve"> كما </w:t>
                        </w:r>
                        <w:r w:rsidRPr="001D39FD">
                          <w:rPr>
                            <w:rFonts w:hint="cs"/>
                            <w:sz w:val="20"/>
                            <w:szCs w:val="20"/>
                            <w:rtl/>
                            <w:lang w:val="en-US" w:bidi="ar-DZ"/>
                          </w:rPr>
                          <w:t xml:space="preserve"> أن </w:t>
                        </w:r>
                        <w:r w:rsidRPr="001D39FD">
                          <w:rPr>
                            <w:sz w:val="20"/>
                            <w:szCs w:val="20"/>
                            <w:rtl/>
                          </w:rPr>
                          <w:t xml:space="preserve"> المستخلص </w:t>
                        </w:r>
                        <w:r w:rsidRPr="001D39FD">
                          <w:rPr>
                            <w:rFonts w:hint="cs"/>
                            <w:sz w:val="20"/>
                            <w:szCs w:val="20"/>
                            <w:rtl/>
                            <w:lang w:bidi="ar-DZ"/>
                          </w:rPr>
                          <w:t>بتركيز</w:t>
                        </w:r>
                        <w:r w:rsidRPr="001D39FD">
                          <w:rPr>
                            <w:sz w:val="20"/>
                            <w:szCs w:val="20"/>
                            <w:rtl/>
                          </w:rPr>
                          <w:t xml:space="preserve"> 3 </w:t>
                        </w:r>
                        <w:r w:rsidRPr="001D39FD">
                          <w:rPr>
                            <w:rFonts w:hint="cs"/>
                            <w:sz w:val="20"/>
                            <w:szCs w:val="20"/>
                            <w:rtl/>
                            <w:lang w:bidi="ar-DZ"/>
                          </w:rPr>
                          <w:t>ملغ</w:t>
                        </w:r>
                        <w:r w:rsidRPr="001D39FD">
                          <w:rPr>
                            <w:sz w:val="20"/>
                            <w:szCs w:val="20"/>
                            <w:rtl/>
                          </w:rPr>
                          <w:t>/</w:t>
                        </w:r>
                        <w:r w:rsidRPr="001D39FD">
                          <w:rPr>
                            <w:rFonts w:hint="cs"/>
                            <w:sz w:val="20"/>
                            <w:szCs w:val="20"/>
                            <w:rtl/>
                            <w:lang w:bidi="ar-DZ"/>
                          </w:rPr>
                          <w:t>مل</w:t>
                        </w:r>
                        <w:r w:rsidRPr="001D39FD">
                          <w:rPr>
                            <w:rFonts w:hint="cs"/>
                            <w:sz w:val="20"/>
                            <w:szCs w:val="20"/>
                            <w:rtl/>
                            <w:lang w:val="en-US" w:bidi="ar-DZ"/>
                          </w:rPr>
                          <w:t xml:space="preserve"> </w:t>
                        </w:r>
                        <w:r w:rsidRPr="001D39FD">
                          <w:rPr>
                            <w:sz w:val="20"/>
                            <w:szCs w:val="20"/>
                            <w:rtl/>
                          </w:rPr>
                          <w:t>حافظ</w:t>
                        </w:r>
                        <w:r w:rsidRPr="001D39FD">
                          <w:rPr>
                            <w:rFonts w:hint="cs"/>
                            <w:sz w:val="20"/>
                            <w:szCs w:val="20"/>
                            <w:rtl/>
                            <w:lang w:val="en-US" w:bidi="ar-DZ"/>
                          </w:rPr>
                          <w:t xml:space="preserve"> </w:t>
                        </w:r>
                        <w:r w:rsidRPr="001D39FD">
                          <w:rPr>
                            <w:sz w:val="20"/>
                            <w:szCs w:val="20"/>
                            <w:rtl/>
                          </w:rPr>
                          <w:t xml:space="preserve">على أغشية كريات الدم الحمراء ضد التحلل الدموي </w:t>
                        </w:r>
                        <w:r w:rsidRPr="001D39FD">
                          <w:rPr>
                            <w:rFonts w:hint="cs"/>
                            <w:sz w:val="20"/>
                            <w:szCs w:val="20"/>
                            <w:rtl/>
                            <w:lang w:bidi="ar-DZ"/>
                          </w:rPr>
                          <w:t>بنسبة</w:t>
                        </w:r>
                        <w:r w:rsidRPr="001D39FD">
                          <w:rPr>
                            <w:sz w:val="20"/>
                            <w:szCs w:val="20"/>
                            <w:rtl/>
                          </w:rPr>
                          <w:t xml:space="preserve"> 85.33% ، </w:t>
                        </w:r>
                        <w:r w:rsidRPr="001D39FD">
                          <w:rPr>
                            <w:rFonts w:hint="cs"/>
                            <w:sz w:val="20"/>
                            <w:szCs w:val="20"/>
                            <w:rtl/>
                            <w:lang w:bidi="ar-DZ"/>
                          </w:rPr>
                          <w:t>كانت</w:t>
                        </w:r>
                        <w:r w:rsidRPr="001D39FD">
                          <w:rPr>
                            <w:rFonts w:hint="cs"/>
                            <w:sz w:val="20"/>
                            <w:szCs w:val="20"/>
                            <w:rtl/>
                            <w:lang w:val="en-US" w:bidi="ar-DZ"/>
                          </w:rPr>
                          <w:t xml:space="preserve"> أعلى من</w:t>
                        </w:r>
                        <w:r w:rsidRPr="001D39FD">
                          <w:rPr>
                            <w:sz w:val="20"/>
                            <w:szCs w:val="20"/>
                            <w:rtl/>
                          </w:rPr>
                          <w:t xml:space="preserve"> الديكلوفيناك </w:t>
                        </w:r>
                        <w:r w:rsidRPr="001D39FD">
                          <w:rPr>
                            <w:rFonts w:hint="cs"/>
                            <w:sz w:val="20"/>
                            <w:szCs w:val="20"/>
                            <w:rtl/>
                            <w:lang w:bidi="ar-DZ"/>
                          </w:rPr>
                          <w:t>بنفس</w:t>
                        </w:r>
                        <w:r w:rsidRPr="001D39FD">
                          <w:rPr>
                            <w:rFonts w:hint="cs"/>
                            <w:sz w:val="20"/>
                            <w:szCs w:val="20"/>
                            <w:rtl/>
                            <w:lang w:val="en-US" w:bidi="ar-DZ"/>
                          </w:rPr>
                          <w:t xml:space="preserve"> التركيز</w:t>
                        </w:r>
                        <w:r w:rsidRPr="001D39FD">
                          <w:rPr>
                            <w:sz w:val="20"/>
                            <w:szCs w:val="20"/>
                            <w:rtl/>
                          </w:rPr>
                          <w:t xml:space="preserve"> (72.81%) </w:t>
                        </w:r>
                        <w:r w:rsidRPr="001D39FD">
                          <w:rPr>
                            <w:sz w:val="20"/>
                            <w:szCs w:val="20"/>
                          </w:rPr>
                          <w:t>.</w:t>
                        </w:r>
                        <w:r w:rsidRPr="001D39FD">
                          <w:rPr>
                            <w:rFonts w:hint="cs"/>
                            <w:sz w:val="20"/>
                            <w:szCs w:val="20"/>
                            <w:rtl/>
                            <w:lang w:bidi="ar-DZ"/>
                          </w:rPr>
                          <w:t>أظهرت</w:t>
                        </w:r>
                        <w:r w:rsidRPr="001D39FD">
                          <w:rPr>
                            <w:sz w:val="20"/>
                            <w:szCs w:val="20"/>
                            <w:rtl/>
                          </w:rPr>
                          <w:t xml:space="preserve"> نتائج النشاط المضاد للتخثر أن المستخلص المائي لنبات </w:t>
                        </w:r>
                        <w:r w:rsidRPr="001D39FD">
                          <w:rPr>
                            <w:rStyle w:val="Accentuation"/>
                            <w:sz w:val="20"/>
                            <w:szCs w:val="20"/>
                          </w:rPr>
                          <w:t>Lavandula stoechas</w:t>
                        </w:r>
                        <w:r w:rsidRPr="001D39FD">
                          <w:rPr>
                            <w:sz w:val="20"/>
                            <w:szCs w:val="20"/>
                          </w:rPr>
                          <w:t xml:space="preserve"> </w:t>
                        </w:r>
                        <w:r w:rsidRPr="001D39FD">
                          <w:rPr>
                            <w:rFonts w:hint="cs"/>
                            <w:sz w:val="20"/>
                            <w:szCs w:val="20"/>
                            <w:rtl/>
                            <w:lang w:bidi="ar-DZ"/>
                          </w:rPr>
                          <w:t>أبدى</w:t>
                        </w:r>
                        <w:r w:rsidRPr="001D39FD">
                          <w:rPr>
                            <w:sz w:val="20"/>
                            <w:szCs w:val="20"/>
                            <w:rtl/>
                          </w:rPr>
                          <w:t xml:space="preserve"> نشاطاً ملحوظاً يعتمد على </w:t>
                        </w:r>
                        <w:r w:rsidRPr="001D39FD">
                          <w:rPr>
                            <w:rFonts w:hint="cs"/>
                            <w:sz w:val="20"/>
                            <w:szCs w:val="20"/>
                            <w:rtl/>
                            <w:lang w:bidi="ar-DZ"/>
                          </w:rPr>
                          <w:t>التركيز</w:t>
                        </w:r>
                        <w:r w:rsidRPr="001D39FD">
                          <w:rPr>
                            <w:sz w:val="20"/>
                            <w:szCs w:val="20"/>
                            <w:rtl/>
                          </w:rPr>
                          <w:t>،</w:t>
                        </w:r>
                        <w:r w:rsidRPr="001D39FD">
                          <w:rPr>
                            <w:rFonts w:hint="cs"/>
                            <w:sz w:val="20"/>
                            <w:szCs w:val="20"/>
                            <w:rtl/>
                            <w:lang w:bidi="ar-DZ"/>
                          </w:rPr>
                          <w:t>بإ</w:t>
                        </w:r>
                        <w:r w:rsidRPr="001D39FD">
                          <w:rPr>
                            <w:sz w:val="20"/>
                            <w:szCs w:val="20"/>
                            <w:rtl/>
                          </w:rPr>
                          <w:t xml:space="preserve">طالة تدريجية لأوقات التخثر: من 8 دقائق و50 ثانية عند 12.5 ملغ/مل إلى أكثر من 50 دقيقة عند 50 ملغ/مل. </w:t>
                        </w:r>
                        <w:r w:rsidRPr="001D39FD">
                          <w:rPr>
                            <w:rFonts w:hint="cs"/>
                            <w:sz w:val="20"/>
                            <w:szCs w:val="20"/>
                            <w:rtl/>
                            <w:lang w:bidi="ar-DZ"/>
                          </w:rPr>
                          <w:t>أخيرا،</w:t>
                        </w:r>
                        <w:r w:rsidRPr="001D39FD">
                          <w:rPr>
                            <w:sz w:val="20"/>
                            <w:szCs w:val="20"/>
                            <w:rtl/>
                          </w:rPr>
                          <w:t xml:space="preserve"> </w:t>
                        </w:r>
                        <w:r w:rsidRPr="001D39FD">
                          <w:rPr>
                            <w:rFonts w:hint="cs"/>
                            <w:sz w:val="20"/>
                            <w:szCs w:val="20"/>
                            <w:rtl/>
                            <w:lang w:bidi="ar-DZ"/>
                          </w:rPr>
                          <w:t>أ</w:t>
                        </w:r>
                        <w:r w:rsidRPr="001D39FD">
                          <w:rPr>
                            <w:sz w:val="20"/>
                            <w:szCs w:val="20"/>
                            <w:rtl/>
                          </w:rPr>
                          <w:t>ظهر المستخلص المائي</w:t>
                        </w:r>
                        <w:r w:rsidRPr="001D39FD">
                          <w:rPr>
                            <w:rFonts w:hint="cs"/>
                            <w:sz w:val="20"/>
                            <w:szCs w:val="20"/>
                            <w:rtl/>
                            <w:lang w:val="en-US" w:bidi="ar-DZ"/>
                          </w:rPr>
                          <w:t xml:space="preserve"> بتراكيز</w:t>
                        </w:r>
                        <w:r w:rsidRPr="001D39FD">
                          <w:rPr>
                            <w:sz w:val="20"/>
                            <w:szCs w:val="20"/>
                            <w:rtl/>
                          </w:rPr>
                          <w:t>6.25</w:t>
                        </w:r>
                        <w:r w:rsidRPr="001D39FD">
                          <w:rPr>
                            <w:rFonts w:hint="cs"/>
                            <w:sz w:val="20"/>
                            <w:szCs w:val="20"/>
                            <w:rtl/>
                            <w:lang w:bidi="ar-DZ"/>
                          </w:rPr>
                          <w:t>،</w:t>
                        </w:r>
                        <w:r w:rsidRPr="001D39FD">
                          <w:rPr>
                            <w:rFonts w:hint="cs"/>
                            <w:sz w:val="20"/>
                            <w:szCs w:val="20"/>
                            <w:rtl/>
                            <w:lang w:val="en-US" w:bidi="ar-DZ"/>
                          </w:rPr>
                          <w:t xml:space="preserve"> </w:t>
                        </w:r>
                        <w:r w:rsidRPr="001D39FD">
                          <w:rPr>
                            <w:sz w:val="20"/>
                            <w:szCs w:val="20"/>
                            <w:rtl/>
                          </w:rPr>
                          <w:t>12.5</w:t>
                        </w:r>
                        <w:r w:rsidRPr="001D39FD">
                          <w:rPr>
                            <w:rFonts w:hint="cs"/>
                            <w:sz w:val="20"/>
                            <w:szCs w:val="20"/>
                            <w:rtl/>
                            <w:lang w:bidi="ar-DZ"/>
                          </w:rPr>
                          <w:t>،</w:t>
                        </w:r>
                        <w:r w:rsidRPr="001D39FD">
                          <w:rPr>
                            <w:rFonts w:hint="cs"/>
                            <w:sz w:val="20"/>
                            <w:szCs w:val="20"/>
                            <w:rtl/>
                            <w:lang w:val="en-US" w:bidi="ar-DZ"/>
                          </w:rPr>
                          <w:t xml:space="preserve"> </w:t>
                        </w:r>
                        <w:r w:rsidRPr="001D39FD">
                          <w:rPr>
                            <w:sz w:val="20"/>
                            <w:szCs w:val="20"/>
                            <w:rtl/>
                          </w:rPr>
                          <w:t>25</w:t>
                        </w:r>
                        <w:r w:rsidRPr="001D39FD">
                          <w:rPr>
                            <w:rFonts w:hint="cs"/>
                            <w:sz w:val="20"/>
                            <w:szCs w:val="20"/>
                            <w:rtl/>
                            <w:lang w:bidi="ar-DZ"/>
                          </w:rPr>
                          <w:t>،</w:t>
                        </w:r>
                        <w:r w:rsidRPr="001D39FD">
                          <w:rPr>
                            <w:rFonts w:hint="cs"/>
                            <w:sz w:val="20"/>
                            <w:szCs w:val="20"/>
                            <w:rtl/>
                            <w:lang w:val="en-US" w:bidi="ar-DZ"/>
                          </w:rPr>
                          <w:t xml:space="preserve"> </w:t>
                        </w:r>
                        <w:r w:rsidRPr="001D39FD">
                          <w:rPr>
                            <w:sz w:val="20"/>
                            <w:szCs w:val="20"/>
                            <w:rtl/>
                          </w:rPr>
                          <w:t>50</w:t>
                        </w:r>
                        <w:r w:rsidRPr="001D39FD">
                          <w:rPr>
                            <w:rFonts w:hint="cs"/>
                            <w:sz w:val="20"/>
                            <w:szCs w:val="20"/>
                            <w:rtl/>
                            <w:lang w:val="en-US" w:bidi="ar-DZ"/>
                          </w:rPr>
                          <w:t xml:space="preserve"> مغ/مل</w:t>
                        </w:r>
                        <w:r w:rsidRPr="001D39FD">
                          <w:rPr>
                            <w:sz w:val="20"/>
                            <w:szCs w:val="20"/>
                            <w:rtl/>
                          </w:rPr>
                          <w:t xml:space="preserve"> قدرة </w:t>
                        </w:r>
                        <w:r w:rsidRPr="001D39FD">
                          <w:rPr>
                            <w:rFonts w:hint="cs"/>
                            <w:sz w:val="20"/>
                            <w:szCs w:val="20"/>
                            <w:rtl/>
                            <w:lang w:bidi="ar-DZ"/>
                          </w:rPr>
                          <w:t>معتبرة</w:t>
                        </w:r>
                        <w:r w:rsidRPr="001D39FD">
                          <w:rPr>
                            <w:sz w:val="20"/>
                            <w:szCs w:val="20"/>
                            <w:rtl/>
                          </w:rPr>
                          <w:t>على تثبيط تحلل الجلطات بنسب: 88.367% ، 93.144%، 95.407% و92.853% ملغ/مل</w:t>
                        </w:r>
                        <w:r w:rsidRPr="001D39FD">
                          <w:rPr>
                            <w:rFonts w:hint="cs"/>
                            <w:sz w:val="20"/>
                            <w:szCs w:val="20"/>
                            <w:rtl/>
                            <w:lang w:val="en-US" w:bidi="ar-DZ"/>
                          </w:rPr>
                          <w:t xml:space="preserve"> على الترتيب</w:t>
                        </w:r>
                        <w:r w:rsidRPr="001D39FD">
                          <w:rPr>
                            <w:sz w:val="20"/>
                            <w:szCs w:val="20"/>
                          </w:rPr>
                          <w:t>.</w:t>
                        </w:r>
                        <w:r w:rsidRPr="001D39FD">
                          <w:rPr>
                            <w:rFonts w:hint="cs"/>
                            <w:sz w:val="20"/>
                            <w:szCs w:val="20"/>
                            <w:rtl/>
                            <w:lang w:val="en-US" w:bidi="ar-DZ"/>
                          </w:rPr>
                          <w:t xml:space="preserve"> </w:t>
                        </w:r>
                        <w:r w:rsidRPr="001D39FD">
                          <w:rPr>
                            <w:rFonts w:hint="cs"/>
                            <w:sz w:val="20"/>
                            <w:szCs w:val="20"/>
                            <w:rtl/>
                            <w:lang w:bidi="ar-DZ"/>
                          </w:rPr>
                          <w:t>كخلاصة</w:t>
                        </w:r>
                        <w:r w:rsidRPr="001D39FD">
                          <w:rPr>
                            <w:sz w:val="20"/>
                            <w:szCs w:val="20"/>
                            <w:rtl/>
                          </w:rPr>
                          <w:t xml:space="preserve">، يمتلك المستخلص المائي لنبات </w:t>
                        </w:r>
                        <w:r w:rsidRPr="001D39FD">
                          <w:rPr>
                            <w:rStyle w:val="Accentuation"/>
                            <w:sz w:val="20"/>
                            <w:szCs w:val="20"/>
                          </w:rPr>
                          <w:t>Lavandula stoechas</w:t>
                        </w:r>
                        <w:r w:rsidRPr="001D39FD">
                          <w:rPr>
                            <w:sz w:val="20"/>
                            <w:szCs w:val="20"/>
                          </w:rPr>
                          <w:t xml:space="preserve"> </w:t>
                        </w:r>
                        <w:r w:rsidRPr="001D39FD">
                          <w:rPr>
                            <w:sz w:val="20"/>
                            <w:szCs w:val="20"/>
                            <w:rtl/>
                          </w:rPr>
                          <w:t xml:space="preserve">أنشطة مضادة للأكسدة ومضادة للالتهاب ومضادة للتخثر ومضادة للتجلط ملحوظة، وذلك بسبب محتواه العالي من </w:t>
                        </w:r>
                        <w:r w:rsidRPr="001D39FD">
                          <w:rPr>
                            <w:rFonts w:hint="cs"/>
                            <w:sz w:val="20"/>
                            <w:szCs w:val="20"/>
                            <w:rtl/>
                            <w:lang w:bidi="ar-DZ"/>
                          </w:rPr>
                          <w:t>عديدات</w:t>
                        </w:r>
                        <w:r w:rsidRPr="001D39FD">
                          <w:rPr>
                            <w:rFonts w:hint="cs"/>
                            <w:sz w:val="20"/>
                            <w:szCs w:val="20"/>
                            <w:rtl/>
                            <w:lang w:val="en-US" w:bidi="ar-DZ"/>
                          </w:rPr>
                          <w:t xml:space="preserve"> الفينول</w:t>
                        </w:r>
                        <w:r w:rsidRPr="001D39FD">
                          <w:rPr>
                            <w:sz w:val="20"/>
                            <w:szCs w:val="20"/>
                            <w:rtl/>
                          </w:rPr>
                          <w:t xml:space="preserve"> والفلافونويدات، مما </w:t>
                        </w:r>
                        <w:r w:rsidRPr="001D39FD">
                          <w:rPr>
                            <w:rFonts w:hint="cs"/>
                            <w:sz w:val="20"/>
                            <w:szCs w:val="20"/>
                            <w:rtl/>
                            <w:lang w:bidi="ar-DZ"/>
                          </w:rPr>
                          <w:t>يجعله</w:t>
                        </w:r>
                        <w:r w:rsidRPr="001D39FD">
                          <w:rPr>
                            <w:sz w:val="20"/>
                            <w:szCs w:val="20"/>
                            <w:rtl/>
                          </w:rPr>
                          <w:t xml:space="preserve">  مصدر</w:t>
                        </w:r>
                        <w:r w:rsidRPr="001D39FD">
                          <w:rPr>
                            <w:rFonts w:hint="cs"/>
                            <w:sz w:val="20"/>
                            <w:szCs w:val="20"/>
                            <w:rtl/>
                            <w:lang w:bidi="ar-DZ"/>
                          </w:rPr>
                          <w:t>ا</w:t>
                        </w:r>
                        <w:r w:rsidRPr="001D39FD">
                          <w:rPr>
                            <w:sz w:val="20"/>
                            <w:szCs w:val="20"/>
                            <w:rtl/>
                          </w:rPr>
                          <w:t xml:space="preserve"> واعد</w:t>
                        </w:r>
                        <w:r w:rsidRPr="001D39FD">
                          <w:rPr>
                            <w:rFonts w:hint="cs"/>
                            <w:sz w:val="20"/>
                            <w:szCs w:val="20"/>
                            <w:rtl/>
                            <w:lang w:bidi="ar-DZ"/>
                          </w:rPr>
                          <w:t>ا</w:t>
                        </w:r>
                        <w:r w:rsidRPr="001D39FD">
                          <w:rPr>
                            <w:sz w:val="20"/>
                            <w:szCs w:val="20"/>
                            <w:rtl/>
                          </w:rPr>
                          <w:t xml:space="preserve"> للمركبات النشطة بيولوجياً ذات الإمكانية العلاجية</w:t>
                        </w:r>
                        <w:r w:rsidRPr="001D39FD">
                          <w:rPr>
                            <w:rFonts w:hint="cs"/>
                            <w:sz w:val="20"/>
                            <w:szCs w:val="20"/>
                            <w:rtl/>
                            <w:lang w:val="en-US" w:bidi="ar-DZ"/>
                          </w:rPr>
                          <w:t xml:space="preserve"> </w:t>
                        </w:r>
                        <w:r w:rsidRPr="001D39FD">
                          <w:rPr>
                            <w:rFonts w:hint="cs"/>
                            <w:sz w:val="20"/>
                            <w:szCs w:val="20"/>
                            <w:rtl/>
                            <w:lang w:bidi="ar-DZ"/>
                          </w:rPr>
                          <w:t>و</w:t>
                        </w:r>
                        <w:r w:rsidRPr="001D39FD">
                          <w:rPr>
                            <w:rFonts w:hint="cs"/>
                            <w:sz w:val="20"/>
                            <w:szCs w:val="20"/>
                            <w:rtl/>
                            <w:lang w:val="en-US" w:bidi="ar-DZ"/>
                          </w:rPr>
                          <w:t xml:space="preserve"> الدوائية</w:t>
                        </w:r>
                        <w:r w:rsidRPr="001D39FD">
                          <w:rPr>
                            <w:sz w:val="20"/>
                            <w:szCs w:val="20"/>
                          </w:rPr>
                          <w:t>.</w:t>
                        </w:r>
                      </w:p>
                      <w:p w:rsidR="00256602" w:rsidRPr="001D39FD" w:rsidRDefault="00256602" w:rsidP="001D39FD">
                        <w:pPr>
                          <w:pStyle w:val="NormalWeb"/>
                          <w:bidi/>
                          <w:spacing w:before="0" w:beforeAutospacing="0" w:after="0" w:afterAutospacing="0"/>
                          <w:jc w:val="both"/>
                          <w:rPr>
                            <w:sz w:val="20"/>
                            <w:szCs w:val="20"/>
                            <w:lang w:val="en-US" w:bidi="ar-DZ"/>
                          </w:rPr>
                        </w:pPr>
                        <w:r w:rsidRPr="001D39FD">
                          <w:rPr>
                            <w:rFonts w:hint="cs"/>
                            <w:b/>
                            <w:bCs/>
                            <w:sz w:val="20"/>
                            <w:szCs w:val="20"/>
                            <w:rtl/>
                            <w:lang w:bidi="ar-DZ"/>
                          </w:rPr>
                          <w:t>الكلمات</w:t>
                        </w:r>
                        <w:r w:rsidRPr="001D39FD">
                          <w:rPr>
                            <w:rFonts w:hint="cs"/>
                            <w:b/>
                            <w:bCs/>
                            <w:sz w:val="20"/>
                            <w:szCs w:val="20"/>
                            <w:rtl/>
                            <w:lang w:val="en-US" w:bidi="ar-DZ"/>
                          </w:rPr>
                          <w:t xml:space="preserve"> المفتاحية</w:t>
                        </w:r>
                        <w:r w:rsidRPr="001D39FD">
                          <w:rPr>
                            <w:b/>
                            <w:bCs/>
                            <w:sz w:val="20"/>
                            <w:szCs w:val="20"/>
                            <w:rtl/>
                            <w:lang w:val="en-US" w:bidi="ar-DZ"/>
                          </w:rPr>
                          <w:t>:</w:t>
                        </w:r>
                        <w:r w:rsidRPr="001D39FD">
                          <w:rPr>
                            <w:rFonts w:hint="cs"/>
                            <w:sz w:val="20"/>
                            <w:szCs w:val="20"/>
                            <w:rtl/>
                            <w:lang w:val="en-US" w:bidi="ar-DZ"/>
                          </w:rPr>
                          <w:t xml:space="preserve"> مضاد للأكسدة، مضاد للإلتهاب، مضاد للتجلط، مضاد للتخثر،</w:t>
                        </w:r>
                        <w:r w:rsidRPr="001D39FD">
                          <w:rPr>
                            <w:rStyle w:val="Accentuation"/>
                            <w:sz w:val="20"/>
                            <w:szCs w:val="20"/>
                          </w:rPr>
                          <w:t>Lavandula stoechas</w:t>
                        </w:r>
                        <w:r w:rsidRPr="001D39FD">
                          <w:rPr>
                            <w:sz w:val="20"/>
                            <w:szCs w:val="20"/>
                          </w:rPr>
                          <w:t xml:space="preserve"> </w:t>
                        </w:r>
                        <w:r w:rsidRPr="001D39FD">
                          <w:rPr>
                            <w:rFonts w:hint="cs"/>
                            <w:sz w:val="20"/>
                            <w:szCs w:val="20"/>
                            <w:rtl/>
                            <w:lang w:val="en-US" w:bidi="ar-DZ"/>
                          </w:rPr>
                          <w:t>.</w:t>
                        </w:r>
                      </w:p>
                      <w:p w:rsidR="00256602" w:rsidRPr="001D39FD" w:rsidRDefault="00256602" w:rsidP="001D39FD">
                        <w:pPr>
                          <w:pStyle w:val="NormalWeb"/>
                          <w:bidi/>
                          <w:spacing w:before="0" w:beforeAutospacing="0" w:after="0" w:afterAutospacing="0"/>
                          <w:jc w:val="both"/>
                          <w:rPr>
                            <w:sz w:val="20"/>
                            <w:szCs w:val="20"/>
                          </w:rPr>
                        </w:pPr>
                        <w:r w:rsidRPr="001D39FD">
                          <w:rPr>
                            <w:sz w:val="20"/>
                            <w:szCs w:val="20"/>
                          </w:rPr>
                          <w:t>.</w:t>
                        </w:r>
                      </w:p>
                      <w:p w:rsidR="00256602" w:rsidRPr="001D39FD" w:rsidRDefault="00256602" w:rsidP="001D39FD">
                        <w:pPr>
                          <w:pStyle w:val="Titre1"/>
                          <w:spacing w:before="0" w:beforeAutospacing="0" w:after="0" w:afterAutospacing="0"/>
                          <w:rPr>
                            <w:sz w:val="20"/>
                            <w:szCs w:val="20"/>
                          </w:rPr>
                        </w:pPr>
                        <w:r w:rsidRPr="001D39FD">
                          <w:rPr>
                            <w:sz w:val="20"/>
                            <w:szCs w:val="20"/>
                          </w:rPr>
                          <w:t>Résumé</w:t>
                        </w:r>
                      </w:p>
                      <w:p w:rsidR="00256602" w:rsidRPr="001D39FD" w:rsidRDefault="00256602" w:rsidP="001D39FD">
                        <w:pPr>
                          <w:spacing w:after="0" w:line="240" w:lineRule="auto"/>
                          <w:jc w:val="both"/>
                          <w:rPr>
                            <w:rFonts w:ascii="Times New Roman" w:eastAsia="Times New Roman" w:hAnsi="Times New Roman" w:cs="Times New Roman"/>
                            <w:sz w:val="20"/>
                            <w:szCs w:val="20"/>
                            <w:lang w:eastAsia="fr-FR"/>
                          </w:rPr>
                        </w:pPr>
                        <w:r w:rsidRPr="001D39FD">
                          <w:rPr>
                            <w:rFonts w:ascii="Times New Roman" w:eastAsia="Times New Roman" w:hAnsi="Times New Roman" w:cs="Times New Roman"/>
                            <w:sz w:val="20"/>
                            <w:szCs w:val="20"/>
                            <w:lang w:eastAsia="fr-FR"/>
                          </w:rPr>
                          <w:t xml:space="preserve">Le présent travail porte sur l'étude phytochimique et l'évaluation des activités anti-inflammatoires, anti-oxydante, anti-coagulant et antithrombotique de l'extrait aqueux de </w:t>
                        </w:r>
                        <w:r w:rsidRPr="001D39FD">
                          <w:rPr>
                            <w:rFonts w:ascii="Times New Roman" w:eastAsia="Times New Roman" w:hAnsi="Times New Roman" w:cs="Times New Roman"/>
                            <w:i/>
                            <w:iCs/>
                            <w:sz w:val="20"/>
                            <w:szCs w:val="20"/>
                            <w:lang w:eastAsia="fr-FR"/>
                          </w:rPr>
                          <w:t>Lavandula stoechas</w:t>
                        </w:r>
                        <w:r w:rsidRPr="001D39FD">
                          <w:rPr>
                            <w:rFonts w:ascii="Times New Roman" w:eastAsia="Times New Roman" w:hAnsi="Times New Roman" w:cs="Times New Roman"/>
                            <w:sz w:val="20"/>
                            <w:szCs w:val="20"/>
                            <w:lang w:eastAsia="fr-FR"/>
                          </w:rPr>
                          <w:t>. L'analyse quantitative a montré que l'extrait aqueux contient                               217,489±2,444 µg EAG/mg d'extrait en polyphénols totaux et 1,859±0,082 µg EQ/mg d'extrait en flavonoïdes.</w:t>
                        </w:r>
                        <w:r w:rsidRPr="001D39FD">
                          <w:rPr>
                            <w:rFonts w:ascii="Times New Roman" w:eastAsia="Times New Roman" w:hAnsi="Times New Roman" w:cs="Times New Roman" w:hint="cs"/>
                            <w:sz w:val="20"/>
                            <w:szCs w:val="20"/>
                            <w:rtl/>
                            <w:lang w:val="en-US" w:eastAsia="fr-FR" w:bidi="ar-DZ"/>
                          </w:rPr>
                          <w:t xml:space="preserve"> </w:t>
                        </w:r>
                        <w:r w:rsidRPr="001D39FD">
                          <w:rPr>
                            <w:rFonts w:ascii="Times New Roman" w:eastAsia="Times New Roman" w:hAnsi="Times New Roman" w:cs="Times New Roman"/>
                            <w:sz w:val="20"/>
                            <w:szCs w:val="20"/>
                            <w:lang w:eastAsia="fr-FR"/>
                          </w:rPr>
                          <w:t>Le pouvoir antioxydant de l'extrait aqueux a été mesuré à l'aide de quatre tests in vitro : DPPH, ABTS, piégeage du peroxyde d'hydrogène</w:t>
                        </w:r>
                        <w:r w:rsidRPr="001D39FD">
                          <w:rPr>
                            <w:rFonts w:ascii="Times New Roman" w:eastAsia="Times New Roman" w:hAnsi="Times New Roman" w:cs="Times New Roman"/>
                            <w:sz w:val="20"/>
                            <w:szCs w:val="20"/>
                            <w:lang w:val="fr-BE" w:eastAsia="fr-FR"/>
                          </w:rPr>
                          <w:t xml:space="preserve"> et le pouvoir r</w:t>
                        </w:r>
                        <w:r w:rsidRPr="001D39FD">
                          <w:rPr>
                            <w:rFonts w:ascii="Times New Roman" w:eastAsia="Times New Roman" w:hAnsi="Times New Roman" w:cs="Times New Roman"/>
                            <w:sz w:val="20"/>
                            <w:szCs w:val="20"/>
                            <w:lang w:eastAsia="fr-FR"/>
                          </w:rPr>
                          <w:t>é</w:t>
                        </w:r>
                        <w:r w:rsidRPr="001D39FD">
                          <w:rPr>
                            <w:rFonts w:ascii="Times New Roman" w:eastAsia="Times New Roman" w:hAnsi="Times New Roman" w:cs="Times New Roman"/>
                            <w:sz w:val="20"/>
                            <w:szCs w:val="20"/>
                            <w:lang w:val="fr-BE" w:eastAsia="fr-FR"/>
                          </w:rPr>
                          <w:t>ducteur</w:t>
                        </w:r>
                        <w:r w:rsidRPr="001D39FD">
                          <w:rPr>
                            <w:rFonts w:ascii="Times New Roman" w:eastAsia="Times New Roman" w:hAnsi="Times New Roman" w:cs="Times New Roman"/>
                            <w:sz w:val="20"/>
                            <w:szCs w:val="20"/>
                            <w:lang w:eastAsia="fr-FR"/>
                          </w:rPr>
                          <w:t>. Les résultats obtenus montrent que l'extrait possède une excellente activité antiradicalaire vis-à-vis du radical libre DPPH</w:t>
                        </w:r>
                        <w:r w:rsidRPr="001D39FD">
                          <w:rPr>
                            <w:rFonts w:ascii="Times New Roman" w:eastAsia="Times New Roman" w:hAnsi="Times New Roman" w:cs="Times New Roman"/>
                            <w:sz w:val="20"/>
                            <w:szCs w:val="20"/>
                            <w:vertAlign w:val="superscript"/>
                            <w:lang w:eastAsia="fr-FR"/>
                          </w:rPr>
                          <w:t>•</w:t>
                        </w:r>
                        <w:r w:rsidRPr="001D39FD">
                          <w:rPr>
                            <w:rFonts w:ascii="Times New Roman" w:eastAsia="Times New Roman" w:hAnsi="Times New Roman" w:cs="Times New Roman"/>
                            <w:sz w:val="20"/>
                            <w:szCs w:val="20"/>
                            <w:lang w:eastAsia="fr-FR"/>
                          </w:rPr>
                          <w:t xml:space="preserve"> avec une IC₅₀ de 19,163±1,675 µg/mL </w:t>
                        </w:r>
                        <w:r w:rsidRPr="001D39FD">
                          <w:rPr>
                            <w:rFonts w:ascii="Times New Roman" w:eastAsia="Times New Roman" w:hAnsi="Times New Roman" w:cs="Times New Roman"/>
                            <w:sz w:val="20"/>
                            <w:szCs w:val="20"/>
                            <w:lang w:val="fr-BE" w:eastAsia="fr-FR"/>
                          </w:rPr>
                          <w:t xml:space="preserve">et </w:t>
                        </w:r>
                        <w:r w:rsidRPr="001D39FD">
                          <w:rPr>
                            <w:rFonts w:ascii="Times New Roman" w:eastAsia="Times New Roman" w:hAnsi="Times New Roman" w:cs="Times New Roman"/>
                            <w:sz w:val="20"/>
                            <w:szCs w:val="20"/>
                            <w:lang w:eastAsia="fr-FR"/>
                          </w:rPr>
                          <w:t>vis-à-vis du radical libre ABTS</w:t>
                        </w:r>
                        <w:r w:rsidRPr="001D39FD">
                          <w:rPr>
                            <w:rFonts w:ascii="Times New Roman" w:eastAsia="Times New Roman" w:hAnsi="Times New Roman" w:cs="Times New Roman"/>
                            <w:sz w:val="20"/>
                            <w:szCs w:val="20"/>
                            <w:vertAlign w:val="superscript"/>
                            <w:lang w:eastAsia="fr-FR"/>
                          </w:rPr>
                          <w:t>•</w:t>
                        </w:r>
                        <w:r w:rsidRPr="001D39FD">
                          <w:rPr>
                            <w:rFonts w:ascii="Times New Roman" w:eastAsia="Times New Roman" w:hAnsi="Times New Roman" w:cs="Times New Roman"/>
                            <w:sz w:val="20"/>
                            <w:szCs w:val="20"/>
                            <w:vertAlign w:val="superscript"/>
                            <w:lang w:val="fr-BE" w:eastAsia="fr-FR"/>
                          </w:rPr>
                          <w:t>+</w:t>
                        </w:r>
                        <w:r w:rsidRPr="001D39FD">
                          <w:rPr>
                            <w:rFonts w:ascii="Times New Roman" w:eastAsia="Times New Roman" w:hAnsi="Times New Roman" w:cs="Times New Roman"/>
                            <w:sz w:val="20"/>
                            <w:szCs w:val="20"/>
                            <w:lang w:eastAsia="fr-FR"/>
                          </w:rPr>
                          <w:t xml:space="preserve"> </w:t>
                        </w:r>
                        <w:r w:rsidRPr="001D39FD">
                          <w:rPr>
                            <w:rFonts w:ascii="Times New Roman" w:eastAsia="Times New Roman" w:hAnsi="Times New Roman" w:cs="Times New Roman"/>
                            <w:sz w:val="20"/>
                            <w:szCs w:val="20"/>
                            <w:lang w:val="fr-BE" w:eastAsia="fr-FR"/>
                          </w:rPr>
                          <w:t>avec</w:t>
                        </w:r>
                        <w:r w:rsidRPr="001D39FD">
                          <w:rPr>
                            <w:rFonts w:ascii="Times New Roman" w:eastAsia="Times New Roman" w:hAnsi="Times New Roman" w:cs="Times New Roman"/>
                            <w:sz w:val="20"/>
                            <w:szCs w:val="20"/>
                            <w:lang w:eastAsia="fr-FR"/>
                          </w:rPr>
                          <w:t xml:space="preserve"> une IC₅₀ de 184,23±14,31 µg/mL.  </w:t>
                        </w:r>
                        <w:r w:rsidRPr="001D39FD">
                          <w:rPr>
                            <w:rFonts w:ascii="Times New Roman" w:eastAsia="Times New Roman" w:hAnsi="Times New Roman" w:cs="Times New Roman"/>
                            <w:sz w:val="20"/>
                            <w:szCs w:val="20"/>
                            <w:lang w:val="fr-BE" w:eastAsia="fr-FR"/>
                          </w:rPr>
                          <w:t>L</w:t>
                        </w:r>
                        <w:r w:rsidRPr="001D39FD">
                          <w:rPr>
                            <w:rFonts w:ascii="Times New Roman" w:eastAsia="Times New Roman" w:hAnsi="Times New Roman" w:cs="Times New Roman"/>
                            <w:sz w:val="20"/>
                            <w:szCs w:val="20"/>
                            <w:lang w:eastAsia="fr-FR"/>
                          </w:rPr>
                          <w:t xml:space="preserve">'extrait présente </w:t>
                        </w:r>
                        <w:r w:rsidRPr="001D39FD">
                          <w:rPr>
                            <w:rFonts w:ascii="Times New Roman" w:eastAsia="Times New Roman" w:hAnsi="Times New Roman" w:cs="Times New Roman"/>
                            <w:sz w:val="20"/>
                            <w:szCs w:val="20"/>
                            <w:lang w:val="fr-BE" w:eastAsia="fr-FR"/>
                          </w:rPr>
                          <w:t xml:space="preserve">aussi </w:t>
                        </w:r>
                        <w:r w:rsidRPr="001D39FD">
                          <w:rPr>
                            <w:rFonts w:ascii="Times New Roman" w:eastAsia="Times New Roman" w:hAnsi="Times New Roman" w:cs="Times New Roman"/>
                            <w:sz w:val="20"/>
                            <w:szCs w:val="20"/>
                            <w:lang w:eastAsia="fr-FR"/>
                          </w:rPr>
                          <w:t>un pouvoir réducteur avec une EC₅₀ de 46,949±0,487 µg/mL. Tandis</w:t>
                        </w:r>
                        <w:r w:rsidRPr="001D39FD">
                          <w:rPr>
                            <w:rFonts w:ascii="Times New Roman" w:eastAsia="Times New Roman" w:hAnsi="Times New Roman" w:cs="Times New Roman"/>
                            <w:sz w:val="20"/>
                            <w:szCs w:val="20"/>
                            <w:lang w:val="fr-BE" w:eastAsia="fr-FR"/>
                          </w:rPr>
                          <w:t xml:space="preserve"> que dans </w:t>
                        </w:r>
                        <w:r w:rsidRPr="001D39FD">
                          <w:rPr>
                            <w:rFonts w:ascii="Times New Roman" w:eastAsia="Times New Roman" w:hAnsi="Times New Roman" w:cs="Times New Roman"/>
                            <w:sz w:val="20"/>
                            <w:szCs w:val="20"/>
                            <w:lang w:eastAsia="fr-FR"/>
                          </w:rPr>
                          <w:t xml:space="preserve">le piégeage du peroxyde d'hydrogène </w:t>
                        </w:r>
                        <w:r w:rsidRPr="001D39FD">
                          <w:rPr>
                            <w:rFonts w:ascii="Times New Roman" w:eastAsia="Times New Roman" w:hAnsi="Times New Roman" w:cs="Times New Roman"/>
                            <w:sz w:val="20"/>
                            <w:szCs w:val="20"/>
                            <w:lang w:val="fr-BE" w:eastAsia="fr-FR"/>
                          </w:rPr>
                          <w:t xml:space="preserve">il </w:t>
                        </w:r>
                        <w:r w:rsidRPr="001D39FD">
                          <w:rPr>
                            <w:rFonts w:ascii="Times New Roman" w:eastAsia="Times New Roman" w:hAnsi="Times New Roman" w:cs="Times New Roman"/>
                            <w:sz w:val="20"/>
                            <w:szCs w:val="20"/>
                            <w:lang w:eastAsia="fr-FR"/>
                          </w:rPr>
                          <w:t>montre une IC₅₀ de 52,32± 1,30 µg/mL.</w:t>
                        </w:r>
                        <w:r w:rsidRPr="001D39FD">
                          <w:rPr>
                            <w:rFonts w:ascii="Times New Roman" w:eastAsia="Times New Roman" w:hAnsi="Times New Roman" w:cs="Times New Roman"/>
                            <w:sz w:val="20"/>
                            <w:szCs w:val="20"/>
                            <w:lang w:val="fr-BE" w:eastAsia="fr-FR"/>
                          </w:rPr>
                          <w:t xml:space="preserve"> </w:t>
                        </w:r>
                        <w:r w:rsidRPr="001D39FD">
                          <w:rPr>
                            <w:rFonts w:ascii="Times New Roman" w:eastAsia="Times New Roman" w:hAnsi="Times New Roman" w:cs="Times New Roman"/>
                            <w:sz w:val="20"/>
                            <w:szCs w:val="20"/>
                            <w:lang w:eastAsia="fr-FR"/>
                          </w:rPr>
                          <w:t xml:space="preserve">L'activité anti-inflammatoire a été évaluée in </w:t>
                        </w:r>
                        <w:r w:rsidRPr="001D39FD">
                          <w:rPr>
                            <w:rFonts w:ascii="Times New Roman" w:eastAsia="Times New Roman" w:hAnsi="Times New Roman" w:cs="Times New Roman"/>
                            <w:i/>
                            <w:iCs/>
                            <w:sz w:val="20"/>
                            <w:szCs w:val="20"/>
                            <w:lang w:eastAsia="fr-FR"/>
                          </w:rPr>
                          <w:t>vitro</w:t>
                        </w:r>
                        <w:r w:rsidRPr="001D39FD">
                          <w:rPr>
                            <w:rFonts w:ascii="Times New Roman" w:eastAsia="Times New Roman" w:hAnsi="Times New Roman" w:cs="Times New Roman"/>
                            <w:sz w:val="20"/>
                            <w:szCs w:val="20"/>
                            <w:lang w:eastAsia="fr-FR"/>
                          </w:rPr>
                          <w:t xml:space="preserve"> en utilisant deux tests : l'inhibition de la dénaturation thermique des protéines et la stabilisation des membranes érythrocytaires. Les résultats montrent que l'extrait aqueux (25-500 μg/mL</w:t>
                        </w:r>
                        <w:r w:rsidRPr="001D39FD">
                          <w:rPr>
                            <w:rFonts w:ascii="Times New Roman" w:eastAsia="Times New Roman" w:hAnsi="Times New Roman" w:cs="Times New Roman"/>
                            <w:sz w:val="20"/>
                            <w:szCs w:val="20"/>
                            <w:lang w:val="fr-CA" w:eastAsia="fr-FR"/>
                          </w:rPr>
                          <w:t>)</w:t>
                        </w:r>
                        <w:r w:rsidRPr="001D39FD">
                          <w:rPr>
                            <w:rFonts w:ascii="Times New Roman" w:eastAsia="Times New Roman" w:hAnsi="Times New Roman" w:cs="Times New Roman"/>
                            <w:sz w:val="20"/>
                            <w:szCs w:val="20"/>
                            <w:lang w:val="fr-BE" w:eastAsia="fr-FR"/>
                          </w:rPr>
                          <w:t xml:space="preserve"> </w:t>
                        </w:r>
                        <w:r w:rsidRPr="001D39FD">
                          <w:rPr>
                            <w:rFonts w:ascii="Times New Roman" w:eastAsia="Times New Roman" w:hAnsi="Times New Roman" w:cs="Times New Roman"/>
                            <w:sz w:val="20"/>
                            <w:szCs w:val="20"/>
                            <w:lang w:eastAsia="fr-FR"/>
                          </w:rPr>
                          <w:t>inhibe efficacement la dénaturation protéique avec des pourcentages allant de 40,5% à 92,9%</w:t>
                        </w:r>
                        <w:r w:rsidRPr="001D39FD">
                          <w:rPr>
                            <w:rFonts w:ascii="Times New Roman" w:eastAsia="Times New Roman" w:hAnsi="Times New Roman" w:cs="Times New Roman"/>
                            <w:sz w:val="20"/>
                            <w:szCs w:val="20"/>
                            <w:lang w:val="fr-BE" w:eastAsia="fr-FR"/>
                          </w:rPr>
                          <w:t xml:space="preserve"> </w:t>
                        </w:r>
                        <w:r w:rsidRPr="001D39FD">
                          <w:rPr>
                            <w:rFonts w:ascii="Times New Roman" w:eastAsia="Times New Roman" w:hAnsi="Times New Roman" w:cs="Times New Roman"/>
                            <w:sz w:val="20"/>
                            <w:szCs w:val="20"/>
                            <w:lang w:eastAsia="fr-FR"/>
                          </w:rPr>
                          <w:t xml:space="preserve">comparables </w:t>
                        </w:r>
                        <w:r w:rsidRPr="001D39FD">
                          <w:rPr>
                            <w:rFonts w:ascii="Times New Roman" w:eastAsia="Times New Roman" w:hAnsi="Times New Roman" w:cs="Times New Roman"/>
                            <w:sz w:val="20"/>
                            <w:szCs w:val="20"/>
                            <w:lang w:val="fr-BE" w:eastAsia="fr-FR"/>
                          </w:rPr>
                          <w:t>à celle d</w:t>
                        </w:r>
                        <w:r w:rsidRPr="001D39FD">
                          <w:rPr>
                            <w:rFonts w:ascii="Times New Roman" w:eastAsia="Times New Roman" w:hAnsi="Times New Roman" w:cs="Times New Roman"/>
                            <w:sz w:val="20"/>
                            <w:szCs w:val="20"/>
                            <w:lang w:eastAsia="fr-FR"/>
                          </w:rPr>
                          <w:t>u diclofénac. L'extrait préserve également les membranes érythrocytaires contre l</w:t>
                        </w:r>
                        <w:r w:rsidRPr="001D39FD">
                          <w:rPr>
                            <w:rFonts w:ascii="Times New Roman" w:eastAsia="Times New Roman" w:hAnsi="Times New Roman" w:cs="Times New Roman"/>
                            <w:sz w:val="20"/>
                            <w:szCs w:val="20"/>
                            <w:lang w:val="fr-BE" w:eastAsia="fr-FR"/>
                          </w:rPr>
                          <w:t xml:space="preserve">a </w:t>
                        </w:r>
                        <w:r w:rsidRPr="001D39FD">
                          <w:rPr>
                            <w:rFonts w:ascii="Times New Roman" w:eastAsia="Times New Roman" w:hAnsi="Times New Roman" w:cs="Times New Roman"/>
                            <w:sz w:val="20"/>
                            <w:szCs w:val="20"/>
                            <w:lang w:eastAsia="fr-FR"/>
                          </w:rPr>
                          <w:t>lyse avec une protection atteignant 85,33% à 3 mg/mL, surpassant le diclofénac avec</w:t>
                        </w:r>
                        <w:r w:rsidRPr="001D39FD">
                          <w:rPr>
                            <w:rFonts w:ascii="Times New Roman" w:eastAsia="Times New Roman" w:hAnsi="Times New Roman" w:cs="Times New Roman"/>
                            <w:sz w:val="20"/>
                            <w:szCs w:val="20"/>
                            <w:lang w:val="fr-BE" w:eastAsia="fr-FR"/>
                          </w:rPr>
                          <w:t xml:space="preserve"> la même</w:t>
                        </w:r>
                        <w:r w:rsidRPr="001D39FD">
                          <w:rPr>
                            <w:rFonts w:ascii="Times New Roman" w:eastAsia="Times New Roman" w:hAnsi="Times New Roman" w:cs="Times New Roman"/>
                            <w:sz w:val="20"/>
                            <w:szCs w:val="20"/>
                            <w:lang w:eastAsia="fr-FR"/>
                          </w:rPr>
                          <w:t xml:space="preserve"> concentration</w:t>
                        </w:r>
                        <w:r w:rsidRPr="001D39FD">
                          <w:rPr>
                            <w:rFonts w:ascii="Times New Roman" w:eastAsia="Times New Roman" w:hAnsi="Times New Roman" w:cs="Times New Roman"/>
                            <w:sz w:val="20"/>
                            <w:szCs w:val="20"/>
                            <w:lang w:val="fr-BE" w:eastAsia="fr-FR"/>
                          </w:rPr>
                          <w:t xml:space="preserve"> </w:t>
                        </w:r>
                        <w:r w:rsidRPr="001D39FD">
                          <w:rPr>
                            <w:rFonts w:ascii="Times New Roman" w:eastAsia="Times New Roman" w:hAnsi="Times New Roman" w:cs="Times New Roman"/>
                            <w:sz w:val="20"/>
                            <w:szCs w:val="20"/>
                            <w:lang w:eastAsia="fr-FR"/>
                          </w:rPr>
                          <w:t>(72,81%)</w:t>
                        </w:r>
                        <w:r w:rsidRPr="001D39FD">
                          <w:rPr>
                            <w:rFonts w:ascii="Times New Roman" w:eastAsia="Times New Roman" w:hAnsi="Times New Roman" w:cs="Times New Roman"/>
                            <w:sz w:val="20"/>
                            <w:szCs w:val="20"/>
                            <w:lang w:val="fr-CA" w:eastAsia="fr-FR"/>
                          </w:rPr>
                          <w:t xml:space="preserve"> </w:t>
                        </w:r>
                        <w:r w:rsidRPr="001D39FD">
                          <w:rPr>
                            <w:rFonts w:ascii="Times New Roman" w:eastAsia="Times New Roman" w:hAnsi="Times New Roman" w:cs="Times New Roman"/>
                            <w:sz w:val="20"/>
                            <w:szCs w:val="20"/>
                            <w:lang w:eastAsia="fr-FR"/>
                          </w:rPr>
                          <w:t xml:space="preserve">Les résultats de l'activité anticoagulante montrent que l'extrait aqueux de </w:t>
                        </w:r>
                        <w:r w:rsidRPr="001D39FD">
                          <w:rPr>
                            <w:rFonts w:ascii="Times New Roman" w:eastAsia="Times New Roman" w:hAnsi="Times New Roman" w:cs="Times New Roman"/>
                            <w:i/>
                            <w:iCs/>
                            <w:sz w:val="20"/>
                            <w:szCs w:val="20"/>
                            <w:lang w:eastAsia="fr-FR"/>
                          </w:rPr>
                          <w:t>Lavandula stoechas</w:t>
                        </w:r>
                        <w:r w:rsidRPr="001D39FD">
                          <w:rPr>
                            <w:rFonts w:ascii="Times New Roman" w:eastAsia="Times New Roman" w:hAnsi="Times New Roman" w:cs="Times New Roman"/>
                            <w:sz w:val="20"/>
                            <w:szCs w:val="20"/>
                            <w:lang w:eastAsia="fr-FR"/>
                          </w:rPr>
                          <w:t xml:space="preserve"> présente une activité dose-dépendante remarquable, avec une prolongation progressive des temps de coagulation : de 8 min 50s à 12,5 mg/mL jusqu'à plus de 50 min à 50 mg/mL. En ce qui concerne l'activité antithrombotique, l'extrait aqueux </w:t>
                        </w:r>
                        <w:r w:rsidRPr="001D39FD">
                          <w:rPr>
                            <w:rFonts w:ascii="Times New Roman" w:eastAsia="Times New Roman" w:hAnsi="Times New Roman" w:cs="Times New Roman"/>
                            <w:sz w:val="20"/>
                            <w:szCs w:val="20"/>
                            <w:lang w:val="fr-CA" w:eastAsia="fr-FR"/>
                          </w:rPr>
                          <w:t>a</w:t>
                        </w:r>
                        <w:r w:rsidRPr="001D39FD">
                          <w:rPr>
                            <w:rFonts w:ascii="Times New Roman" w:eastAsia="Times New Roman" w:hAnsi="Times New Roman" w:cs="Times New Roman"/>
                            <w:sz w:val="20"/>
                            <w:szCs w:val="20"/>
                            <w:lang w:val="fr-BE" w:eastAsia="fr-FR"/>
                          </w:rPr>
                          <w:t>vec des concentration</w:t>
                        </w:r>
                        <w:r w:rsidRPr="001D39FD">
                          <w:rPr>
                            <w:rFonts w:ascii="Times New Roman" w:eastAsia="Times New Roman" w:hAnsi="Times New Roman" w:cs="Times New Roman"/>
                            <w:sz w:val="20"/>
                            <w:szCs w:val="20"/>
                            <w:lang w:val="fr-CA" w:eastAsia="fr-FR"/>
                          </w:rPr>
                          <w:t xml:space="preserve">s de </w:t>
                        </w:r>
                        <w:r w:rsidRPr="001D39FD">
                          <w:rPr>
                            <w:rFonts w:ascii="Times New Roman" w:eastAsia="Times New Roman" w:hAnsi="Times New Roman" w:cs="Times New Roman"/>
                            <w:sz w:val="20"/>
                            <w:szCs w:val="20"/>
                            <w:lang w:eastAsia="fr-FR"/>
                          </w:rPr>
                          <w:t>6,25 mg/mL</w:t>
                        </w:r>
                        <w:r w:rsidRPr="001D39FD">
                          <w:rPr>
                            <w:rFonts w:ascii="Times New Roman" w:eastAsia="Times New Roman" w:hAnsi="Times New Roman" w:cs="Times New Roman"/>
                            <w:sz w:val="20"/>
                            <w:szCs w:val="20"/>
                            <w:lang w:val="fr-CA" w:eastAsia="fr-FR"/>
                          </w:rPr>
                          <w:t>,</w:t>
                        </w:r>
                        <w:r w:rsidRPr="001D39FD">
                          <w:rPr>
                            <w:rFonts w:ascii="Times New Roman" w:eastAsia="Times New Roman" w:hAnsi="Times New Roman" w:cs="Times New Roman"/>
                            <w:sz w:val="20"/>
                            <w:szCs w:val="20"/>
                            <w:lang w:eastAsia="fr-FR"/>
                          </w:rPr>
                          <w:t>12,5 mg/mL</w:t>
                        </w:r>
                        <w:r w:rsidRPr="001D39FD">
                          <w:rPr>
                            <w:rFonts w:ascii="Times New Roman" w:eastAsia="Times New Roman" w:hAnsi="Times New Roman" w:cs="Times New Roman"/>
                            <w:sz w:val="20"/>
                            <w:szCs w:val="20"/>
                            <w:lang w:val="fr-CA" w:eastAsia="fr-FR"/>
                          </w:rPr>
                          <w:t>,</w:t>
                        </w:r>
                        <w:r w:rsidRPr="001D39FD">
                          <w:rPr>
                            <w:rFonts w:ascii="Times New Roman" w:eastAsia="Times New Roman" w:hAnsi="Times New Roman" w:cs="Times New Roman"/>
                            <w:sz w:val="20"/>
                            <w:szCs w:val="20"/>
                            <w:lang w:eastAsia="fr-FR"/>
                          </w:rPr>
                          <w:t>25 mg/mL</w:t>
                        </w:r>
                        <w:r w:rsidRPr="001D39FD">
                          <w:rPr>
                            <w:rFonts w:ascii="Times New Roman" w:eastAsia="Times New Roman" w:hAnsi="Times New Roman" w:cs="Times New Roman"/>
                            <w:sz w:val="20"/>
                            <w:szCs w:val="20"/>
                            <w:lang w:val="fr-CA" w:eastAsia="fr-FR"/>
                          </w:rPr>
                          <w:t xml:space="preserve"> et </w:t>
                        </w:r>
                        <w:r w:rsidRPr="001D39FD">
                          <w:rPr>
                            <w:rFonts w:ascii="Times New Roman" w:eastAsia="Times New Roman" w:hAnsi="Times New Roman" w:cs="Times New Roman"/>
                            <w:sz w:val="20"/>
                            <w:szCs w:val="20"/>
                            <w:lang w:eastAsia="fr-FR"/>
                          </w:rPr>
                          <w:t xml:space="preserve">50 mg/mL montre une excellente capacité d'inhibition de la lyse des caillots avec des pourcentages </w:t>
                        </w:r>
                        <w:r w:rsidRPr="001D39FD">
                          <w:rPr>
                            <w:rFonts w:ascii="Times New Roman" w:eastAsia="Times New Roman" w:hAnsi="Times New Roman" w:cs="Times New Roman"/>
                            <w:sz w:val="20"/>
                            <w:szCs w:val="20"/>
                            <w:lang w:val="fr-BE" w:eastAsia="fr-FR"/>
                          </w:rPr>
                          <w:t>de</w:t>
                        </w:r>
                        <w:r w:rsidRPr="001D39FD">
                          <w:rPr>
                            <w:rFonts w:ascii="Times New Roman" w:eastAsia="Times New Roman" w:hAnsi="Times New Roman" w:cs="Times New Roman"/>
                            <w:sz w:val="20"/>
                            <w:szCs w:val="20"/>
                            <w:lang w:eastAsia="fr-FR"/>
                          </w:rPr>
                          <w:t xml:space="preserve"> 88,367%, 93,144%, 95,407%  et 92,853%</w:t>
                        </w:r>
                        <w:r w:rsidRPr="001D39FD">
                          <w:rPr>
                            <w:rFonts w:ascii="Times New Roman" w:eastAsia="Times New Roman" w:hAnsi="Times New Roman" w:cs="Times New Roman"/>
                            <w:sz w:val="20"/>
                            <w:szCs w:val="20"/>
                            <w:lang w:val="fr-CA" w:eastAsia="fr-FR"/>
                          </w:rPr>
                          <w:t>,</w:t>
                        </w:r>
                        <w:r w:rsidRPr="001D39FD">
                          <w:rPr>
                            <w:rFonts w:ascii="Times New Roman" w:eastAsia="Times New Roman" w:hAnsi="Times New Roman" w:cs="Times New Roman"/>
                            <w:sz w:val="20"/>
                            <w:szCs w:val="20"/>
                            <w:lang w:eastAsia="fr-FR"/>
                          </w:rPr>
                          <w:t xml:space="preserve"> </w:t>
                        </w:r>
                        <w:r w:rsidRPr="001D39FD">
                          <w:rPr>
                            <w:rFonts w:ascii="Times New Roman" w:eastAsia="Times New Roman" w:hAnsi="Times New Roman" w:cs="Times New Roman"/>
                            <w:sz w:val="20"/>
                            <w:szCs w:val="20"/>
                            <w:lang w:val="fr-CA" w:eastAsia="fr-FR"/>
                          </w:rPr>
                          <w:t>respectivement</w:t>
                        </w:r>
                        <w:r w:rsidRPr="001D39FD">
                          <w:rPr>
                            <w:rFonts w:ascii="Times New Roman" w:eastAsia="Times New Roman" w:hAnsi="Times New Roman" w:cs="Times New Roman"/>
                            <w:sz w:val="20"/>
                            <w:szCs w:val="20"/>
                            <w:lang w:eastAsia="fr-FR"/>
                          </w:rPr>
                          <w:t>.</w:t>
                        </w:r>
                        <w:r w:rsidRPr="001D39FD">
                          <w:rPr>
                            <w:rFonts w:ascii="Times New Roman" w:eastAsia="Times New Roman" w:hAnsi="Times New Roman" w:cs="Times New Roman"/>
                            <w:sz w:val="20"/>
                            <w:szCs w:val="20"/>
                            <w:lang w:val="fr-CA" w:eastAsia="fr-FR"/>
                          </w:rPr>
                          <w:t xml:space="preserve"> </w:t>
                        </w:r>
                        <w:r w:rsidRPr="001D39FD">
                          <w:rPr>
                            <w:rFonts w:ascii="Times New Roman" w:eastAsia="Times New Roman" w:hAnsi="Times New Roman" w:cs="Times New Roman"/>
                            <w:sz w:val="20"/>
                            <w:szCs w:val="20"/>
                            <w:lang w:eastAsia="fr-FR"/>
                          </w:rPr>
                          <w:t xml:space="preserve">En conclusion, l'extrait aqueux de </w:t>
                        </w:r>
                        <w:r w:rsidRPr="001D39FD">
                          <w:rPr>
                            <w:rFonts w:ascii="Times New Roman" w:eastAsia="Times New Roman" w:hAnsi="Times New Roman" w:cs="Times New Roman"/>
                            <w:i/>
                            <w:iCs/>
                            <w:sz w:val="20"/>
                            <w:szCs w:val="20"/>
                            <w:lang w:eastAsia="fr-FR"/>
                          </w:rPr>
                          <w:t>Lavandula stoechas</w:t>
                        </w:r>
                        <w:r w:rsidRPr="001D39FD">
                          <w:rPr>
                            <w:rFonts w:ascii="Times New Roman" w:eastAsia="Times New Roman" w:hAnsi="Times New Roman" w:cs="Times New Roman"/>
                            <w:sz w:val="20"/>
                            <w:szCs w:val="20"/>
                            <w:lang w:eastAsia="fr-FR"/>
                          </w:rPr>
                          <w:t xml:space="preserve"> possède des activités antioxydante, anti-inflammatoire, anticoagulante et antithrombotique remarquables, dues à sa teneur élevée en polyphénols et en flavonoïdes, positionnant cette espèce comme une source prometteuse de composés bioactifs à potentiel thérapeutique</w:t>
                        </w:r>
                        <w:r w:rsidRPr="001D39FD">
                          <w:rPr>
                            <w:rFonts w:ascii="Times New Roman" w:eastAsia="Times New Roman" w:hAnsi="Times New Roman" w:cs="Times New Roman"/>
                            <w:sz w:val="20"/>
                            <w:szCs w:val="20"/>
                            <w:lang w:val="fr-CA" w:eastAsia="fr-FR"/>
                          </w:rPr>
                          <w:t xml:space="preserve"> et pharmacologique</w:t>
                        </w:r>
                        <w:r w:rsidRPr="001D39FD">
                          <w:rPr>
                            <w:rFonts w:ascii="Times New Roman" w:eastAsia="Times New Roman" w:hAnsi="Times New Roman" w:cs="Times New Roman"/>
                            <w:sz w:val="20"/>
                            <w:szCs w:val="20"/>
                            <w:lang w:eastAsia="fr-FR"/>
                          </w:rPr>
                          <w:t>.</w:t>
                        </w:r>
                      </w:p>
                      <w:p w:rsidR="00256602" w:rsidRPr="001D39FD" w:rsidRDefault="00256602" w:rsidP="001D39FD">
                        <w:pPr>
                          <w:pStyle w:val="Titre1"/>
                          <w:spacing w:before="0" w:beforeAutospacing="0" w:after="0" w:afterAutospacing="0"/>
                          <w:jc w:val="both"/>
                          <w:rPr>
                            <w:b w:val="0"/>
                            <w:bCs w:val="0"/>
                            <w:sz w:val="20"/>
                            <w:szCs w:val="20"/>
                            <w:lang w:val="fr-CA"/>
                          </w:rPr>
                        </w:pPr>
                        <w:r w:rsidRPr="001D39FD">
                          <w:rPr>
                            <w:sz w:val="20"/>
                            <w:szCs w:val="20"/>
                            <w:lang w:val="fr-CA"/>
                          </w:rPr>
                          <w:t xml:space="preserve">Mots clés : </w:t>
                        </w:r>
                        <w:r w:rsidRPr="001D39FD">
                          <w:rPr>
                            <w:b w:val="0"/>
                            <w:bCs w:val="0"/>
                            <w:sz w:val="20"/>
                            <w:szCs w:val="20"/>
                            <w:lang w:val="fr-CA"/>
                          </w:rPr>
                          <w:t xml:space="preserve">Activité Antioxydante, Activité Antiinflammatoire, Activité anticoagulante, Activité antithrombotique, </w:t>
                        </w:r>
                        <w:r w:rsidRPr="001D39FD">
                          <w:rPr>
                            <w:b w:val="0"/>
                            <w:bCs w:val="0"/>
                            <w:i/>
                            <w:iCs/>
                            <w:sz w:val="20"/>
                            <w:szCs w:val="20"/>
                          </w:rPr>
                          <w:t>Lavandula stoechas</w:t>
                        </w:r>
                        <w:r w:rsidRPr="001D39FD">
                          <w:rPr>
                            <w:b w:val="0"/>
                            <w:bCs w:val="0"/>
                            <w:sz w:val="20"/>
                            <w:szCs w:val="20"/>
                            <w:lang w:val="fr-CA"/>
                          </w:rPr>
                          <w:t>.</w:t>
                        </w:r>
                      </w:p>
                      <w:p w:rsidR="00256602" w:rsidRPr="001D39FD" w:rsidRDefault="00256602" w:rsidP="001D39FD">
                        <w:pPr>
                          <w:pStyle w:val="Titre1"/>
                          <w:spacing w:before="0" w:beforeAutospacing="0" w:after="0" w:afterAutospacing="0"/>
                          <w:rPr>
                            <w:sz w:val="20"/>
                            <w:szCs w:val="20"/>
                          </w:rPr>
                        </w:pPr>
                      </w:p>
                      <w:p w:rsidR="00256602" w:rsidRPr="001D39FD" w:rsidRDefault="00256602" w:rsidP="001D39FD">
                        <w:pPr>
                          <w:pStyle w:val="Titre1"/>
                          <w:spacing w:before="0" w:beforeAutospacing="0" w:after="0" w:afterAutospacing="0"/>
                          <w:rPr>
                            <w:sz w:val="20"/>
                            <w:szCs w:val="20"/>
                            <w:lang w:val="en-GB"/>
                          </w:rPr>
                        </w:pPr>
                        <w:r w:rsidRPr="001D39FD">
                          <w:rPr>
                            <w:sz w:val="20"/>
                            <w:szCs w:val="20"/>
                            <w:lang w:val="en-GB"/>
                          </w:rPr>
                          <w:t>Abstract</w:t>
                        </w:r>
                      </w:p>
                      <w:p w:rsidR="00256602" w:rsidRPr="001D39FD" w:rsidRDefault="00256602" w:rsidP="001D39FD">
                        <w:pPr>
                          <w:pStyle w:val="whitespace-normal"/>
                          <w:spacing w:before="0" w:beforeAutospacing="0" w:after="0" w:afterAutospacing="0"/>
                          <w:jc w:val="both"/>
                          <w:rPr>
                            <w:sz w:val="20"/>
                            <w:szCs w:val="20"/>
                            <w:lang w:val="en-GB"/>
                          </w:rPr>
                        </w:pPr>
                        <w:r w:rsidRPr="001D39FD">
                          <w:rPr>
                            <w:sz w:val="20"/>
                            <w:szCs w:val="20"/>
                            <w:lang w:val="en-GB"/>
                          </w:rPr>
                          <w:t xml:space="preserve">The present work focuses on the phytochemical study and evaluation of anti-inflammatory, antioxidant, anticoagulant and antithrombotic activities of the aqueous extract of </w:t>
                        </w:r>
                        <w:r w:rsidRPr="001D39FD">
                          <w:rPr>
                            <w:rStyle w:val="Accentuation"/>
                            <w:sz w:val="20"/>
                            <w:szCs w:val="20"/>
                            <w:lang w:val="en-GB"/>
                          </w:rPr>
                          <w:t>Lavandula stoechas</w:t>
                        </w:r>
                        <w:r w:rsidRPr="001D39FD">
                          <w:rPr>
                            <w:sz w:val="20"/>
                            <w:szCs w:val="20"/>
                            <w:lang w:val="en-GB"/>
                          </w:rPr>
                          <w:t>. Quantitative analysis showed that the aqueous extract contains 217.48±2.44 µg GAE/mg extract total polyphenols and 1.85±0.082 µg QE/mg extract flavonoids. The antioxidant capacity of the aqueous extract was measured using four tests: DPPH, ABTS hydrogen peroxide scavenging and reducing power. The results obtained show that the extract possesses excellent free radical scavenging activity against DPPH</w:t>
                        </w:r>
                        <w:r w:rsidRPr="001D39FD">
                          <w:rPr>
                            <w:sz w:val="20"/>
                            <w:szCs w:val="20"/>
                            <w:vertAlign w:val="superscript"/>
                            <w:lang w:val="en-GB"/>
                          </w:rPr>
                          <w:t>•</w:t>
                        </w:r>
                        <w:r w:rsidRPr="001D39FD">
                          <w:rPr>
                            <w:sz w:val="20"/>
                            <w:szCs w:val="20"/>
                            <w:lang w:val="en-GB"/>
                          </w:rPr>
                          <w:t xml:space="preserve"> with an IC₅₀ of 19.16±1.67 µg/mL and ABTS</w:t>
                        </w:r>
                        <w:r w:rsidRPr="001D39FD">
                          <w:rPr>
                            <w:sz w:val="20"/>
                            <w:szCs w:val="20"/>
                            <w:vertAlign w:val="superscript"/>
                            <w:lang w:val="en-GB"/>
                          </w:rPr>
                          <w:t>•+</w:t>
                        </w:r>
                        <w:r w:rsidRPr="001D39FD">
                          <w:rPr>
                            <w:sz w:val="20"/>
                            <w:szCs w:val="20"/>
                            <w:lang w:val="en-GB"/>
                          </w:rPr>
                          <w:t xml:space="preserve"> with an IC₅₀ of 184.23±14.31 µg/mL, for the reducing power, the extract exhibits a potent activity with an EC₅₀ of 46.94± 0.487µg/mL. It also shows a scavenging effect of hydrogen peroxide with an IC₅₀ of 52.32±1.30 µg/mL. The anti-inflammatory activity was evaluated in </w:t>
                        </w:r>
                        <w:r w:rsidRPr="001D39FD">
                          <w:rPr>
                            <w:i/>
                            <w:iCs/>
                            <w:sz w:val="20"/>
                            <w:szCs w:val="20"/>
                            <w:lang w:val="en-GB"/>
                          </w:rPr>
                          <w:t>vitro</w:t>
                        </w:r>
                        <w:r w:rsidRPr="001D39FD">
                          <w:rPr>
                            <w:sz w:val="20"/>
                            <w:szCs w:val="20"/>
                            <w:lang w:val="en-GB"/>
                          </w:rPr>
                          <w:t xml:space="preserve"> using two tests: inhibition of thermal protein denaturation and erythrocyte membrane stabilization. Results show that the aqueous extract (25-500 </w:t>
                        </w:r>
                        <w:r w:rsidRPr="001D39FD">
                          <w:rPr>
                            <w:sz w:val="20"/>
                            <w:szCs w:val="20"/>
                          </w:rPr>
                          <w:t>μ</w:t>
                        </w:r>
                        <w:r w:rsidRPr="001D39FD">
                          <w:rPr>
                            <w:sz w:val="20"/>
                            <w:szCs w:val="20"/>
                            <w:lang w:val="en-GB"/>
                          </w:rPr>
                          <w:t xml:space="preserve">g/mL) effectively inhibits protein denaturation with percentages ranging from 40.5% to 92.9%, comparable to diclofenac. The extract also preserves erythrocyte membranes against hemolysis with protection reaching 85.33% at 3 mg/mL, surpassing diclofenac (72.81%) at the same concentration.The anticoagulant activity results show that the aqueous extract of </w:t>
                        </w:r>
                        <w:r w:rsidRPr="001D39FD">
                          <w:rPr>
                            <w:rStyle w:val="Accentuation"/>
                            <w:sz w:val="20"/>
                            <w:szCs w:val="20"/>
                            <w:lang w:val="en-GB"/>
                          </w:rPr>
                          <w:t>Lavandula stoechas</w:t>
                        </w:r>
                        <w:r w:rsidRPr="001D39FD">
                          <w:rPr>
                            <w:sz w:val="20"/>
                            <w:szCs w:val="20"/>
                            <w:lang w:val="en-GB"/>
                          </w:rPr>
                          <w:t xml:space="preserve"> exhibits remarkable dose-dependent activity, with progressive prolongation of coagulation times: from 8 min 50 s at 12.5 mg/mL up to more than 50 min at 50 mg/mL. Regarding antithrombotic activity, the aqueous extract at 6.25 mg/mL, 12.5 mg/mL, 25 mg/mL and 50 mg/mL shows excellent clot lysis inhibition capacity with percentages: 88.367%, 93.144%, 95.407% and 92.85%, respectively. In conclusion, the aqueous extract of </w:t>
                        </w:r>
                        <w:r w:rsidRPr="001D39FD">
                          <w:rPr>
                            <w:rStyle w:val="Accentuation"/>
                            <w:sz w:val="20"/>
                            <w:szCs w:val="20"/>
                            <w:lang w:val="en-GB"/>
                          </w:rPr>
                          <w:t>Lavandula stoechas</w:t>
                        </w:r>
                        <w:r w:rsidRPr="001D39FD">
                          <w:rPr>
                            <w:sz w:val="20"/>
                            <w:szCs w:val="20"/>
                            <w:lang w:val="en-GB"/>
                          </w:rPr>
                          <w:t xml:space="preserve"> possesses remarkable antioxidant, anti-inflammatory, anticoagulant and antithrombotic activities, due to its high content of polyphenols and flavonoids, positioning this species as a promising source of bioactive compounds with therapeutic and pharmaceutics potential.</w:t>
                        </w:r>
                      </w:p>
                      <w:p w:rsidR="00256602" w:rsidRPr="001D39FD" w:rsidRDefault="00256602" w:rsidP="001D39FD">
                        <w:pPr>
                          <w:pStyle w:val="Titre1"/>
                          <w:spacing w:before="0" w:beforeAutospacing="0" w:after="0" w:afterAutospacing="0"/>
                          <w:jc w:val="both"/>
                          <w:rPr>
                            <w:b w:val="0"/>
                            <w:bCs w:val="0"/>
                            <w:sz w:val="20"/>
                            <w:szCs w:val="20"/>
                            <w:lang w:val="en-GB"/>
                          </w:rPr>
                        </w:pPr>
                        <w:r w:rsidRPr="001D39FD">
                          <w:rPr>
                            <w:sz w:val="20"/>
                            <w:szCs w:val="20"/>
                            <w:lang w:val="en-GB"/>
                          </w:rPr>
                          <w:t xml:space="preserve">Key words: </w:t>
                        </w:r>
                        <w:r w:rsidRPr="001D39FD">
                          <w:rPr>
                            <w:b w:val="0"/>
                            <w:bCs w:val="0"/>
                            <w:sz w:val="20"/>
                            <w:szCs w:val="20"/>
                            <w:lang w:val="en-GB"/>
                          </w:rPr>
                          <w:t xml:space="preserve"> Antioxidant Activity, Antiinflammatory Activity, Anticoagulant Activity, Antithrombotic Activity, </w:t>
                        </w:r>
                        <w:r w:rsidRPr="001D39FD">
                          <w:rPr>
                            <w:b w:val="0"/>
                            <w:bCs w:val="0"/>
                            <w:i/>
                            <w:iCs/>
                            <w:sz w:val="20"/>
                            <w:szCs w:val="20"/>
                            <w:lang w:val="en-GB"/>
                          </w:rPr>
                          <w:t>Lavandula stoechas</w:t>
                        </w:r>
                        <w:r w:rsidRPr="001D39FD">
                          <w:rPr>
                            <w:b w:val="0"/>
                            <w:bCs w:val="0"/>
                            <w:sz w:val="20"/>
                            <w:szCs w:val="20"/>
                            <w:lang w:val="en-GB"/>
                          </w:rPr>
                          <w:t>.</w:t>
                        </w:r>
                      </w:p>
                      <w:p w:rsidR="00256602" w:rsidRPr="001D39FD" w:rsidRDefault="00256602" w:rsidP="001D39FD">
                        <w:pPr>
                          <w:spacing w:after="0" w:line="240" w:lineRule="auto"/>
                          <w:jc w:val="both"/>
                          <w:rPr>
                            <w:rFonts w:asciiTheme="majorBidi" w:hAnsiTheme="majorBidi" w:cstheme="majorBidi"/>
                            <w:sz w:val="20"/>
                            <w:szCs w:val="20"/>
                            <w:lang w:val="en-GB"/>
                          </w:rPr>
                        </w:pPr>
                      </w:p>
                      <w:p w:rsidR="00256602" w:rsidRPr="000D2F19" w:rsidRDefault="00256602" w:rsidP="000D2F19">
                        <w:pPr>
                          <w:spacing w:after="0" w:line="240" w:lineRule="auto"/>
                          <w:jc w:val="both"/>
                          <w:rPr>
                            <w:rFonts w:asciiTheme="majorBidi" w:hAnsiTheme="majorBidi" w:cstheme="majorBidi"/>
                            <w:noProof/>
                            <w:sz w:val="20"/>
                            <w:szCs w:val="20"/>
                            <w:lang w:val="en-GB"/>
                          </w:rPr>
                        </w:pPr>
                      </w:p>
                    </w:txbxContent>
                  </v:textbox>
                </v:shape>
                <v:shape id="Zone de texte 154" o:spid="_x0000_s1129" type="#_x0000_t202" style="position:absolute;left:27432;top:90922;width:9920;height:1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gW4MQA&#10;AADcAAAADwAAAGRycy9kb3ducmV2LnhtbERPTWvCQBC9C/0PyxR6KbpprVqiq5SiVbxptKW3ITsm&#10;odnZkF2T9N+7guBtHu9zZovOlKKh2hWWFbwMIhDEqdUFZwoOyar/DsJ5ZI2lZVLwTw4W84feDGNt&#10;W95Rs/eZCCHsYlSQe1/FUro0J4NuYCviwJ1sbdAHWGdS19iGcFPK1ygaS4MFh4YcK/rMKf3bn42C&#10;3+fsZ+u6r2M7HA2r5bpJJt86UerpsfuYgvDU+bv45t7oMH/0BtdnwgV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4FuDEAAAA3AAAAA8AAAAAAAAAAAAAAAAAmAIAAGRycy9k&#10;b3ducmV2LnhtbFBLBQYAAAAABAAEAPUAAACJAwAAAAA=&#10;" fillcolor="white [3201]" stroked="f" strokeweight=".5pt">
                  <v:textbox>
                    <w:txbxContent>
                      <w:p w:rsidR="00256602" w:rsidRDefault="00256602"/>
                    </w:txbxContent>
                  </v:textbox>
                </v:shape>
              </v:group>
            </w:pict>
          </mc:Fallback>
        </mc:AlternateContent>
      </w:r>
    </w:p>
    <w:sectPr w:rsidR="001D39FD" w:rsidRPr="001D39FD">
      <w:footerReference w:type="default" r:id="rId83"/>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541B" w:rsidRDefault="00A5541B">
      <w:pPr>
        <w:spacing w:line="240" w:lineRule="auto"/>
      </w:pPr>
      <w:r>
        <w:separator/>
      </w:r>
    </w:p>
  </w:endnote>
  <w:endnote w:type="continuationSeparator" w:id="0">
    <w:p w:rsidR="00A5541B" w:rsidRDefault="00A554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charset w:val="00"/>
    <w:family w:val="roman"/>
    <w:pitch w:val="default"/>
  </w:font>
  <w:font w:name="Times New Roman,Bold">
    <w:altName w:val="MS Gothic"/>
    <w:charset w:val="80"/>
    <w:family w:val="auto"/>
    <w:pitch w:val="default"/>
    <w:sig w:usb0="00000000" w:usb1="00000000" w:usb2="00000010" w:usb3="00000000" w:csb0="00020000" w:csb1="00000000"/>
  </w:font>
  <w:font w:name="Algerian">
    <w:panose1 w:val="04020705040A020607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dvTT2cba4af3.B">
    <w:altName w:val="Times New Roman"/>
    <w:charset w:val="00"/>
    <w:family w:val="roman"/>
    <w:pitch w:val="default"/>
    <w:sig w:usb0="00000000" w:usb1="00000000" w:usb2="00000000" w:usb3="00000000" w:csb0="00000001" w:csb1="00000000"/>
  </w:font>
  <w:font w:name="Imprint MT Shadow">
    <w:panose1 w:val="04020605060303030202"/>
    <w:charset w:val="00"/>
    <w:family w:val="decorative"/>
    <w:pitch w:val="variable"/>
    <w:sig w:usb0="00000003" w:usb1="00000000" w:usb2="00000000" w:usb3="00000000" w:csb0="00000001" w:csb1="00000000"/>
  </w:font>
  <w:font w:name="Cambria-Bold">
    <w:altName w:val="Times New Roman"/>
    <w:charset w:val="00"/>
    <w:family w:val="roman"/>
    <w:pitch w:val="default"/>
  </w:font>
  <w:font w:name="TimesNewRoman,Bold">
    <w:altName w:val="Times New Roman"/>
    <w:charset w:val="B2"/>
    <w:family w:val="auto"/>
    <w:pitch w:val="default"/>
    <w:sig w:usb0="00000000" w:usb1="00000000" w:usb2="00000000" w:usb3="00000000" w:csb0="00000040" w:csb1="00000000"/>
  </w:font>
  <w:font w:name="TimesNewRomanPS-BoldMT">
    <w:altName w:val="Times New Roman"/>
    <w:charset w:val="00"/>
    <w:family w:val="roman"/>
    <w:pitch w:val="default"/>
  </w:font>
  <w:font w:name="TimesNewRoman">
    <w:altName w:val="Times New Roman"/>
    <w:charset w:val="00"/>
    <w:family w:val="roman"/>
    <w:pitch w:val="default"/>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1341065"/>
      <w:docPartObj>
        <w:docPartGallery w:val="AutoText"/>
      </w:docPartObj>
    </w:sdtPr>
    <w:sdtContent>
      <w:p w:rsidR="00256602" w:rsidRDefault="00256602">
        <w:pPr>
          <w:pStyle w:val="Pieddepage"/>
          <w:jc w:val="center"/>
        </w:pPr>
      </w:p>
    </w:sdtContent>
  </w:sdt>
  <w:p w:rsidR="00256602" w:rsidRDefault="00256602">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7474111"/>
      <w:docPartObj>
        <w:docPartGallery w:val="AutoText"/>
      </w:docPartObj>
    </w:sdtPr>
    <w:sdtContent>
      <w:p w:rsidR="00256602" w:rsidRDefault="00256602">
        <w:pPr>
          <w:pStyle w:val="Pieddepage"/>
          <w:jc w:val="center"/>
        </w:pPr>
        <w:r>
          <w:fldChar w:fldCharType="begin"/>
        </w:r>
        <w:r>
          <w:instrText>PAGE   \* MERGEFORMAT</w:instrText>
        </w:r>
        <w:r>
          <w:fldChar w:fldCharType="separate"/>
        </w:r>
        <w:r w:rsidR="00BB3364">
          <w:rPr>
            <w:noProof/>
          </w:rPr>
          <w:t>61</w:t>
        </w:r>
        <w:r>
          <w:fldChar w:fldCharType="end"/>
        </w:r>
      </w:p>
    </w:sdtContent>
  </w:sdt>
  <w:p w:rsidR="00256602" w:rsidRDefault="0025660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541B" w:rsidRDefault="00A5541B">
      <w:pPr>
        <w:spacing w:after="0"/>
      </w:pPr>
      <w:r>
        <w:separator/>
      </w:r>
    </w:p>
  </w:footnote>
  <w:footnote w:type="continuationSeparator" w:id="0">
    <w:p w:rsidR="00A5541B" w:rsidRDefault="00A5541B">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93D811F3"/>
    <w:multiLevelType w:val="singleLevel"/>
    <w:tmpl w:val="93D811F3"/>
    <w:lvl w:ilvl="0">
      <w:start w:val="1"/>
      <w:numFmt w:val="decimal"/>
      <w:suff w:val="nothing"/>
      <w:lvlText w:val="%1-"/>
      <w:lvlJc w:val="left"/>
    </w:lvl>
  </w:abstractNum>
  <w:abstractNum w:abstractNumId="1" w15:restartNumberingAfterBreak="0">
    <w:nsid w:val="96C4F96D"/>
    <w:multiLevelType w:val="singleLevel"/>
    <w:tmpl w:val="96C4F96D"/>
    <w:lvl w:ilvl="0">
      <w:start w:val="2"/>
      <w:numFmt w:val="upperLetter"/>
      <w:suff w:val="space"/>
      <w:lvlText w:val="%1-"/>
      <w:lvlJc w:val="left"/>
      <w:pPr>
        <w:ind w:left="160"/>
      </w:pPr>
      <w:rPr>
        <w:rFonts w:hint="default"/>
        <w:b/>
        <w:bCs/>
      </w:rPr>
    </w:lvl>
  </w:abstractNum>
  <w:abstractNum w:abstractNumId="2" w15:restartNumberingAfterBreak="0">
    <w:nsid w:val="004B664C"/>
    <w:multiLevelType w:val="multilevel"/>
    <w:tmpl w:val="004B664C"/>
    <w:lvl w:ilvl="0">
      <w:start w:val="1"/>
      <w:numFmt w:val="bullet"/>
      <w:lvlText w:val=""/>
      <w:lvlJc w:val="left"/>
      <w:pPr>
        <w:tabs>
          <w:tab w:val="left" w:pos="786"/>
        </w:tabs>
        <w:ind w:left="786" w:hanging="360"/>
      </w:pPr>
      <w:rPr>
        <w:rFonts w:ascii="Symbol" w:hAnsi="Symbol" w:hint="default"/>
        <w:sz w:val="20"/>
      </w:rPr>
    </w:lvl>
    <w:lvl w:ilvl="1">
      <w:start w:val="1"/>
      <w:numFmt w:val="bullet"/>
      <w:lvlText w:val="o"/>
      <w:lvlJc w:val="left"/>
      <w:pPr>
        <w:tabs>
          <w:tab w:val="left" w:pos="1506"/>
        </w:tabs>
        <w:ind w:left="1506" w:hanging="360"/>
      </w:pPr>
      <w:rPr>
        <w:rFonts w:ascii="Courier New" w:hAnsi="Courier New" w:hint="default"/>
        <w:sz w:val="20"/>
      </w:rPr>
    </w:lvl>
    <w:lvl w:ilvl="2">
      <w:start w:val="1"/>
      <w:numFmt w:val="bullet"/>
      <w:lvlText w:val=""/>
      <w:lvlJc w:val="left"/>
      <w:pPr>
        <w:tabs>
          <w:tab w:val="left" w:pos="2226"/>
        </w:tabs>
        <w:ind w:left="2226" w:hanging="360"/>
      </w:pPr>
      <w:rPr>
        <w:rFonts w:ascii="Wingdings" w:hAnsi="Wingdings" w:hint="default"/>
        <w:sz w:val="20"/>
      </w:rPr>
    </w:lvl>
    <w:lvl w:ilvl="3">
      <w:start w:val="1"/>
      <w:numFmt w:val="bullet"/>
      <w:lvlText w:val=""/>
      <w:lvlJc w:val="left"/>
      <w:pPr>
        <w:tabs>
          <w:tab w:val="left" w:pos="2946"/>
        </w:tabs>
        <w:ind w:left="2946" w:hanging="360"/>
      </w:pPr>
      <w:rPr>
        <w:rFonts w:ascii="Wingdings" w:hAnsi="Wingdings" w:hint="default"/>
        <w:sz w:val="20"/>
      </w:rPr>
    </w:lvl>
    <w:lvl w:ilvl="4">
      <w:start w:val="1"/>
      <w:numFmt w:val="bullet"/>
      <w:lvlText w:val=""/>
      <w:lvlJc w:val="left"/>
      <w:pPr>
        <w:tabs>
          <w:tab w:val="left" w:pos="3666"/>
        </w:tabs>
        <w:ind w:left="3666" w:hanging="360"/>
      </w:pPr>
      <w:rPr>
        <w:rFonts w:ascii="Wingdings" w:hAnsi="Wingdings" w:hint="default"/>
        <w:sz w:val="20"/>
      </w:rPr>
    </w:lvl>
    <w:lvl w:ilvl="5">
      <w:start w:val="1"/>
      <w:numFmt w:val="bullet"/>
      <w:lvlText w:val=""/>
      <w:lvlJc w:val="left"/>
      <w:pPr>
        <w:tabs>
          <w:tab w:val="left" w:pos="4386"/>
        </w:tabs>
        <w:ind w:left="4386" w:hanging="360"/>
      </w:pPr>
      <w:rPr>
        <w:rFonts w:ascii="Wingdings" w:hAnsi="Wingdings" w:hint="default"/>
        <w:sz w:val="20"/>
      </w:rPr>
    </w:lvl>
    <w:lvl w:ilvl="6">
      <w:start w:val="1"/>
      <w:numFmt w:val="bullet"/>
      <w:lvlText w:val=""/>
      <w:lvlJc w:val="left"/>
      <w:pPr>
        <w:tabs>
          <w:tab w:val="left" w:pos="5106"/>
        </w:tabs>
        <w:ind w:left="5106" w:hanging="360"/>
      </w:pPr>
      <w:rPr>
        <w:rFonts w:ascii="Wingdings" w:hAnsi="Wingdings" w:hint="default"/>
        <w:sz w:val="20"/>
      </w:rPr>
    </w:lvl>
    <w:lvl w:ilvl="7">
      <w:start w:val="1"/>
      <w:numFmt w:val="bullet"/>
      <w:lvlText w:val=""/>
      <w:lvlJc w:val="left"/>
      <w:pPr>
        <w:tabs>
          <w:tab w:val="left" w:pos="5826"/>
        </w:tabs>
        <w:ind w:left="5826" w:hanging="360"/>
      </w:pPr>
      <w:rPr>
        <w:rFonts w:ascii="Wingdings" w:hAnsi="Wingdings" w:hint="default"/>
        <w:sz w:val="20"/>
      </w:rPr>
    </w:lvl>
    <w:lvl w:ilvl="8">
      <w:start w:val="1"/>
      <w:numFmt w:val="bullet"/>
      <w:lvlText w:val=""/>
      <w:lvlJc w:val="left"/>
      <w:pPr>
        <w:tabs>
          <w:tab w:val="left" w:pos="6546"/>
        </w:tabs>
        <w:ind w:left="6546" w:hanging="360"/>
      </w:pPr>
      <w:rPr>
        <w:rFonts w:ascii="Wingdings" w:hAnsi="Wingdings" w:hint="default"/>
        <w:sz w:val="20"/>
      </w:rPr>
    </w:lvl>
  </w:abstractNum>
  <w:abstractNum w:abstractNumId="3" w15:restartNumberingAfterBreak="0">
    <w:nsid w:val="037134D9"/>
    <w:multiLevelType w:val="multilevel"/>
    <w:tmpl w:val="037134D9"/>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 w15:restartNumberingAfterBreak="0">
    <w:nsid w:val="066D234E"/>
    <w:multiLevelType w:val="multilevel"/>
    <w:tmpl w:val="63A07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75155D"/>
    <w:multiLevelType w:val="multilevel"/>
    <w:tmpl w:val="0875155D"/>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 w15:restartNumberingAfterBreak="0">
    <w:nsid w:val="0AF03B85"/>
    <w:multiLevelType w:val="multilevel"/>
    <w:tmpl w:val="0AF03B85"/>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7" w15:restartNumberingAfterBreak="0">
    <w:nsid w:val="0DE82B4F"/>
    <w:multiLevelType w:val="multilevel"/>
    <w:tmpl w:val="0DE82B4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102C2C28"/>
    <w:multiLevelType w:val="multilevel"/>
    <w:tmpl w:val="4EBA9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2434F9"/>
    <w:multiLevelType w:val="multilevel"/>
    <w:tmpl w:val="112434F9"/>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114B218D"/>
    <w:multiLevelType w:val="multilevel"/>
    <w:tmpl w:val="D0587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E51F51"/>
    <w:multiLevelType w:val="multilevel"/>
    <w:tmpl w:val="50900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E08937"/>
    <w:multiLevelType w:val="singleLevel"/>
    <w:tmpl w:val="16E08937"/>
    <w:lvl w:ilvl="0">
      <w:start w:val="1"/>
      <w:numFmt w:val="bullet"/>
      <w:lvlText w:val=""/>
      <w:lvlJc w:val="left"/>
      <w:pPr>
        <w:tabs>
          <w:tab w:val="left" w:pos="420"/>
        </w:tabs>
        <w:ind w:left="420" w:hanging="420"/>
      </w:pPr>
      <w:rPr>
        <w:rFonts w:ascii="Wingdings" w:hAnsi="Wingdings" w:hint="default"/>
      </w:rPr>
    </w:lvl>
  </w:abstractNum>
  <w:abstractNum w:abstractNumId="13" w15:restartNumberingAfterBreak="0">
    <w:nsid w:val="1CCD2C82"/>
    <w:multiLevelType w:val="multilevel"/>
    <w:tmpl w:val="1CCD2C8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4" w15:restartNumberingAfterBreak="0">
    <w:nsid w:val="1D5E51E8"/>
    <w:multiLevelType w:val="multilevel"/>
    <w:tmpl w:val="DF042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08C6461"/>
    <w:multiLevelType w:val="multilevel"/>
    <w:tmpl w:val="4AE49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1027345"/>
    <w:multiLevelType w:val="multilevel"/>
    <w:tmpl w:val="C39E1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50A3994"/>
    <w:multiLevelType w:val="multilevel"/>
    <w:tmpl w:val="42202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7077C09"/>
    <w:multiLevelType w:val="multilevel"/>
    <w:tmpl w:val="27077C09"/>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9" w15:restartNumberingAfterBreak="0">
    <w:nsid w:val="2B7F62E6"/>
    <w:multiLevelType w:val="multilevel"/>
    <w:tmpl w:val="2B7F62E6"/>
    <w:lvl w:ilvl="0">
      <w:start w:val="1"/>
      <w:numFmt w:val="bullet"/>
      <w:lvlText w:val=""/>
      <w:lvlJc w:val="left"/>
      <w:pPr>
        <w:ind w:left="1353"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145731D"/>
    <w:multiLevelType w:val="multilevel"/>
    <w:tmpl w:val="3145731D"/>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1" w15:restartNumberingAfterBreak="0">
    <w:nsid w:val="342416D3"/>
    <w:multiLevelType w:val="multilevel"/>
    <w:tmpl w:val="342416D3"/>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2" w15:restartNumberingAfterBreak="0">
    <w:nsid w:val="34FC5381"/>
    <w:multiLevelType w:val="multilevel"/>
    <w:tmpl w:val="6374F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7C76D8"/>
    <w:multiLevelType w:val="multilevel"/>
    <w:tmpl w:val="3D30B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964503"/>
    <w:multiLevelType w:val="multilevel"/>
    <w:tmpl w:val="8744C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F6135F9"/>
    <w:multiLevelType w:val="multilevel"/>
    <w:tmpl w:val="BF12B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FD92C8A"/>
    <w:multiLevelType w:val="multilevel"/>
    <w:tmpl w:val="3FD92C8A"/>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41853B87"/>
    <w:multiLevelType w:val="multilevel"/>
    <w:tmpl w:val="41853B87"/>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43752424"/>
    <w:multiLevelType w:val="multilevel"/>
    <w:tmpl w:val="5EE02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3926F57"/>
    <w:multiLevelType w:val="multilevel"/>
    <w:tmpl w:val="43926F57"/>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0" w15:restartNumberingAfterBreak="0">
    <w:nsid w:val="459D497B"/>
    <w:multiLevelType w:val="multilevel"/>
    <w:tmpl w:val="459D497B"/>
    <w:lvl w:ilvl="0">
      <w:start w:val="1"/>
      <w:numFmt w:val="bullet"/>
      <w:lvlText w:val=""/>
      <w:lvlJc w:val="left"/>
      <w:pPr>
        <w:ind w:left="800" w:hanging="360"/>
      </w:pPr>
      <w:rPr>
        <w:rFonts w:ascii="Wingdings" w:hAnsi="Wingdings" w:hint="default"/>
        <w:sz w:val="24"/>
        <w:szCs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493360FE"/>
    <w:multiLevelType w:val="multilevel"/>
    <w:tmpl w:val="781EB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AC065DE"/>
    <w:multiLevelType w:val="multilevel"/>
    <w:tmpl w:val="690A0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02D033D"/>
    <w:multiLevelType w:val="multilevel"/>
    <w:tmpl w:val="502D033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5AA23D8D"/>
    <w:multiLevelType w:val="multilevel"/>
    <w:tmpl w:val="5AA23D8D"/>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5" w15:restartNumberingAfterBreak="0">
    <w:nsid w:val="5C3D5E38"/>
    <w:multiLevelType w:val="multilevel"/>
    <w:tmpl w:val="5C3D5E38"/>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6" w15:restartNumberingAfterBreak="0">
    <w:nsid w:val="5CF90D36"/>
    <w:multiLevelType w:val="multilevel"/>
    <w:tmpl w:val="5CF90D36"/>
    <w:lvl w:ilvl="0">
      <w:start w:val="1"/>
      <w:numFmt w:val="bullet"/>
      <w:lvlText w:val=""/>
      <w:lvlJc w:val="left"/>
      <w:pPr>
        <w:ind w:left="360" w:hanging="360"/>
      </w:pPr>
      <w:rPr>
        <w:rFonts w:ascii="Wingdings" w:hAnsi="Wingdings" w:hint="default"/>
        <w:sz w:val="24"/>
        <w:szCs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5E5A7A4A"/>
    <w:multiLevelType w:val="multilevel"/>
    <w:tmpl w:val="5E5A7A4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8" w15:restartNumberingAfterBreak="0">
    <w:nsid w:val="5EF34F1A"/>
    <w:multiLevelType w:val="multilevel"/>
    <w:tmpl w:val="C40A3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33F463C"/>
    <w:multiLevelType w:val="multilevel"/>
    <w:tmpl w:val="633F463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0" w15:restartNumberingAfterBreak="0">
    <w:nsid w:val="64943B26"/>
    <w:multiLevelType w:val="multilevel"/>
    <w:tmpl w:val="CB9A5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5331A17"/>
    <w:multiLevelType w:val="multilevel"/>
    <w:tmpl w:val="3DA40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B084F67"/>
    <w:multiLevelType w:val="multilevel"/>
    <w:tmpl w:val="D3D41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B381D83"/>
    <w:multiLevelType w:val="multilevel"/>
    <w:tmpl w:val="6B381D83"/>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4" w15:restartNumberingAfterBreak="0">
    <w:nsid w:val="6B7A76B4"/>
    <w:multiLevelType w:val="multilevel"/>
    <w:tmpl w:val="6B7A76B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5" w15:restartNumberingAfterBreak="0">
    <w:nsid w:val="6F026A4D"/>
    <w:multiLevelType w:val="multilevel"/>
    <w:tmpl w:val="6F026A4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72236BB2"/>
    <w:multiLevelType w:val="multilevel"/>
    <w:tmpl w:val="72236BB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7" w15:restartNumberingAfterBreak="0">
    <w:nsid w:val="72F14CB9"/>
    <w:multiLevelType w:val="multilevel"/>
    <w:tmpl w:val="33D4B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4F813E7"/>
    <w:multiLevelType w:val="multilevel"/>
    <w:tmpl w:val="74F813E7"/>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9" w15:restartNumberingAfterBreak="0">
    <w:nsid w:val="76113BE3"/>
    <w:multiLevelType w:val="multilevel"/>
    <w:tmpl w:val="57026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7CB0379"/>
    <w:multiLevelType w:val="multilevel"/>
    <w:tmpl w:val="B2785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A6133AB"/>
    <w:multiLevelType w:val="multilevel"/>
    <w:tmpl w:val="AA1EC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A724219"/>
    <w:multiLevelType w:val="multilevel"/>
    <w:tmpl w:val="0302D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EFB3695"/>
    <w:multiLevelType w:val="multilevel"/>
    <w:tmpl w:val="7EFB369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4" w15:restartNumberingAfterBreak="0">
    <w:nsid w:val="7F302035"/>
    <w:multiLevelType w:val="multilevel"/>
    <w:tmpl w:val="7F302035"/>
    <w:lvl w:ilvl="0">
      <w:start w:val="1"/>
      <w:numFmt w:val="bullet"/>
      <w:lvlText w:val=""/>
      <w:lvlJc w:val="left"/>
      <w:pPr>
        <w:tabs>
          <w:tab w:val="left" w:pos="720"/>
        </w:tabs>
        <w:ind w:left="720" w:hanging="360"/>
      </w:pPr>
      <w:rPr>
        <w:rFonts w:ascii="Symbol" w:hAnsi="Symbol" w:hint="default"/>
        <w:sz w:val="20"/>
      </w:rPr>
    </w:lvl>
    <w:lvl w:ilvl="1">
      <w:start w:val="3"/>
      <w:numFmt w:val="bullet"/>
      <w:lvlText w:val="-"/>
      <w:lvlJc w:val="left"/>
      <w:pPr>
        <w:ind w:left="1440" w:hanging="360"/>
      </w:pPr>
      <w:rPr>
        <w:rFonts w:ascii="Times New Roman" w:eastAsiaTheme="minorHAnsi" w:hAnsi="Times New Roman" w:cs="Times New Roman" w:hint="default"/>
        <w:b w:val="0"/>
        <w:color w:val="231F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num w:numId="1">
    <w:abstractNumId w:val="20"/>
  </w:num>
  <w:num w:numId="2">
    <w:abstractNumId w:val="9"/>
  </w:num>
  <w:num w:numId="3">
    <w:abstractNumId w:val="13"/>
  </w:num>
  <w:num w:numId="4">
    <w:abstractNumId w:val="7"/>
  </w:num>
  <w:num w:numId="5">
    <w:abstractNumId w:val="3"/>
  </w:num>
  <w:num w:numId="6">
    <w:abstractNumId w:val="37"/>
  </w:num>
  <w:num w:numId="7">
    <w:abstractNumId w:val="35"/>
  </w:num>
  <w:num w:numId="8">
    <w:abstractNumId w:val="5"/>
  </w:num>
  <w:num w:numId="9">
    <w:abstractNumId w:val="46"/>
  </w:num>
  <w:num w:numId="10">
    <w:abstractNumId w:val="43"/>
  </w:num>
  <w:num w:numId="11">
    <w:abstractNumId w:val="34"/>
  </w:num>
  <w:num w:numId="12">
    <w:abstractNumId w:val="2"/>
  </w:num>
  <w:num w:numId="13">
    <w:abstractNumId w:val="29"/>
  </w:num>
  <w:num w:numId="14">
    <w:abstractNumId w:val="44"/>
  </w:num>
  <w:num w:numId="15">
    <w:abstractNumId w:val="54"/>
  </w:num>
  <w:num w:numId="16">
    <w:abstractNumId w:val="39"/>
  </w:num>
  <w:num w:numId="17">
    <w:abstractNumId w:val="12"/>
  </w:num>
  <w:num w:numId="18">
    <w:abstractNumId w:val="0"/>
  </w:num>
  <w:num w:numId="19">
    <w:abstractNumId w:val="19"/>
  </w:num>
  <w:num w:numId="20">
    <w:abstractNumId w:val="18"/>
  </w:num>
  <w:num w:numId="21">
    <w:abstractNumId w:val="53"/>
  </w:num>
  <w:num w:numId="22">
    <w:abstractNumId w:val="1"/>
  </w:num>
  <w:num w:numId="23">
    <w:abstractNumId w:val="45"/>
  </w:num>
  <w:num w:numId="24">
    <w:abstractNumId w:val="48"/>
  </w:num>
  <w:num w:numId="25">
    <w:abstractNumId w:val="21"/>
  </w:num>
  <w:num w:numId="26">
    <w:abstractNumId w:val="6"/>
  </w:num>
  <w:num w:numId="27">
    <w:abstractNumId w:val="26"/>
  </w:num>
  <w:num w:numId="28">
    <w:abstractNumId w:val="36"/>
  </w:num>
  <w:num w:numId="29">
    <w:abstractNumId w:val="27"/>
  </w:num>
  <w:num w:numId="30">
    <w:abstractNumId w:val="30"/>
  </w:num>
  <w:num w:numId="31">
    <w:abstractNumId w:val="33"/>
  </w:num>
  <w:num w:numId="32">
    <w:abstractNumId w:val="40"/>
  </w:num>
  <w:num w:numId="33">
    <w:abstractNumId w:val="38"/>
  </w:num>
  <w:num w:numId="34">
    <w:abstractNumId w:val="11"/>
  </w:num>
  <w:num w:numId="35">
    <w:abstractNumId w:val="41"/>
  </w:num>
  <w:num w:numId="36">
    <w:abstractNumId w:val="42"/>
  </w:num>
  <w:num w:numId="37">
    <w:abstractNumId w:val="23"/>
  </w:num>
  <w:num w:numId="38">
    <w:abstractNumId w:val="22"/>
  </w:num>
  <w:num w:numId="39">
    <w:abstractNumId w:val="49"/>
  </w:num>
  <w:num w:numId="40">
    <w:abstractNumId w:val="28"/>
  </w:num>
  <w:num w:numId="41">
    <w:abstractNumId w:val="32"/>
  </w:num>
  <w:num w:numId="42">
    <w:abstractNumId w:val="25"/>
  </w:num>
  <w:num w:numId="43">
    <w:abstractNumId w:val="51"/>
  </w:num>
  <w:num w:numId="44">
    <w:abstractNumId w:val="24"/>
  </w:num>
  <w:num w:numId="45">
    <w:abstractNumId w:val="16"/>
  </w:num>
  <w:num w:numId="46">
    <w:abstractNumId w:val="17"/>
  </w:num>
  <w:num w:numId="47">
    <w:abstractNumId w:val="52"/>
  </w:num>
  <w:num w:numId="48">
    <w:abstractNumId w:val="14"/>
  </w:num>
  <w:num w:numId="49">
    <w:abstractNumId w:val="50"/>
  </w:num>
  <w:num w:numId="50">
    <w:abstractNumId w:val="4"/>
  </w:num>
  <w:num w:numId="51">
    <w:abstractNumId w:val="10"/>
  </w:num>
  <w:num w:numId="52">
    <w:abstractNumId w:val="31"/>
  </w:num>
  <w:num w:numId="53">
    <w:abstractNumId w:val="8"/>
  </w:num>
  <w:num w:numId="54">
    <w:abstractNumId w:val="15"/>
  </w:num>
  <w:num w:numId="55">
    <w:abstractNumId w:val="47"/>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hideSpellingErrors/>
  <w:defaultTabStop w:val="708"/>
  <w:hyphenationZone w:val="425"/>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B5F"/>
    <w:rsid w:val="000009C7"/>
    <w:rsid w:val="00001D04"/>
    <w:rsid w:val="000065DD"/>
    <w:rsid w:val="00011F8E"/>
    <w:rsid w:val="00012C49"/>
    <w:rsid w:val="00015655"/>
    <w:rsid w:val="000173BF"/>
    <w:rsid w:val="00017D97"/>
    <w:rsid w:val="000200EB"/>
    <w:rsid w:val="000224DF"/>
    <w:rsid w:val="000271B8"/>
    <w:rsid w:val="00027621"/>
    <w:rsid w:val="00035167"/>
    <w:rsid w:val="0003519D"/>
    <w:rsid w:val="00037DC0"/>
    <w:rsid w:val="00042A1A"/>
    <w:rsid w:val="0004354F"/>
    <w:rsid w:val="00044CDB"/>
    <w:rsid w:val="0005490A"/>
    <w:rsid w:val="000554F6"/>
    <w:rsid w:val="00061D82"/>
    <w:rsid w:val="00066008"/>
    <w:rsid w:val="00071558"/>
    <w:rsid w:val="000715AA"/>
    <w:rsid w:val="000757E4"/>
    <w:rsid w:val="00077F8C"/>
    <w:rsid w:val="00080ACD"/>
    <w:rsid w:val="0008556A"/>
    <w:rsid w:val="0008633A"/>
    <w:rsid w:val="00086675"/>
    <w:rsid w:val="000962CD"/>
    <w:rsid w:val="000973B3"/>
    <w:rsid w:val="000A0D1B"/>
    <w:rsid w:val="000A1230"/>
    <w:rsid w:val="000A3352"/>
    <w:rsid w:val="000B4B98"/>
    <w:rsid w:val="000B7A8E"/>
    <w:rsid w:val="000C09A4"/>
    <w:rsid w:val="000C3918"/>
    <w:rsid w:val="000C4879"/>
    <w:rsid w:val="000C7E53"/>
    <w:rsid w:val="000D2F19"/>
    <w:rsid w:val="000D46A4"/>
    <w:rsid w:val="000D7FF3"/>
    <w:rsid w:val="000E544A"/>
    <w:rsid w:val="000E54D0"/>
    <w:rsid w:val="000E6053"/>
    <w:rsid w:val="000F098C"/>
    <w:rsid w:val="000F2658"/>
    <w:rsid w:val="000F38E9"/>
    <w:rsid w:val="000F52E1"/>
    <w:rsid w:val="000F667B"/>
    <w:rsid w:val="00100B45"/>
    <w:rsid w:val="0010171D"/>
    <w:rsid w:val="00110CE5"/>
    <w:rsid w:val="001137F5"/>
    <w:rsid w:val="00114576"/>
    <w:rsid w:val="001204A9"/>
    <w:rsid w:val="00122FB4"/>
    <w:rsid w:val="00123624"/>
    <w:rsid w:val="00127FA4"/>
    <w:rsid w:val="00134B27"/>
    <w:rsid w:val="00135EFF"/>
    <w:rsid w:val="00137D0E"/>
    <w:rsid w:val="00140AF5"/>
    <w:rsid w:val="00145648"/>
    <w:rsid w:val="001470FA"/>
    <w:rsid w:val="00147EC3"/>
    <w:rsid w:val="00151A17"/>
    <w:rsid w:val="00152EAB"/>
    <w:rsid w:val="001601AB"/>
    <w:rsid w:val="00172BC5"/>
    <w:rsid w:val="00173838"/>
    <w:rsid w:val="00183D7F"/>
    <w:rsid w:val="00185F5F"/>
    <w:rsid w:val="00192ED1"/>
    <w:rsid w:val="001A4A45"/>
    <w:rsid w:val="001A51F8"/>
    <w:rsid w:val="001A6B7A"/>
    <w:rsid w:val="001B0B58"/>
    <w:rsid w:val="001B681A"/>
    <w:rsid w:val="001C257E"/>
    <w:rsid w:val="001C3390"/>
    <w:rsid w:val="001C3405"/>
    <w:rsid w:val="001C48DD"/>
    <w:rsid w:val="001C5EA1"/>
    <w:rsid w:val="001C7101"/>
    <w:rsid w:val="001D39FD"/>
    <w:rsid w:val="001D4962"/>
    <w:rsid w:val="001D6111"/>
    <w:rsid w:val="001D6C52"/>
    <w:rsid w:val="001E2B33"/>
    <w:rsid w:val="001E2ECF"/>
    <w:rsid w:val="001E4E79"/>
    <w:rsid w:val="001E6853"/>
    <w:rsid w:val="001F248C"/>
    <w:rsid w:val="001F4D5C"/>
    <w:rsid w:val="00202B67"/>
    <w:rsid w:val="00203313"/>
    <w:rsid w:val="002053BD"/>
    <w:rsid w:val="00207581"/>
    <w:rsid w:val="00224C51"/>
    <w:rsid w:val="00226BAE"/>
    <w:rsid w:val="0022792D"/>
    <w:rsid w:val="00227F56"/>
    <w:rsid w:val="00232613"/>
    <w:rsid w:val="0023393A"/>
    <w:rsid w:val="002372EB"/>
    <w:rsid w:val="002430FD"/>
    <w:rsid w:val="00244458"/>
    <w:rsid w:val="002478FF"/>
    <w:rsid w:val="00250FAB"/>
    <w:rsid w:val="0025204B"/>
    <w:rsid w:val="00256602"/>
    <w:rsid w:val="00261528"/>
    <w:rsid w:val="0026176E"/>
    <w:rsid w:val="0026565C"/>
    <w:rsid w:val="002679CC"/>
    <w:rsid w:val="00270E98"/>
    <w:rsid w:val="002728C9"/>
    <w:rsid w:val="002732EA"/>
    <w:rsid w:val="002852B8"/>
    <w:rsid w:val="002856DB"/>
    <w:rsid w:val="00290726"/>
    <w:rsid w:val="00292EA3"/>
    <w:rsid w:val="002952D3"/>
    <w:rsid w:val="00295392"/>
    <w:rsid w:val="002A34BB"/>
    <w:rsid w:val="002B0D18"/>
    <w:rsid w:val="002B465B"/>
    <w:rsid w:val="002B53A8"/>
    <w:rsid w:val="002B6257"/>
    <w:rsid w:val="002C33CB"/>
    <w:rsid w:val="002C5C2C"/>
    <w:rsid w:val="002C74FB"/>
    <w:rsid w:val="002C7A62"/>
    <w:rsid w:val="002D1097"/>
    <w:rsid w:val="002D25D5"/>
    <w:rsid w:val="002D421C"/>
    <w:rsid w:val="002E2EBD"/>
    <w:rsid w:val="002E54E1"/>
    <w:rsid w:val="002E6089"/>
    <w:rsid w:val="002F43AD"/>
    <w:rsid w:val="002F4F90"/>
    <w:rsid w:val="002F5AE1"/>
    <w:rsid w:val="002F6DB2"/>
    <w:rsid w:val="0031226D"/>
    <w:rsid w:val="003123B3"/>
    <w:rsid w:val="003137A2"/>
    <w:rsid w:val="00315A7E"/>
    <w:rsid w:val="00315C9E"/>
    <w:rsid w:val="0031656D"/>
    <w:rsid w:val="003204A7"/>
    <w:rsid w:val="0032170F"/>
    <w:rsid w:val="003235EB"/>
    <w:rsid w:val="003255C7"/>
    <w:rsid w:val="0032762D"/>
    <w:rsid w:val="003276E7"/>
    <w:rsid w:val="0033239C"/>
    <w:rsid w:val="00340363"/>
    <w:rsid w:val="00341E1E"/>
    <w:rsid w:val="0034669A"/>
    <w:rsid w:val="003602AC"/>
    <w:rsid w:val="00366378"/>
    <w:rsid w:val="00366822"/>
    <w:rsid w:val="003721E2"/>
    <w:rsid w:val="00381CED"/>
    <w:rsid w:val="00397365"/>
    <w:rsid w:val="00397756"/>
    <w:rsid w:val="003A18BD"/>
    <w:rsid w:val="003A3F82"/>
    <w:rsid w:val="003A4C4A"/>
    <w:rsid w:val="003A591E"/>
    <w:rsid w:val="003A5C22"/>
    <w:rsid w:val="003A7520"/>
    <w:rsid w:val="003B1B94"/>
    <w:rsid w:val="003B2659"/>
    <w:rsid w:val="003B29A1"/>
    <w:rsid w:val="003B7A3D"/>
    <w:rsid w:val="003C0D39"/>
    <w:rsid w:val="003C1B22"/>
    <w:rsid w:val="003C2178"/>
    <w:rsid w:val="003C3572"/>
    <w:rsid w:val="003D3976"/>
    <w:rsid w:val="003E63C8"/>
    <w:rsid w:val="003E6544"/>
    <w:rsid w:val="003E6B29"/>
    <w:rsid w:val="003E6BAD"/>
    <w:rsid w:val="003F3359"/>
    <w:rsid w:val="003F465C"/>
    <w:rsid w:val="003F5B42"/>
    <w:rsid w:val="003F5D8B"/>
    <w:rsid w:val="00407E1F"/>
    <w:rsid w:val="00412772"/>
    <w:rsid w:val="00416F61"/>
    <w:rsid w:val="00417877"/>
    <w:rsid w:val="00417EA5"/>
    <w:rsid w:val="00420F59"/>
    <w:rsid w:val="00422E8D"/>
    <w:rsid w:val="0042730B"/>
    <w:rsid w:val="004335D5"/>
    <w:rsid w:val="00434D5E"/>
    <w:rsid w:val="00440901"/>
    <w:rsid w:val="004471D2"/>
    <w:rsid w:val="00447E4A"/>
    <w:rsid w:val="004559F3"/>
    <w:rsid w:val="00455F1D"/>
    <w:rsid w:val="00457079"/>
    <w:rsid w:val="004607D3"/>
    <w:rsid w:val="0046727C"/>
    <w:rsid w:val="00471861"/>
    <w:rsid w:val="00471D47"/>
    <w:rsid w:val="00472298"/>
    <w:rsid w:val="00472B0F"/>
    <w:rsid w:val="00477F65"/>
    <w:rsid w:val="00481FE1"/>
    <w:rsid w:val="00486E37"/>
    <w:rsid w:val="00491D6C"/>
    <w:rsid w:val="00491FCD"/>
    <w:rsid w:val="00493CD1"/>
    <w:rsid w:val="004948F2"/>
    <w:rsid w:val="00496C78"/>
    <w:rsid w:val="004A1E5A"/>
    <w:rsid w:val="004A5492"/>
    <w:rsid w:val="004B3302"/>
    <w:rsid w:val="004B3F78"/>
    <w:rsid w:val="004B647A"/>
    <w:rsid w:val="004C0444"/>
    <w:rsid w:val="004C2311"/>
    <w:rsid w:val="004C3BBD"/>
    <w:rsid w:val="004C5F4B"/>
    <w:rsid w:val="004D0AA2"/>
    <w:rsid w:val="004D4A55"/>
    <w:rsid w:val="004D4B9F"/>
    <w:rsid w:val="004E5439"/>
    <w:rsid w:val="004E7BE7"/>
    <w:rsid w:val="004F270A"/>
    <w:rsid w:val="00506F06"/>
    <w:rsid w:val="00507B11"/>
    <w:rsid w:val="005224B3"/>
    <w:rsid w:val="005224D7"/>
    <w:rsid w:val="005236D5"/>
    <w:rsid w:val="00525824"/>
    <w:rsid w:val="00530C4C"/>
    <w:rsid w:val="00533A7B"/>
    <w:rsid w:val="00533AFA"/>
    <w:rsid w:val="00536544"/>
    <w:rsid w:val="005369AA"/>
    <w:rsid w:val="00537CBC"/>
    <w:rsid w:val="005416C0"/>
    <w:rsid w:val="005438AC"/>
    <w:rsid w:val="00543CCA"/>
    <w:rsid w:val="00544943"/>
    <w:rsid w:val="00547719"/>
    <w:rsid w:val="00554735"/>
    <w:rsid w:val="005553C2"/>
    <w:rsid w:val="00563E8A"/>
    <w:rsid w:val="00564681"/>
    <w:rsid w:val="0056559F"/>
    <w:rsid w:val="0057113E"/>
    <w:rsid w:val="005742F6"/>
    <w:rsid w:val="005756AC"/>
    <w:rsid w:val="00580268"/>
    <w:rsid w:val="00587F92"/>
    <w:rsid w:val="005921AC"/>
    <w:rsid w:val="005A0301"/>
    <w:rsid w:val="005A153E"/>
    <w:rsid w:val="005A492A"/>
    <w:rsid w:val="005A548B"/>
    <w:rsid w:val="005A5929"/>
    <w:rsid w:val="005A68FE"/>
    <w:rsid w:val="005A6DEC"/>
    <w:rsid w:val="005B08B0"/>
    <w:rsid w:val="005C167F"/>
    <w:rsid w:val="005C40FF"/>
    <w:rsid w:val="005D0C70"/>
    <w:rsid w:val="005D3EE8"/>
    <w:rsid w:val="005D5346"/>
    <w:rsid w:val="005D5D87"/>
    <w:rsid w:val="005D6CFA"/>
    <w:rsid w:val="005E29F7"/>
    <w:rsid w:val="005E5F29"/>
    <w:rsid w:val="005E7C69"/>
    <w:rsid w:val="005F0066"/>
    <w:rsid w:val="005F2B70"/>
    <w:rsid w:val="005F471E"/>
    <w:rsid w:val="005F51B4"/>
    <w:rsid w:val="005F76C8"/>
    <w:rsid w:val="005F789E"/>
    <w:rsid w:val="005F7A8A"/>
    <w:rsid w:val="006002A7"/>
    <w:rsid w:val="006026D4"/>
    <w:rsid w:val="00603006"/>
    <w:rsid w:val="0060575B"/>
    <w:rsid w:val="00607425"/>
    <w:rsid w:val="00610EDF"/>
    <w:rsid w:val="006118F4"/>
    <w:rsid w:val="00612C09"/>
    <w:rsid w:val="006130B9"/>
    <w:rsid w:val="006136FA"/>
    <w:rsid w:val="006175AE"/>
    <w:rsid w:val="00627D9B"/>
    <w:rsid w:val="00630088"/>
    <w:rsid w:val="00632A67"/>
    <w:rsid w:val="006359AE"/>
    <w:rsid w:val="00640819"/>
    <w:rsid w:val="00643839"/>
    <w:rsid w:val="00651073"/>
    <w:rsid w:val="00651E35"/>
    <w:rsid w:val="00660640"/>
    <w:rsid w:val="006637BD"/>
    <w:rsid w:val="00664415"/>
    <w:rsid w:val="00664ABC"/>
    <w:rsid w:val="00665639"/>
    <w:rsid w:val="00677785"/>
    <w:rsid w:val="00681606"/>
    <w:rsid w:val="00682DCA"/>
    <w:rsid w:val="0068604C"/>
    <w:rsid w:val="0069499E"/>
    <w:rsid w:val="00695893"/>
    <w:rsid w:val="006A2A60"/>
    <w:rsid w:val="006A3923"/>
    <w:rsid w:val="006A593C"/>
    <w:rsid w:val="006B0EFD"/>
    <w:rsid w:val="006B47CF"/>
    <w:rsid w:val="006B77A6"/>
    <w:rsid w:val="006C1306"/>
    <w:rsid w:val="006C3C4B"/>
    <w:rsid w:val="006C72F5"/>
    <w:rsid w:val="006D053D"/>
    <w:rsid w:val="006D17B9"/>
    <w:rsid w:val="006D1C46"/>
    <w:rsid w:val="006D2ECC"/>
    <w:rsid w:val="006D6858"/>
    <w:rsid w:val="006E5911"/>
    <w:rsid w:val="00701843"/>
    <w:rsid w:val="00702C50"/>
    <w:rsid w:val="00703663"/>
    <w:rsid w:val="007052AE"/>
    <w:rsid w:val="00712BE6"/>
    <w:rsid w:val="007147F1"/>
    <w:rsid w:val="007235E6"/>
    <w:rsid w:val="00725D14"/>
    <w:rsid w:val="00726667"/>
    <w:rsid w:val="007328C4"/>
    <w:rsid w:val="00735C0E"/>
    <w:rsid w:val="00741046"/>
    <w:rsid w:val="00742E36"/>
    <w:rsid w:val="00745021"/>
    <w:rsid w:val="00753303"/>
    <w:rsid w:val="00753929"/>
    <w:rsid w:val="00754340"/>
    <w:rsid w:val="00756BC1"/>
    <w:rsid w:val="007575C4"/>
    <w:rsid w:val="00760889"/>
    <w:rsid w:val="0076622C"/>
    <w:rsid w:val="00776586"/>
    <w:rsid w:val="00777389"/>
    <w:rsid w:val="0077784F"/>
    <w:rsid w:val="00787B6E"/>
    <w:rsid w:val="00793F2E"/>
    <w:rsid w:val="0079597C"/>
    <w:rsid w:val="007A6794"/>
    <w:rsid w:val="007A7272"/>
    <w:rsid w:val="007B0C97"/>
    <w:rsid w:val="007B286A"/>
    <w:rsid w:val="007B6E6A"/>
    <w:rsid w:val="007B76AB"/>
    <w:rsid w:val="007C443F"/>
    <w:rsid w:val="007D1BBA"/>
    <w:rsid w:val="007D2A68"/>
    <w:rsid w:val="007D4321"/>
    <w:rsid w:val="007D446E"/>
    <w:rsid w:val="007D4F99"/>
    <w:rsid w:val="007D577B"/>
    <w:rsid w:val="007E2329"/>
    <w:rsid w:val="007F22DF"/>
    <w:rsid w:val="007F691F"/>
    <w:rsid w:val="007F70B1"/>
    <w:rsid w:val="007F7B74"/>
    <w:rsid w:val="00803289"/>
    <w:rsid w:val="00804380"/>
    <w:rsid w:val="008051C2"/>
    <w:rsid w:val="00811205"/>
    <w:rsid w:val="008118E3"/>
    <w:rsid w:val="00815E9B"/>
    <w:rsid w:val="00822AF8"/>
    <w:rsid w:val="00825EC0"/>
    <w:rsid w:val="00826A63"/>
    <w:rsid w:val="0083165E"/>
    <w:rsid w:val="00831AC7"/>
    <w:rsid w:val="008347C8"/>
    <w:rsid w:val="00842593"/>
    <w:rsid w:val="00846148"/>
    <w:rsid w:val="00861AA3"/>
    <w:rsid w:val="008620D4"/>
    <w:rsid w:val="00863D82"/>
    <w:rsid w:val="008747F1"/>
    <w:rsid w:val="00876741"/>
    <w:rsid w:val="00876AD5"/>
    <w:rsid w:val="0087769C"/>
    <w:rsid w:val="00882D09"/>
    <w:rsid w:val="0088331B"/>
    <w:rsid w:val="00883409"/>
    <w:rsid w:val="00887B63"/>
    <w:rsid w:val="00890799"/>
    <w:rsid w:val="008941E0"/>
    <w:rsid w:val="00896B90"/>
    <w:rsid w:val="008A4D4B"/>
    <w:rsid w:val="008A6A09"/>
    <w:rsid w:val="008A7D6E"/>
    <w:rsid w:val="008B2F8D"/>
    <w:rsid w:val="008B3333"/>
    <w:rsid w:val="008B39EB"/>
    <w:rsid w:val="008B69E3"/>
    <w:rsid w:val="008C0239"/>
    <w:rsid w:val="008C21C9"/>
    <w:rsid w:val="008C5B75"/>
    <w:rsid w:val="008D18E8"/>
    <w:rsid w:val="008D1AE2"/>
    <w:rsid w:val="008D7B8C"/>
    <w:rsid w:val="008E23DB"/>
    <w:rsid w:val="009005A8"/>
    <w:rsid w:val="009025F3"/>
    <w:rsid w:val="00902E96"/>
    <w:rsid w:val="00903AF2"/>
    <w:rsid w:val="009056FD"/>
    <w:rsid w:val="00906D2B"/>
    <w:rsid w:val="00912070"/>
    <w:rsid w:val="00912A5E"/>
    <w:rsid w:val="0091381A"/>
    <w:rsid w:val="00934635"/>
    <w:rsid w:val="00934D88"/>
    <w:rsid w:val="00935259"/>
    <w:rsid w:val="00937787"/>
    <w:rsid w:val="0094013A"/>
    <w:rsid w:val="00940384"/>
    <w:rsid w:val="00942F31"/>
    <w:rsid w:val="0094637A"/>
    <w:rsid w:val="00951FB2"/>
    <w:rsid w:val="009534D3"/>
    <w:rsid w:val="00955C4B"/>
    <w:rsid w:val="009622F6"/>
    <w:rsid w:val="0096254B"/>
    <w:rsid w:val="0097015D"/>
    <w:rsid w:val="0097283C"/>
    <w:rsid w:val="009730F1"/>
    <w:rsid w:val="00985E33"/>
    <w:rsid w:val="00987FDE"/>
    <w:rsid w:val="009903FD"/>
    <w:rsid w:val="00990589"/>
    <w:rsid w:val="0099272B"/>
    <w:rsid w:val="00993972"/>
    <w:rsid w:val="00995E1F"/>
    <w:rsid w:val="009970D3"/>
    <w:rsid w:val="00997455"/>
    <w:rsid w:val="009977A3"/>
    <w:rsid w:val="009A03E0"/>
    <w:rsid w:val="009A16BA"/>
    <w:rsid w:val="009A2D33"/>
    <w:rsid w:val="009A3B5F"/>
    <w:rsid w:val="009A5848"/>
    <w:rsid w:val="009B12DE"/>
    <w:rsid w:val="009C3258"/>
    <w:rsid w:val="009C4839"/>
    <w:rsid w:val="009C6BF3"/>
    <w:rsid w:val="009D4E3A"/>
    <w:rsid w:val="009D719F"/>
    <w:rsid w:val="009E109D"/>
    <w:rsid w:val="009E23CC"/>
    <w:rsid w:val="009E5D62"/>
    <w:rsid w:val="009E6B09"/>
    <w:rsid w:val="00A045EE"/>
    <w:rsid w:val="00A057EA"/>
    <w:rsid w:val="00A058FC"/>
    <w:rsid w:val="00A06E7A"/>
    <w:rsid w:val="00A0758B"/>
    <w:rsid w:val="00A156D0"/>
    <w:rsid w:val="00A1746A"/>
    <w:rsid w:val="00A17489"/>
    <w:rsid w:val="00A17FB5"/>
    <w:rsid w:val="00A22751"/>
    <w:rsid w:val="00A2760E"/>
    <w:rsid w:val="00A319AA"/>
    <w:rsid w:val="00A41568"/>
    <w:rsid w:val="00A41C2A"/>
    <w:rsid w:val="00A44927"/>
    <w:rsid w:val="00A52B4A"/>
    <w:rsid w:val="00A54D57"/>
    <w:rsid w:val="00A5541B"/>
    <w:rsid w:val="00A60899"/>
    <w:rsid w:val="00A60F54"/>
    <w:rsid w:val="00A63AF5"/>
    <w:rsid w:val="00A6496F"/>
    <w:rsid w:val="00A66719"/>
    <w:rsid w:val="00A676A9"/>
    <w:rsid w:val="00A70885"/>
    <w:rsid w:val="00A708DC"/>
    <w:rsid w:val="00A74811"/>
    <w:rsid w:val="00A74DFB"/>
    <w:rsid w:val="00A815D3"/>
    <w:rsid w:val="00A81B4E"/>
    <w:rsid w:val="00A85FA4"/>
    <w:rsid w:val="00A87D80"/>
    <w:rsid w:val="00A91324"/>
    <w:rsid w:val="00A92940"/>
    <w:rsid w:val="00A946D1"/>
    <w:rsid w:val="00A95A1B"/>
    <w:rsid w:val="00A960A6"/>
    <w:rsid w:val="00AA1158"/>
    <w:rsid w:val="00AA24BB"/>
    <w:rsid w:val="00AA4D20"/>
    <w:rsid w:val="00AA4F50"/>
    <w:rsid w:val="00AA532B"/>
    <w:rsid w:val="00AA7917"/>
    <w:rsid w:val="00AB1D6B"/>
    <w:rsid w:val="00AB5DD1"/>
    <w:rsid w:val="00AB7F0B"/>
    <w:rsid w:val="00AC269F"/>
    <w:rsid w:val="00AC5FFB"/>
    <w:rsid w:val="00AD0B5D"/>
    <w:rsid w:val="00AD1A75"/>
    <w:rsid w:val="00AD22DE"/>
    <w:rsid w:val="00AD3CBE"/>
    <w:rsid w:val="00AD40AA"/>
    <w:rsid w:val="00AD63E6"/>
    <w:rsid w:val="00AF55B4"/>
    <w:rsid w:val="00AF5984"/>
    <w:rsid w:val="00B06015"/>
    <w:rsid w:val="00B218DE"/>
    <w:rsid w:val="00B2234C"/>
    <w:rsid w:val="00B22FC7"/>
    <w:rsid w:val="00B253FA"/>
    <w:rsid w:val="00B26E69"/>
    <w:rsid w:val="00B27221"/>
    <w:rsid w:val="00B32DBE"/>
    <w:rsid w:val="00B36FA5"/>
    <w:rsid w:val="00B43C0E"/>
    <w:rsid w:val="00B45C64"/>
    <w:rsid w:val="00B50FA9"/>
    <w:rsid w:val="00B54F36"/>
    <w:rsid w:val="00B61F57"/>
    <w:rsid w:val="00B67FEC"/>
    <w:rsid w:val="00B7007E"/>
    <w:rsid w:val="00B8099C"/>
    <w:rsid w:val="00B84979"/>
    <w:rsid w:val="00B8559B"/>
    <w:rsid w:val="00B87019"/>
    <w:rsid w:val="00B90BDB"/>
    <w:rsid w:val="00B90E2F"/>
    <w:rsid w:val="00B950FB"/>
    <w:rsid w:val="00B95EFC"/>
    <w:rsid w:val="00BA2D4D"/>
    <w:rsid w:val="00BA3712"/>
    <w:rsid w:val="00BA3851"/>
    <w:rsid w:val="00BA764F"/>
    <w:rsid w:val="00BB3364"/>
    <w:rsid w:val="00BB3A85"/>
    <w:rsid w:val="00BB4C3B"/>
    <w:rsid w:val="00BC6C80"/>
    <w:rsid w:val="00BD17E0"/>
    <w:rsid w:val="00BD2691"/>
    <w:rsid w:val="00BD3843"/>
    <w:rsid w:val="00BD61CB"/>
    <w:rsid w:val="00BE2F89"/>
    <w:rsid w:val="00BF7D09"/>
    <w:rsid w:val="00C044FA"/>
    <w:rsid w:val="00C0452D"/>
    <w:rsid w:val="00C06AC3"/>
    <w:rsid w:val="00C07EB8"/>
    <w:rsid w:val="00C11DAD"/>
    <w:rsid w:val="00C1506A"/>
    <w:rsid w:val="00C17877"/>
    <w:rsid w:val="00C200D1"/>
    <w:rsid w:val="00C23C1B"/>
    <w:rsid w:val="00C26E46"/>
    <w:rsid w:val="00C27780"/>
    <w:rsid w:val="00C33B81"/>
    <w:rsid w:val="00C3603D"/>
    <w:rsid w:val="00C403CA"/>
    <w:rsid w:val="00C420E5"/>
    <w:rsid w:val="00C43F59"/>
    <w:rsid w:val="00C47DF6"/>
    <w:rsid w:val="00C50DEA"/>
    <w:rsid w:val="00C536BA"/>
    <w:rsid w:val="00C57B2E"/>
    <w:rsid w:val="00C72164"/>
    <w:rsid w:val="00C751D5"/>
    <w:rsid w:val="00C92B56"/>
    <w:rsid w:val="00CA47A4"/>
    <w:rsid w:val="00CB0A09"/>
    <w:rsid w:val="00CB4D82"/>
    <w:rsid w:val="00CC1B86"/>
    <w:rsid w:val="00CC2A42"/>
    <w:rsid w:val="00CC498F"/>
    <w:rsid w:val="00CC65C7"/>
    <w:rsid w:val="00CC6F17"/>
    <w:rsid w:val="00CD4C2D"/>
    <w:rsid w:val="00CD5286"/>
    <w:rsid w:val="00CD7209"/>
    <w:rsid w:val="00CE20D6"/>
    <w:rsid w:val="00CE2318"/>
    <w:rsid w:val="00CE29D0"/>
    <w:rsid w:val="00CE3778"/>
    <w:rsid w:val="00CE47F2"/>
    <w:rsid w:val="00CE6923"/>
    <w:rsid w:val="00D051CF"/>
    <w:rsid w:val="00D05F8E"/>
    <w:rsid w:val="00D1190A"/>
    <w:rsid w:val="00D1297D"/>
    <w:rsid w:val="00D14D5D"/>
    <w:rsid w:val="00D17E05"/>
    <w:rsid w:val="00D26949"/>
    <w:rsid w:val="00D307EA"/>
    <w:rsid w:val="00D316A3"/>
    <w:rsid w:val="00D32F55"/>
    <w:rsid w:val="00D33E4B"/>
    <w:rsid w:val="00D36215"/>
    <w:rsid w:val="00D363F5"/>
    <w:rsid w:val="00D37CB4"/>
    <w:rsid w:val="00D40DB7"/>
    <w:rsid w:val="00D44384"/>
    <w:rsid w:val="00D47F4D"/>
    <w:rsid w:val="00D5143A"/>
    <w:rsid w:val="00D57A83"/>
    <w:rsid w:val="00D61600"/>
    <w:rsid w:val="00D61834"/>
    <w:rsid w:val="00D63C15"/>
    <w:rsid w:val="00D66C6F"/>
    <w:rsid w:val="00D67C76"/>
    <w:rsid w:val="00D70EF6"/>
    <w:rsid w:val="00D7243B"/>
    <w:rsid w:val="00D72635"/>
    <w:rsid w:val="00D8353C"/>
    <w:rsid w:val="00D8545D"/>
    <w:rsid w:val="00D872A8"/>
    <w:rsid w:val="00D92D9E"/>
    <w:rsid w:val="00DA0BBD"/>
    <w:rsid w:val="00DA76D9"/>
    <w:rsid w:val="00DB1622"/>
    <w:rsid w:val="00DB2EB2"/>
    <w:rsid w:val="00DC51DD"/>
    <w:rsid w:val="00DC7BFC"/>
    <w:rsid w:val="00DD1717"/>
    <w:rsid w:val="00DD1A63"/>
    <w:rsid w:val="00DD1D43"/>
    <w:rsid w:val="00DD4C33"/>
    <w:rsid w:val="00DD615C"/>
    <w:rsid w:val="00DE1D59"/>
    <w:rsid w:val="00DE4B8C"/>
    <w:rsid w:val="00DF6CB1"/>
    <w:rsid w:val="00E004C3"/>
    <w:rsid w:val="00E036DE"/>
    <w:rsid w:val="00E04478"/>
    <w:rsid w:val="00E05DC4"/>
    <w:rsid w:val="00E12E0D"/>
    <w:rsid w:val="00E20E25"/>
    <w:rsid w:val="00E23392"/>
    <w:rsid w:val="00E24850"/>
    <w:rsid w:val="00E25FD3"/>
    <w:rsid w:val="00E314B6"/>
    <w:rsid w:val="00E332ED"/>
    <w:rsid w:val="00E34429"/>
    <w:rsid w:val="00E3558B"/>
    <w:rsid w:val="00E4564D"/>
    <w:rsid w:val="00E45AEA"/>
    <w:rsid w:val="00E54F12"/>
    <w:rsid w:val="00E618F3"/>
    <w:rsid w:val="00E67BA3"/>
    <w:rsid w:val="00E7029C"/>
    <w:rsid w:val="00E72C86"/>
    <w:rsid w:val="00E848BA"/>
    <w:rsid w:val="00E8550F"/>
    <w:rsid w:val="00E91EBC"/>
    <w:rsid w:val="00E93342"/>
    <w:rsid w:val="00E94CEE"/>
    <w:rsid w:val="00EA0CF2"/>
    <w:rsid w:val="00EA5426"/>
    <w:rsid w:val="00EB252D"/>
    <w:rsid w:val="00EB258C"/>
    <w:rsid w:val="00EB2ABB"/>
    <w:rsid w:val="00EB473E"/>
    <w:rsid w:val="00EC012C"/>
    <w:rsid w:val="00EC1181"/>
    <w:rsid w:val="00EC255E"/>
    <w:rsid w:val="00EC3BEB"/>
    <w:rsid w:val="00EC5BF1"/>
    <w:rsid w:val="00ED1808"/>
    <w:rsid w:val="00ED1FA0"/>
    <w:rsid w:val="00ED41D3"/>
    <w:rsid w:val="00ED4AB9"/>
    <w:rsid w:val="00ED5093"/>
    <w:rsid w:val="00ED5D3B"/>
    <w:rsid w:val="00EE1603"/>
    <w:rsid w:val="00EE1D5F"/>
    <w:rsid w:val="00EE4DEE"/>
    <w:rsid w:val="00EE5A6F"/>
    <w:rsid w:val="00EE72A8"/>
    <w:rsid w:val="00EF0807"/>
    <w:rsid w:val="00EF2660"/>
    <w:rsid w:val="00EF5FC2"/>
    <w:rsid w:val="00EF72EA"/>
    <w:rsid w:val="00F006D9"/>
    <w:rsid w:val="00F00987"/>
    <w:rsid w:val="00F104A0"/>
    <w:rsid w:val="00F16C8F"/>
    <w:rsid w:val="00F21ADA"/>
    <w:rsid w:val="00F30D87"/>
    <w:rsid w:val="00F31FEA"/>
    <w:rsid w:val="00F410EB"/>
    <w:rsid w:val="00F44D68"/>
    <w:rsid w:val="00F515FD"/>
    <w:rsid w:val="00F5240C"/>
    <w:rsid w:val="00F535AE"/>
    <w:rsid w:val="00F55A41"/>
    <w:rsid w:val="00F611D3"/>
    <w:rsid w:val="00F65ED1"/>
    <w:rsid w:val="00F83A96"/>
    <w:rsid w:val="00F83E94"/>
    <w:rsid w:val="00F9037D"/>
    <w:rsid w:val="00F916B5"/>
    <w:rsid w:val="00F949FF"/>
    <w:rsid w:val="00F96F7F"/>
    <w:rsid w:val="00FA43F3"/>
    <w:rsid w:val="00FA65B9"/>
    <w:rsid w:val="00FB113F"/>
    <w:rsid w:val="00FB3DFB"/>
    <w:rsid w:val="00FC23D7"/>
    <w:rsid w:val="00FD0277"/>
    <w:rsid w:val="00FD1A0E"/>
    <w:rsid w:val="00FD261F"/>
    <w:rsid w:val="00FE037F"/>
    <w:rsid w:val="00FE17A1"/>
    <w:rsid w:val="00FE5D79"/>
    <w:rsid w:val="00FE7027"/>
    <w:rsid w:val="09BF3B98"/>
    <w:rsid w:val="0D7948F2"/>
    <w:rsid w:val="10A04854"/>
    <w:rsid w:val="154A5752"/>
    <w:rsid w:val="18843DCD"/>
    <w:rsid w:val="27FB58EE"/>
    <w:rsid w:val="298B46C7"/>
    <w:rsid w:val="35127046"/>
    <w:rsid w:val="36911547"/>
    <w:rsid w:val="475E1609"/>
    <w:rsid w:val="513B312B"/>
    <w:rsid w:val="54B05D00"/>
    <w:rsid w:val="59F06BEE"/>
    <w:rsid w:val="5F6F4928"/>
    <w:rsid w:val="61A741F0"/>
    <w:rsid w:val="640B009F"/>
    <w:rsid w:val="641D1F3C"/>
    <w:rsid w:val="69407433"/>
    <w:rsid w:val="6A9B5EF7"/>
    <w:rsid w:val="765B26B1"/>
    <w:rsid w:val="77613BA5"/>
    <w:rsid w:val="7A5764B4"/>
    <w:rsid w:val="7F7D1562"/>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655C5F90-87D7-439A-98BB-D7AF5C506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Theme="minorHAnsi" w:eastAsiaTheme="minorHAnsi" w:hAnsiTheme="minorHAnsi" w:cstheme="minorBidi"/>
      <w:sz w:val="22"/>
      <w:szCs w:val="22"/>
      <w:lang w:eastAsia="en-US"/>
    </w:rPr>
  </w:style>
  <w:style w:type="paragraph" w:styleId="Titre1">
    <w:name w:val="heading 1"/>
    <w:basedOn w:val="Normal"/>
    <w:link w:val="Titre1Car"/>
    <w:uiPriority w:val="9"/>
    <w:qFormat/>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Titre4">
    <w:name w:val="heading 4"/>
    <w:basedOn w:val="Normal"/>
    <w:link w:val="Titre4Car"/>
    <w:uiPriority w:val="9"/>
    <w:qFormat/>
    <w:pPr>
      <w:spacing w:before="100" w:beforeAutospacing="1" w:after="100" w:afterAutospacing="1" w:line="240" w:lineRule="auto"/>
      <w:outlineLvl w:val="3"/>
    </w:pPr>
    <w:rPr>
      <w:rFonts w:ascii="Times New Roman" w:eastAsia="Times New Roman" w:hAnsi="Times New Roman" w:cs="Times New Roman"/>
      <w:b/>
      <w:bCs/>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pPr>
      <w:spacing w:after="0" w:line="240" w:lineRule="auto"/>
    </w:pPr>
    <w:rPr>
      <w:rFonts w:ascii="Tahoma" w:hAnsi="Tahoma" w:cs="Tahoma"/>
      <w:sz w:val="16"/>
      <w:szCs w:val="16"/>
    </w:rPr>
  </w:style>
  <w:style w:type="character" w:styleId="Accentuation">
    <w:name w:val="Emphasis"/>
    <w:basedOn w:val="Policepardfaut"/>
    <w:uiPriority w:val="20"/>
    <w:qFormat/>
    <w:rPr>
      <w:i/>
      <w:iCs/>
    </w:rPr>
  </w:style>
  <w:style w:type="paragraph" w:styleId="Pieddepage">
    <w:name w:val="footer"/>
    <w:basedOn w:val="Normal"/>
    <w:link w:val="PieddepageCar"/>
    <w:uiPriority w:val="99"/>
    <w:unhideWhenUsed/>
    <w:pPr>
      <w:tabs>
        <w:tab w:val="center" w:pos="4153"/>
        <w:tab w:val="right" w:pos="8306"/>
      </w:tabs>
      <w:spacing w:after="0" w:line="240" w:lineRule="auto"/>
    </w:pPr>
  </w:style>
  <w:style w:type="paragraph" w:styleId="En-tte">
    <w:name w:val="header"/>
    <w:basedOn w:val="Normal"/>
    <w:link w:val="En-tteCar"/>
    <w:uiPriority w:val="99"/>
    <w:unhideWhenUsed/>
    <w:pPr>
      <w:tabs>
        <w:tab w:val="center" w:pos="4153"/>
        <w:tab w:val="right" w:pos="8306"/>
      </w:tabs>
      <w:spacing w:after="0" w:line="240" w:lineRule="auto"/>
    </w:pPr>
  </w:style>
  <w:style w:type="character" w:styleId="Lienhypertexte">
    <w:name w:val="Hyperlink"/>
    <w:basedOn w:val="Policepardfaut"/>
    <w:uiPriority w:val="99"/>
    <w:unhideWhenUsed/>
    <w:qFormat/>
    <w:rPr>
      <w:color w:val="0000FF"/>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Pr>
      <w:b/>
      <w:bCs/>
    </w:rPr>
  </w:style>
  <w:style w:type="table" w:styleId="Grilledutableau">
    <w:name w:val="Table Grid"/>
    <w:basedOn w:val="Tableau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hitespace-normal">
    <w:name w:val="whitespace-normal"/>
    <w:basedOn w:val="Normal"/>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lsb">
    <w:name w:val="lsb"/>
    <w:basedOn w:val="Policepardfaut"/>
  </w:style>
  <w:style w:type="character" w:customStyle="1" w:styleId="Titre1Car">
    <w:name w:val="Titre 1 Car"/>
    <w:basedOn w:val="Policepardfaut"/>
    <w:link w:val="Titre1"/>
    <w:uiPriority w:val="9"/>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Pr>
      <w:rFonts w:asciiTheme="majorHAnsi" w:eastAsiaTheme="majorEastAsia" w:hAnsiTheme="majorHAnsi" w:cstheme="majorBidi"/>
      <w:color w:val="2E74B5" w:themeColor="accent1" w:themeShade="BF"/>
      <w:sz w:val="26"/>
      <w:szCs w:val="26"/>
    </w:rPr>
  </w:style>
  <w:style w:type="character" w:customStyle="1" w:styleId="name">
    <w:name w:val="name"/>
    <w:basedOn w:val="Policepardfaut"/>
  </w:style>
  <w:style w:type="character" w:customStyle="1" w:styleId="affiliation">
    <w:name w:val="affiliation"/>
    <w:basedOn w:val="Policepardfaut"/>
  </w:style>
  <w:style w:type="character" w:customStyle="1" w:styleId="country">
    <w:name w:val="country"/>
    <w:basedOn w:val="Policepardfaut"/>
  </w:style>
  <w:style w:type="character" w:customStyle="1" w:styleId="value">
    <w:name w:val="value"/>
    <w:basedOn w:val="Policepardfaut"/>
  </w:style>
  <w:style w:type="paragraph" w:styleId="Paragraphedeliste">
    <w:name w:val="List Paragraph"/>
    <w:basedOn w:val="Normal"/>
    <w:uiPriority w:val="34"/>
    <w:qFormat/>
    <w:pPr>
      <w:ind w:left="720"/>
      <w:contextualSpacing/>
    </w:pPr>
  </w:style>
  <w:style w:type="character" w:customStyle="1" w:styleId="En-tteCar">
    <w:name w:val="En-tête Car"/>
    <w:basedOn w:val="Policepardfaut"/>
    <w:link w:val="En-tte"/>
    <w:uiPriority w:val="99"/>
  </w:style>
  <w:style w:type="character" w:customStyle="1" w:styleId="PieddepageCar">
    <w:name w:val="Pied de page Car"/>
    <w:basedOn w:val="Policepardfaut"/>
    <w:link w:val="Pieddepage"/>
    <w:uiPriority w:val="99"/>
  </w:style>
  <w:style w:type="character" w:customStyle="1" w:styleId="inline-flex">
    <w:name w:val="inline-flex"/>
    <w:basedOn w:val="Policepardfaut"/>
  </w:style>
  <w:style w:type="paragraph" w:customStyle="1" w:styleId="is-empty">
    <w:name w:val="is-empty"/>
    <w:basedOn w:val="Normal"/>
    <w:qFormat/>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extedebullesCar">
    <w:name w:val="Texte de bulles Car"/>
    <w:basedOn w:val="Policepardfaut"/>
    <w:link w:val="Textedebulles"/>
    <w:uiPriority w:val="99"/>
    <w:semiHidden/>
    <w:rPr>
      <w:rFonts w:ascii="Tahoma" w:hAnsi="Tahoma" w:cs="Tahoma"/>
      <w:sz w:val="16"/>
      <w:szCs w:val="16"/>
    </w:rPr>
  </w:style>
  <w:style w:type="character" w:customStyle="1" w:styleId="fontstyle01">
    <w:name w:val="fontstyle01"/>
    <w:basedOn w:val="Policepardfaut"/>
    <w:qFormat/>
    <w:rPr>
      <w:rFonts w:ascii="TimesNewRomanPSMT" w:hAnsi="TimesNewRomanPSMT" w:hint="default"/>
      <w:color w:val="000000"/>
      <w:sz w:val="24"/>
      <w:szCs w:val="24"/>
    </w:rPr>
  </w:style>
  <w:style w:type="character" w:customStyle="1" w:styleId="uv3um">
    <w:name w:val="uv3um"/>
    <w:basedOn w:val="Policepardfaut"/>
  </w:style>
  <w:style w:type="character" w:customStyle="1" w:styleId="Titre3Car">
    <w:name w:val="Titre 3 Car"/>
    <w:basedOn w:val="Policepardfaut"/>
    <w:link w:val="Titre3"/>
    <w:uiPriority w:val="9"/>
    <w:rPr>
      <w:rFonts w:asciiTheme="majorHAnsi" w:eastAsiaTheme="majorEastAsia" w:hAnsiTheme="majorHAnsi" w:cstheme="majorBidi"/>
      <w:color w:val="1F4E79" w:themeColor="accent1" w:themeShade="80"/>
      <w:sz w:val="24"/>
      <w:szCs w:val="24"/>
    </w:rPr>
  </w:style>
  <w:style w:type="paragraph" w:customStyle="1" w:styleId="ds-markdown-paragraph">
    <w:name w:val="ds-markdown-paragraph"/>
    <w:basedOn w:val="Normal"/>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whitespace-pre-wrap">
    <w:name w:val="whitespace-pre-wrap"/>
    <w:basedOn w:val="Normal"/>
    <w:qFormat/>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4Car">
    <w:name w:val="Titre 4 Car"/>
    <w:basedOn w:val="Policepardfaut"/>
    <w:link w:val="Titre4"/>
    <w:uiPriority w:val="9"/>
    <w:rPr>
      <w:rFonts w:ascii="Times New Roman" w:eastAsia="Times New Roman" w:hAnsi="Times New Roman" w:cs="Times New Roman"/>
      <w:b/>
      <w:bCs/>
      <w:sz w:val="24"/>
      <w:szCs w:val="24"/>
      <w:lang w:eastAsia="fr-FR"/>
    </w:rPr>
  </w:style>
  <w:style w:type="table" w:customStyle="1" w:styleId="TableauGrille21">
    <w:name w:val="Tableau Grille 21"/>
    <w:basedOn w:val="TableauNormal"/>
    <w:uiPriority w:val="47"/>
    <w:tblPr>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style21">
    <w:name w:val="fontstyle21"/>
    <w:basedOn w:val="Policepardfaut"/>
    <w:rsid w:val="00147EC3"/>
    <w:rPr>
      <w:rFonts w:ascii="Times New Roman" w:hAnsi="Times New Roman" w:cs="Times New Roman" w:hint="default"/>
      <w:b w:val="0"/>
      <w:bCs w:val="0"/>
      <w:i/>
      <w:iC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9757">
      <w:bodyDiv w:val="1"/>
      <w:marLeft w:val="0"/>
      <w:marRight w:val="0"/>
      <w:marTop w:val="0"/>
      <w:marBottom w:val="0"/>
      <w:divBdr>
        <w:top w:val="none" w:sz="0" w:space="0" w:color="auto"/>
        <w:left w:val="none" w:sz="0" w:space="0" w:color="auto"/>
        <w:bottom w:val="none" w:sz="0" w:space="0" w:color="auto"/>
        <w:right w:val="none" w:sz="0" w:space="0" w:color="auto"/>
      </w:divBdr>
    </w:div>
    <w:div w:id="547685514">
      <w:bodyDiv w:val="1"/>
      <w:marLeft w:val="0"/>
      <w:marRight w:val="0"/>
      <w:marTop w:val="0"/>
      <w:marBottom w:val="0"/>
      <w:divBdr>
        <w:top w:val="none" w:sz="0" w:space="0" w:color="auto"/>
        <w:left w:val="none" w:sz="0" w:space="0" w:color="auto"/>
        <w:bottom w:val="none" w:sz="0" w:space="0" w:color="auto"/>
        <w:right w:val="none" w:sz="0" w:space="0" w:color="auto"/>
      </w:divBdr>
      <w:divsChild>
        <w:div w:id="226065539">
          <w:marLeft w:val="0"/>
          <w:marRight w:val="0"/>
          <w:marTop w:val="100"/>
          <w:marBottom w:val="100"/>
          <w:divBdr>
            <w:top w:val="none" w:sz="0" w:space="0" w:color="auto"/>
            <w:left w:val="none" w:sz="0" w:space="0" w:color="auto"/>
            <w:bottom w:val="none" w:sz="0" w:space="0" w:color="auto"/>
            <w:right w:val="none" w:sz="0" w:space="0" w:color="auto"/>
          </w:divBdr>
          <w:divsChild>
            <w:div w:id="142233079">
              <w:marLeft w:val="0"/>
              <w:marRight w:val="0"/>
              <w:marTop w:val="0"/>
              <w:marBottom w:val="180"/>
              <w:divBdr>
                <w:top w:val="none" w:sz="0" w:space="0" w:color="auto"/>
                <w:left w:val="none" w:sz="0" w:space="0" w:color="auto"/>
                <w:bottom w:val="none" w:sz="0" w:space="0" w:color="auto"/>
                <w:right w:val="none" w:sz="0" w:space="0" w:color="auto"/>
              </w:divBdr>
              <w:divsChild>
                <w:div w:id="531039259">
                  <w:marLeft w:val="0"/>
                  <w:marRight w:val="0"/>
                  <w:marTop w:val="0"/>
                  <w:marBottom w:val="0"/>
                  <w:divBdr>
                    <w:top w:val="none" w:sz="0" w:space="0" w:color="auto"/>
                    <w:left w:val="none" w:sz="0" w:space="0" w:color="auto"/>
                    <w:bottom w:val="none" w:sz="0" w:space="0" w:color="auto"/>
                    <w:right w:val="none" w:sz="0" w:space="0" w:color="auto"/>
                  </w:divBdr>
                </w:div>
              </w:divsChild>
            </w:div>
            <w:div w:id="164129061">
              <w:marLeft w:val="0"/>
              <w:marRight w:val="0"/>
              <w:marTop w:val="0"/>
              <w:marBottom w:val="240"/>
              <w:divBdr>
                <w:top w:val="none" w:sz="0" w:space="0" w:color="auto"/>
                <w:left w:val="none" w:sz="0" w:space="0" w:color="auto"/>
                <w:bottom w:val="none" w:sz="0" w:space="0" w:color="auto"/>
                <w:right w:val="none" w:sz="0" w:space="0" w:color="auto"/>
              </w:divBdr>
              <w:divsChild>
                <w:div w:id="177012913">
                  <w:marLeft w:val="0"/>
                  <w:marRight w:val="0"/>
                  <w:marTop w:val="0"/>
                  <w:marBottom w:val="0"/>
                  <w:divBdr>
                    <w:top w:val="none" w:sz="0" w:space="0" w:color="auto"/>
                    <w:left w:val="none" w:sz="0" w:space="0" w:color="auto"/>
                    <w:bottom w:val="none" w:sz="0" w:space="0" w:color="auto"/>
                    <w:right w:val="none" w:sz="0" w:space="0" w:color="auto"/>
                  </w:divBdr>
                </w:div>
              </w:divsChild>
            </w:div>
            <w:div w:id="678972238">
              <w:marLeft w:val="0"/>
              <w:marRight w:val="0"/>
              <w:marTop w:val="0"/>
              <w:marBottom w:val="0"/>
              <w:divBdr>
                <w:top w:val="none" w:sz="0" w:space="0" w:color="auto"/>
                <w:left w:val="none" w:sz="0" w:space="0" w:color="auto"/>
                <w:bottom w:val="none" w:sz="0" w:space="0" w:color="auto"/>
                <w:right w:val="none" w:sz="0" w:space="0" w:color="auto"/>
              </w:divBdr>
              <w:divsChild>
                <w:div w:id="897479399">
                  <w:marLeft w:val="0"/>
                  <w:marRight w:val="0"/>
                  <w:marTop w:val="0"/>
                  <w:marBottom w:val="0"/>
                  <w:divBdr>
                    <w:top w:val="none" w:sz="0" w:space="0" w:color="auto"/>
                    <w:left w:val="none" w:sz="0" w:space="0" w:color="auto"/>
                    <w:bottom w:val="none" w:sz="0" w:space="0" w:color="auto"/>
                    <w:right w:val="none" w:sz="0" w:space="0" w:color="auto"/>
                  </w:divBdr>
                </w:div>
                <w:div w:id="893393326">
                  <w:marLeft w:val="0"/>
                  <w:marRight w:val="0"/>
                  <w:marTop w:val="180"/>
                  <w:marBottom w:val="300"/>
                  <w:divBdr>
                    <w:top w:val="none" w:sz="0" w:space="0" w:color="auto"/>
                    <w:left w:val="none" w:sz="0" w:space="0" w:color="auto"/>
                    <w:bottom w:val="none" w:sz="0" w:space="0" w:color="auto"/>
                    <w:right w:val="none" w:sz="0" w:space="0" w:color="auto"/>
                  </w:divBdr>
                  <w:divsChild>
                    <w:div w:id="58349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626710">
      <w:bodyDiv w:val="1"/>
      <w:marLeft w:val="0"/>
      <w:marRight w:val="0"/>
      <w:marTop w:val="0"/>
      <w:marBottom w:val="0"/>
      <w:divBdr>
        <w:top w:val="none" w:sz="0" w:space="0" w:color="auto"/>
        <w:left w:val="none" w:sz="0" w:space="0" w:color="auto"/>
        <w:bottom w:val="none" w:sz="0" w:space="0" w:color="auto"/>
        <w:right w:val="none" w:sz="0" w:space="0" w:color="auto"/>
      </w:divBdr>
    </w:div>
    <w:div w:id="19326154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0.png"/><Relationship Id="rId42" Type="http://schemas.openxmlformats.org/officeDocument/2006/relationships/oleObject" Target="embeddings/oleObject10.bin"/><Relationship Id="rId47" Type="http://schemas.openxmlformats.org/officeDocument/2006/relationships/oleObject" Target="embeddings/oleObject13.bin"/><Relationship Id="rId63" Type="http://schemas.openxmlformats.org/officeDocument/2006/relationships/oleObject" Target="embeddings/oleObject24.bin"/><Relationship Id="rId68" Type="http://schemas.openxmlformats.org/officeDocument/2006/relationships/hyperlink" Target="http://www.adhet.org/" TargetMode="External"/><Relationship Id="rId84" Type="http://schemas.openxmlformats.org/officeDocument/2006/relationships/fontTable" Target="fontTable.xml"/><Relationship Id="rId16" Type="http://schemas.openxmlformats.org/officeDocument/2006/relationships/footer" Target="footer1.xml"/><Relationship Id="rId11" Type="http://schemas.openxmlformats.org/officeDocument/2006/relationships/image" Target="media/image3.png"/><Relationship Id="rId32" Type="http://schemas.openxmlformats.org/officeDocument/2006/relationships/oleObject" Target="embeddings/oleObject3.bin"/><Relationship Id="rId37" Type="http://schemas.openxmlformats.org/officeDocument/2006/relationships/image" Target="media/image18.emf"/><Relationship Id="rId53" Type="http://schemas.openxmlformats.org/officeDocument/2006/relationships/oleObject" Target="embeddings/oleObject17.bin"/><Relationship Id="rId58" Type="http://schemas.openxmlformats.org/officeDocument/2006/relationships/image" Target="media/image25.emf"/><Relationship Id="rId74" Type="http://schemas.openxmlformats.org/officeDocument/2006/relationships/hyperlink" Target="https://www.floramaroccana.fr/files/downloads/INDEX_FAN_5.pdf" TargetMode="External"/><Relationship Id="rId79" Type="http://schemas.openxmlformats.org/officeDocument/2006/relationships/hyperlink" Target="https://doi.org/10.4103/0974-8490.81961" TargetMode="External"/><Relationship Id="rId5" Type="http://schemas.openxmlformats.org/officeDocument/2006/relationships/settings" Target="settings.xml"/><Relationship Id="rId61" Type="http://schemas.openxmlformats.org/officeDocument/2006/relationships/image" Target="media/image26.emf"/><Relationship Id="rId82" Type="http://schemas.openxmlformats.org/officeDocument/2006/relationships/hyperlink" Target="https://doi.org/10.3390/medicines2030251" TargetMode="Externa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chart" Target="charts/chart2.xml"/><Relationship Id="rId30" Type="http://schemas.openxmlformats.org/officeDocument/2006/relationships/oleObject" Target="embeddings/oleObject2.bin"/><Relationship Id="rId35" Type="http://schemas.openxmlformats.org/officeDocument/2006/relationships/oleObject" Target="embeddings/oleObject5.bin"/><Relationship Id="rId43" Type="http://schemas.openxmlformats.org/officeDocument/2006/relationships/image" Target="media/image20.emf"/><Relationship Id="rId48" Type="http://schemas.openxmlformats.org/officeDocument/2006/relationships/oleObject" Target="embeddings/oleObject14.bin"/><Relationship Id="rId56" Type="http://schemas.openxmlformats.org/officeDocument/2006/relationships/oleObject" Target="embeddings/oleObject19.bin"/><Relationship Id="rId64" Type="http://schemas.openxmlformats.org/officeDocument/2006/relationships/image" Target="media/image27.emf"/><Relationship Id="rId69" Type="http://schemas.openxmlformats.org/officeDocument/2006/relationships/hyperlink" Target="https://theses.hal.science/tel-00952695v1" TargetMode="External"/><Relationship Id="rId77" Type="http://schemas.openxmlformats.org/officeDocument/2006/relationships/hyperlink" Target="https://doi.org/10.1016/S0378-8741(99)00198-1" TargetMode="External"/><Relationship Id="rId8" Type="http://schemas.openxmlformats.org/officeDocument/2006/relationships/endnotes" Target="endnotes.xml"/><Relationship Id="rId51" Type="http://schemas.openxmlformats.org/officeDocument/2006/relationships/oleObject" Target="embeddings/oleObject16.bin"/><Relationship Id="rId72" Type="http://schemas.openxmlformats.org/officeDocument/2006/relationships/hyperlink" Target="https://doi.org/10.5772/intechopen.102222" TargetMode="External"/><Relationship Id="rId80" Type="http://schemas.openxmlformats.org/officeDocument/2006/relationships/hyperlink" Target="https://doi.org/10.1016/j.eujim.2020.101270" TargetMode="External"/><Relationship Id="rId85" Type="http://schemas.openxmlformats.org/officeDocument/2006/relationships/theme" Target="theme/theme1.xml"/><Relationship Id="rId3" Type="http://schemas.openxmlformats.org/officeDocument/2006/relationships/numbering" Target="numbering.xml"/><Relationship Id="rId17" Type="http://schemas.openxmlformats.org/officeDocument/2006/relationships/image" Target="media/image6.jpeg"/><Relationship Id="rId25" Type="http://schemas.openxmlformats.org/officeDocument/2006/relationships/image" Target="media/image14.emf"/><Relationship Id="rId33" Type="http://schemas.openxmlformats.org/officeDocument/2006/relationships/oleObject" Target="embeddings/oleObject4.bin"/><Relationship Id="rId38" Type="http://schemas.openxmlformats.org/officeDocument/2006/relationships/oleObject" Target="embeddings/oleObject7.bin"/><Relationship Id="rId46" Type="http://schemas.openxmlformats.org/officeDocument/2006/relationships/image" Target="media/image21.emf"/><Relationship Id="rId59" Type="http://schemas.openxmlformats.org/officeDocument/2006/relationships/oleObject" Target="embeddings/oleObject21.bin"/><Relationship Id="rId67" Type="http://schemas.openxmlformats.org/officeDocument/2006/relationships/hyperlink" Target="https://encrypted-tbn0.gstatic.com/images?q=tbn:ANd9GcREHur-4S0cBL-kWqpvbecHj2KqwmQP_ADbrg&amp;s" TargetMode="External"/><Relationship Id="rId20" Type="http://schemas.openxmlformats.org/officeDocument/2006/relationships/image" Target="media/image9.png"/><Relationship Id="rId41" Type="http://schemas.openxmlformats.org/officeDocument/2006/relationships/oleObject" Target="embeddings/oleObject9.bin"/><Relationship Id="rId54" Type="http://schemas.openxmlformats.org/officeDocument/2006/relationships/oleObject" Target="embeddings/oleObject18.bin"/><Relationship Id="rId62" Type="http://schemas.openxmlformats.org/officeDocument/2006/relationships/oleObject" Target="embeddings/oleObject23.bin"/><Relationship Id="rId70" Type="http://schemas.openxmlformats.org/officeDocument/2006/relationships/hyperlink" Target="https://doi.org/10.3390/plants12061413" TargetMode="External"/><Relationship Id="rId75" Type="http://schemas.openxmlformats.org/officeDocument/2006/relationships/hyperlink" Target="https://doi.org/10.5073/JABFQ.2021.094.008" TargetMode="External"/><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emf"/><Relationship Id="rId28" Type="http://schemas.openxmlformats.org/officeDocument/2006/relationships/image" Target="media/image15.emf"/><Relationship Id="rId36" Type="http://schemas.openxmlformats.org/officeDocument/2006/relationships/oleObject" Target="embeddings/oleObject6.bin"/><Relationship Id="rId49" Type="http://schemas.openxmlformats.org/officeDocument/2006/relationships/image" Target="media/image22.emf"/><Relationship Id="rId57" Type="http://schemas.openxmlformats.org/officeDocument/2006/relationships/oleObject" Target="embeddings/oleObject20.bin"/><Relationship Id="rId10" Type="http://schemas.openxmlformats.org/officeDocument/2006/relationships/image" Target="media/image2.png"/><Relationship Id="rId31" Type="http://schemas.openxmlformats.org/officeDocument/2006/relationships/image" Target="media/image16.emf"/><Relationship Id="rId44" Type="http://schemas.openxmlformats.org/officeDocument/2006/relationships/oleObject" Target="embeddings/oleObject11.bin"/><Relationship Id="rId52" Type="http://schemas.openxmlformats.org/officeDocument/2006/relationships/image" Target="media/image23.emf"/><Relationship Id="rId60" Type="http://schemas.openxmlformats.org/officeDocument/2006/relationships/oleObject" Target="embeddings/oleObject22.bin"/><Relationship Id="rId65" Type="http://schemas.openxmlformats.org/officeDocument/2006/relationships/oleObject" Target="embeddings/oleObject25.bin"/><Relationship Id="rId73" Type="http://schemas.openxmlformats.org/officeDocument/2006/relationships/hyperlink" Target="https://doi.org/10.1186/s12935-022-02624-9" TargetMode="External"/><Relationship Id="rId78" Type="http://schemas.openxmlformats.org/officeDocument/2006/relationships/hyperlink" Target="https://doi.org/10.14715/cmb/2018.64.14.1" TargetMode="External"/><Relationship Id="rId81" Type="http://schemas.openxmlformats.org/officeDocument/2006/relationships/hyperlink" Target="https://linkinghub.elsevier.com/retrieve/pii/S007297520801912X" TargetMode="External"/><Relationship Id="rId4" Type="http://schemas.openxmlformats.org/officeDocument/2006/relationships/styles" Target="styles.xml"/><Relationship Id="rId9" Type="http://schemas.openxmlformats.org/officeDocument/2006/relationships/image" Target="media/image1.emf"/><Relationship Id="rId18" Type="http://schemas.openxmlformats.org/officeDocument/2006/relationships/image" Target="media/image7.jpeg"/><Relationship Id="rId39" Type="http://schemas.openxmlformats.org/officeDocument/2006/relationships/oleObject" Target="embeddings/oleObject8.bin"/><Relationship Id="rId34" Type="http://schemas.openxmlformats.org/officeDocument/2006/relationships/image" Target="media/image17.emf"/><Relationship Id="rId50" Type="http://schemas.openxmlformats.org/officeDocument/2006/relationships/oleObject" Target="embeddings/oleObject15.bin"/><Relationship Id="rId55" Type="http://schemas.openxmlformats.org/officeDocument/2006/relationships/image" Target="media/image24.emf"/><Relationship Id="rId76" Type="http://schemas.openxmlformats.org/officeDocument/2006/relationships/hyperlink" Target="https://doi.org/10.1007/978-1-4939-8549-4_5" TargetMode="External"/><Relationship Id="rId7" Type="http://schemas.openxmlformats.org/officeDocument/2006/relationships/footnotes" Target="footnotes.xml"/><Relationship Id="rId71" Type="http://schemas.openxmlformats.org/officeDocument/2006/relationships/hyperlink" Target="https://upload.wikimedia.org/wikipedia/commons/thumb/9/9a/Cha%25C3%25AEne_de_transport_des_%25C3%25A9lectrons_mitochondriale.svg/800px-Cha%25C3%25AEne_de_transport_des_%25C3%25A9lectrons_mitochondriale.svg.png" TargetMode="External"/><Relationship Id="rId2" Type="http://schemas.openxmlformats.org/officeDocument/2006/relationships/customXml" Target="../customXml/item2.xml"/><Relationship Id="rId29" Type="http://schemas.openxmlformats.org/officeDocument/2006/relationships/oleObject" Target="embeddings/oleObject1.bin"/><Relationship Id="rId24" Type="http://schemas.openxmlformats.org/officeDocument/2006/relationships/image" Target="media/image13.emf"/><Relationship Id="rId40" Type="http://schemas.openxmlformats.org/officeDocument/2006/relationships/image" Target="media/image19.emf"/><Relationship Id="rId45" Type="http://schemas.openxmlformats.org/officeDocument/2006/relationships/oleObject" Target="embeddings/oleObject12.bin"/><Relationship Id="rId66" Type="http://schemas.openxmlformats.org/officeDocument/2006/relationships/oleObject" Target="embeddings/oleObject26.bin"/></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esktop\HOUDA%2024-04-2025\MEMOIRE%202025\Dosage%20de%20flavonoides%20et%20polyphenols\Polyphenols\dosage%20des%20polyph&#233;nol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dosage%20des%20flavonoide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57463455450299"/>
          <c:y val="3.2333421821077797E-2"/>
          <c:w val="0.77636271675398205"/>
          <c:h val="0.80914113237836205"/>
        </c:manualLayout>
      </c:layout>
      <c:scatterChart>
        <c:scatterStyle val="lineMarker"/>
        <c:varyColors val="0"/>
        <c:ser>
          <c:idx val="0"/>
          <c:order val="0"/>
          <c:tx>
            <c:strRef>
              <c:f>'A ; gallique'!$A$17</c:f>
              <c:strCache>
                <c:ptCount val="1"/>
                <c:pt idx="0">
                  <c:v>moyenne des DO</c:v>
                </c:pt>
              </c:strCache>
            </c:strRef>
          </c:tx>
          <c:spPr>
            <a:ln w="25400" cap="rnd">
              <a:noFill/>
              <a:round/>
            </a:ln>
            <a:effectLst/>
          </c:spPr>
          <c:marker>
            <c:symbol val="square"/>
            <c:size val="7"/>
            <c:spPr>
              <a:solidFill>
                <a:schemeClr val="tx1"/>
              </a:solidFill>
              <a:ln w="9525">
                <a:noFill/>
                <a:round/>
              </a:ln>
              <a:effectLst/>
            </c:spPr>
          </c:marker>
          <c:trendline>
            <c:spPr>
              <a:ln w="22225" cap="rnd">
                <a:solidFill>
                  <a:schemeClr val="tx1"/>
                </a:solidFill>
              </a:ln>
              <a:effectLst/>
            </c:spPr>
            <c:trendlineType val="linear"/>
            <c:dispRSqr val="1"/>
            <c:dispEq val="1"/>
            <c:trendlineLbl>
              <c:layout>
                <c:manualLayout>
                  <c:x val="-8.9475453934095395E-2"/>
                  <c:y val="-2.5752592967366601E-2"/>
                </c:manualLayout>
              </c:layout>
              <c:numFmt formatCode="General" sourceLinked="0"/>
              <c:spPr>
                <a:noFill/>
                <a:ln>
                  <a:noFill/>
                </a:ln>
                <a:effectLst/>
              </c:spPr>
              <c:txPr>
                <a:bodyPr rot="0" spcFirstLastPara="1" vertOverflow="ellipsis" vert="horz" wrap="square" anchor="ctr" anchorCtr="1"/>
                <a:lstStyle/>
                <a:p>
                  <a:pPr>
                    <a:defRPr lang="en-US" sz="11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trendlineLbl>
          </c:trendline>
          <c:xVal>
            <c:numRef>
              <c:f>'A ; gallique'!$B$16:$L$16</c:f>
              <c:numCache>
                <c:formatCode>General</c:formatCode>
                <c:ptCount val="11"/>
                <c:pt idx="0">
                  <c:v>0</c:v>
                </c:pt>
                <c:pt idx="1">
                  <c:v>10</c:v>
                </c:pt>
                <c:pt idx="2">
                  <c:v>20</c:v>
                </c:pt>
                <c:pt idx="3">
                  <c:v>40</c:v>
                </c:pt>
                <c:pt idx="4">
                  <c:v>60</c:v>
                </c:pt>
                <c:pt idx="5">
                  <c:v>80</c:v>
                </c:pt>
                <c:pt idx="6">
                  <c:v>100</c:v>
                </c:pt>
                <c:pt idx="7">
                  <c:v>120</c:v>
                </c:pt>
                <c:pt idx="8">
                  <c:v>140</c:v>
                </c:pt>
                <c:pt idx="9">
                  <c:v>160</c:v>
                </c:pt>
                <c:pt idx="10">
                  <c:v>180</c:v>
                </c:pt>
              </c:numCache>
            </c:numRef>
          </c:xVal>
          <c:yVal>
            <c:numRef>
              <c:f>'A ; gallique'!$B$17:$L$17</c:f>
              <c:numCache>
                <c:formatCode>General</c:formatCode>
                <c:ptCount val="11"/>
                <c:pt idx="0">
                  <c:v>0</c:v>
                </c:pt>
                <c:pt idx="1">
                  <c:v>0.19</c:v>
                </c:pt>
                <c:pt idx="2">
                  <c:v>0.36099999999999999</c:v>
                </c:pt>
                <c:pt idx="3">
                  <c:v>0.55533333333333301</c:v>
                </c:pt>
                <c:pt idx="4">
                  <c:v>0.67233333333333301</c:v>
                </c:pt>
                <c:pt idx="5">
                  <c:v>0.89366666666666705</c:v>
                </c:pt>
                <c:pt idx="6">
                  <c:v>1.06433333333333</c:v>
                </c:pt>
                <c:pt idx="7">
                  <c:v>1.2446666666666699</c:v>
                </c:pt>
                <c:pt idx="8">
                  <c:v>1.37733333333333</c:v>
                </c:pt>
                <c:pt idx="9">
                  <c:v>1.5625</c:v>
                </c:pt>
                <c:pt idx="10">
                  <c:v>1.66133333333333</c:v>
                </c:pt>
              </c:numCache>
            </c:numRef>
          </c:yVal>
          <c:smooth val="0"/>
        </c:ser>
        <c:dLbls>
          <c:showLegendKey val="0"/>
          <c:showVal val="0"/>
          <c:showCatName val="0"/>
          <c:showSerName val="0"/>
          <c:showPercent val="0"/>
          <c:showBubbleSize val="0"/>
        </c:dLbls>
        <c:axId val="-886417648"/>
        <c:axId val="-886414384"/>
      </c:scatterChart>
      <c:valAx>
        <c:axId val="-886417648"/>
        <c:scaling>
          <c:orientation val="minMax"/>
          <c:max val="180"/>
        </c:scaling>
        <c:delete val="0"/>
        <c:axPos val="b"/>
        <c:title>
          <c:tx>
            <c:rich>
              <a:bodyPr rot="0" spcFirstLastPara="1" vertOverflow="ellipsis" vert="horz" wrap="square" anchor="ctr" anchorCtr="1"/>
              <a:lstStyle/>
              <a:p>
                <a:pPr>
                  <a:defRPr lang="en-US" sz="1100" b="1"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Concentration</a:t>
                </a:r>
                <a:r>
                  <a:rPr lang="en-US" baseline="0"/>
                  <a:t> de l'</a:t>
                </a:r>
                <a:r>
                  <a:rPr lang="en-US"/>
                  <a:t>acide gallique en </a:t>
                </a:r>
                <a:r>
                  <a:rPr lang="el-GR"/>
                  <a:t>μ</a:t>
                </a:r>
                <a:r>
                  <a:rPr lang="en-US"/>
                  <a:t>g/mL </a:t>
                </a:r>
              </a:p>
            </c:rich>
          </c:tx>
          <c:overlay val="0"/>
          <c:spPr>
            <a:noFill/>
            <a:ln>
              <a:noFill/>
            </a:ln>
            <a:effectLst/>
          </c:spPr>
          <c:txPr>
            <a:bodyPr rot="0" spcFirstLastPara="1" vertOverflow="ellipsis" vert="horz" wrap="square" anchor="ctr" anchorCtr="1"/>
            <a:lstStyle/>
            <a:p>
              <a:pPr>
                <a:defRPr lang="en-US" sz="11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title>
        <c:numFmt formatCode="General" sourceLinked="1"/>
        <c:majorTickMark val="cross"/>
        <c:minorTickMark val="none"/>
        <c:tickLblPos val="nextTo"/>
        <c:spPr>
          <a:noFill/>
          <a:ln w="22225" cap="flat" cmpd="sng" algn="ctr">
            <a:solidFill>
              <a:schemeClr val="tx1"/>
            </a:solidFill>
            <a:round/>
          </a:ln>
          <a:effectLst/>
        </c:spPr>
        <c:txPr>
          <a:bodyPr rot="-60000000" spcFirstLastPara="1" vertOverflow="ellipsis" vert="horz" wrap="square" anchor="ctr" anchorCtr="1"/>
          <a:lstStyle/>
          <a:p>
            <a:pPr>
              <a:defRPr lang="en-US" sz="11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crossAx val="-886414384"/>
        <c:crosses val="autoZero"/>
        <c:crossBetween val="midCat"/>
        <c:majorUnit val="20"/>
      </c:valAx>
      <c:valAx>
        <c:axId val="-886414384"/>
        <c:scaling>
          <c:orientation val="minMax"/>
        </c:scaling>
        <c:delete val="0"/>
        <c:axPos val="l"/>
        <c:title>
          <c:tx>
            <c:rich>
              <a:bodyPr rot="-5400000" spcFirstLastPara="1" vertOverflow="ellipsis" vert="horz" wrap="square" anchor="ctr" anchorCtr="1"/>
              <a:lstStyle/>
              <a:p>
                <a:pPr>
                  <a:defRPr lang="en-US" sz="1100" b="1"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Absorbance à 765 nm</a:t>
                </a:r>
              </a:p>
            </c:rich>
          </c:tx>
          <c:layout>
            <c:manualLayout>
              <c:xMode val="edge"/>
              <c:yMode val="edge"/>
              <c:x val="3.3624747814391398E-3"/>
              <c:y val="0.13691305915371799"/>
            </c:manualLayout>
          </c:layout>
          <c:overlay val="0"/>
          <c:spPr>
            <a:noFill/>
            <a:ln>
              <a:noFill/>
            </a:ln>
            <a:effectLst/>
          </c:spPr>
          <c:txPr>
            <a:bodyPr rot="-5400000" spcFirstLastPara="1" vertOverflow="ellipsis" vert="horz" wrap="square" anchor="ctr" anchorCtr="1"/>
            <a:lstStyle/>
            <a:p>
              <a:pPr>
                <a:defRPr lang="en-US" sz="11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title>
        <c:numFmt formatCode="General" sourceLinked="1"/>
        <c:majorTickMark val="cross"/>
        <c:minorTickMark val="none"/>
        <c:tickLblPos val="nextTo"/>
        <c:spPr>
          <a:noFill/>
          <a:ln w="22225">
            <a:solidFill>
              <a:schemeClr val="tx1"/>
            </a:solidFill>
          </a:ln>
          <a:effectLst/>
        </c:spPr>
        <c:txPr>
          <a:bodyPr rot="-60000000" spcFirstLastPara="1" vertOverflow="ellipsis" vert="horz" wrap="square" anchor="ctr" anchorCtr="1"/>
          <a:lstStyle/>
          <a:p>
            <a:pPr>
              <a:defRPr lang="en-US" sz="11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crossAx val="-886417648"/>
        <c:crosses val="autoZero"/>
        <c:crossBetween val="midCat"/>
      </c:valAx>
      <c:spPr>
        <a:noFill/>
        <a:ln>
          <a:noFill/>
        </a:ln>
        <a:effectLst/>
      </c:spPr>
    </c:plotArea>
    <c:plotVisOnly val="1"/>
    <c:dispBlanksAs val="gap"/>
    <c:showDLblsOverMax val="0"/>
    <c:extLst>
      <c:ext uri="{0b15fc19-7d7d-44ad-8c2d-2c3a37ce22c3}">
        <chartProps xmlns="https://web.wps.cn/et/2018/main" chartId="{1c1baa1c-c2f1-479b-a8c4-3f0d756da320}"/>
      </c:ext>
    </c:extLst>
  </c:chart>
  <c:spPr>
    <a:solidFill>
      <a:schemeClr val="bg1"/>
    </a:solidFill>
    <a:ln w="9525" cap="flat" cmpd="sng" algn="ctr">
      <a:solidFill>
        <a:schemeClr val="tx2">
          <a:lumMod val="15000"/>
          <a:lumOff val="85000"/>
        </a:schemeClr>
      </a:solidFill>
      <a:round/>
    </a:ln>
    <a:effectLst/>
  </c:spPr>
  <c:txPr>
    <a:bodyPr/>
    <a:lstStyle/>
    <a:p>
      <a:pPr>
        <a:defRPr lang="en-US" sz="1100" b="1">
          <a:solidFill>
            <a:sysClr val="windowText" lastClr="000000"/>
          </a:solidFill>
          <a:latin typeface="Times New Roman" panose="02020603050405020304" charset="0"/>
          <a:cs typeface="Times New Roman" panose="02020603050405020304" charset="0"/>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720034995626"/>
          <c:y val="2.54283318751823E-2"/>
          <c:w val="0.812391076115486"/>
          <c:h val="0.74350320793234204"/>
        </c:manualLayout>
      </c:layout>
      <c:scatterChart>
        <c:scatterStyle val="lineMarker"/>
        <c:varyColors val="0"/>
        <c:ser>
          <c:idx val="0"/>
          <c:order val="0"/>
          <c:spPr>
            <a:ln w="19050" cap="rnd">
              <a:solidFill>
                <a:schemeClr val="tx1"/>
              </a:solidFill>
              <a:round/>
            </a:ln>
            <a:effectLst/>
          </c:spPr>
          <c:marker>
            <c:symbol val="square"/>
            <c:size val="7"/>
            <c:spPr>
              <a:solidFill>
                <a:schemeClr val="tx1"/>
              </a:solidFill>
              <a:ln w="9525">
                <a:solidFill>
                  <a:schemeClr val="tx1"/>
                </a:solidFill>
              </a:ln>
              <a:effectLst/>
            </c:spPr>
          </c:marker>
          <c:trendline>
            <c:spPr>
              <a:ln w="19050" cap="rnd">
                <a:solidFill>
                  <a:schemeClr val="tx1"/>
                </a:solidFill>
                <a:prstDash val="solid"/>
              </a:ln>
              <a:effectLst/>
            </c:spPr>
            <c:trendlineType val="linear"/>
            <c:dispRSqr val="1"/>
            <c:dispEq val="1"/>
            <c:trendlineLbl>
              <c:layout>
                <c:manualLayout>
                  <c:x val="-9.1040901137357799E-2"/>
                  <c:y val="2.0867964421114001E-2"/>
                </c:manualLayout>
              </c:layout>
              <c:numFmt formatCode="General" sourceLinked="0"/>
              <c:spPr>
                <a:noFill/>
                <a:ln>
                  <a:noFill/>
                </a:ln>
                <a:effectLst/>
              </c:spPr>
              <c:txPr>
                <a:bodyPr rot="0" spcFirstLastPara="1" vertOverflow="ellipsis" vert="horz" wrap="square" anchor="ctr" anchorCtr="1"/>
                <a:lstStyle/>
                <a:p>
                  <a:pPr>
                    <a:defRPr lang="en-US" sz="12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trendlineLbl>
          </c:trendline>
          <c:xVal>
            <c:numRef>
              <c:f>Quercétine!$B$13:$N$13</c:f>
              <c:numCache>
                <c:formatCode>General</c:formatCode>
                <c:ptCount val="13"/>
                <c:pt idx="0">
                  <c:v>0</c:v>
                </c:pt>
                <c:pt idx="1">
                  <c:v>1</c:v>
                </c:pt>
                <c:pt idx="2">
                  <c:v>2</c:v>
                </c:pt>
                <c:pt idx="3">
                  <c:v>4</c:v>
                </c:pt>
                <c:pt idx="4">
                  <c:v>6</c:v>
                </c:pt>
                <c:pt idx="5">
                  <c:v>8</c:v>
                </c:pt>
                <c:pt idx="6">
                  <c:v>10</c:v>
                </c:pt>
                <c:pt idx="7">
                  <c:v>12</c:v>
                </c:pt>
                <c:pt idx="8">
                  <c:v>14</c:v>
                </c:pt>
                <c:pt idx="9">
                  <c:v>16</c:v>
                </c:pt>
                <c:pt idx="10">
                  <c:v>18</c:v>
                </c:pt>
                <c:pt idx="11">
                  <c:v>20</c:v>
                </c:pt>
                <c:pt idx="12">
                  <c:v>22</c:v>
                </c:pt>
              </c:numCache>
            </c:numRef>
          </c:xVal>
          <c:yVal>
            <c:numRef>
              <c:f>Quercétine!$B$14:$N$14</c:f>
              <c:numCache>
                <c:formatCode>0.00</c:formatCode>
                <c:ptCount val="13"/>
                <c:pt idx="0">
                  <c:v>0</c:v>
                </c:pt>
                <c:pt idx="1">
                  <c:v>0.33333333333333298</c:v>
                </c:pt>
                <c:pt idx="2">
                  <c:v>0.66666666666666696</c:v>
                </c:pt>
                <c:pt idx="3">
                  <c:v>1.3333333333333299</c:v>
                </c:pt>
                <c:pt idx="4">
                  <c:v>2</c:v>
                </c:pt>
                <c:pt idx="5">
                  <c:v>2.6666666666666701</c:v>
                </c:pt>
                <c:pt idx="6">
                  <c:v>3.3333333333333299</c:v>
                </c:pt>
                <c:pt idx="7">
                  <c:v>4</c:v>
                </c:pt>
                <c:pt idx="8">
                  <c:v>4.6666666666666696</c:v>
                </c:pt>
                <c:pt idx="9">
                  <c:v>5.3333333333333304</c:v>
                </c:pt>
                <c:pt idx="10">
                  <c:v>6</c:v>
                </c:pt>
                <c:pt idx="11">
                  <c:v>6.6666666666666696</c:v>
                </c:pt>
                <c:pt idx="12">
                  <c:v>7.3333333333333304</c:v>
                </c:pt>
              </c:numCache>
            </c:numRef>
          </c:yVal>
          <c:smooth val="0"/>
        </c:ser>
        <c:dLbls>
          <c:showLegendKey val="0"/>
          <c:showVal val="0"/>
          <c:showCatName val="0"/>
          <c:showSerName val="0"/>
          <c:showPercent val="0"/>
          <c:showBubbleSize val="0"/>
        </c:dLbls>
        <c:axId val="-886394800"/>
        <c:axId val="-886397520"/>
      </c:scatterChart>
      <c:valAx>
        <c:axId val="-886394800"/>
        <c:scaling>
          <c:orientation val="minMax"/>
          <c:max val="22.5"/>
          <c:min val="0"/>
        </c:scaling>
        <c:delete val="0"/>
        <c:axPos val="b"/>
        <c:title>
          <c:tx>
            <c:rich>
              <a:bodyPr rot="0" spcFirstLastPara="1" vertOverflow="ellipsis" vert="horz" wrap="square" anchor="ctr" anchorCtr="1"/>
              <a:lstStyle/>
              <a:p>
                <a:pPr>
                  <a:defRPr lang="en-US" sz="1200" b="1" i="0" u="none" strike="noStrike" kern="1200" baseline="0">
                    <a:solidFill>
                      <a:sysClr val="windowText" lastClr="000000"/>
                    </a:solidFill>
                    <a:latin typeface="Times New Roman" panose="02020603050405020304" charset="0"/>
                    <a:ea typeface="+mn-ea"/>
                    <a:cs typeface="Times New Roman" panose="02020603050405020304" charset="0"/>
                  </a:defRPr>
                </a:pPr>
                <a:r>
                  <a:rPr lang="fr-FR"/>
                  <a:t>Concentration de la quercétine en µg/mL</a:t>
                </a:r>
              </a:p>
            </c:rich>
          </c:tx>
          <c:overlay val="0"/>
          <c:spPr>
            <a:noFill/>
            <a:ln>
              <a:noFill/>
            </a:ln>
            <a:effectLst/>
          </c:spPr>
          <c:txPr>
            <a:bodyPr rot="0" spcFirstLastPara="1" vertOverflow="ellipsis" vert="horz" wrap="square" anchor="ctr" anchorCtr="1"/>
            <a:lstStyle/>
            <a:p>
              <a:pPr>
                <a:defRPr lang="en-US" sz="12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title>
        <c:numFmt formatCode="General" sourceLinked="1"/>
        <c:majorTickMark val="cross"/>
        <c:minorTickMark val="none"/>
        <c:tickLblPos val="nextTo"/>
        <c:spPr>
          <a:noFill/>
          <a:ln w="22225" cap="flat" cmpd="sng" algn="ctr">
            <a:solidFill>
              <a:schemeClr val="tx1"/>
            </a:solidFill>
            <a:round/>
          </a:ln>
          <a:effectLst/>
        </c:spPr>
        <c:txPr>
          <a:bodyPr rot="-60000000" spcFirstLastPara="1" vertOverflow="ellipsis" vert="horz" wrap="square" anchor="ctr" anchorCtr="1"/>
          <a:lstStyle/>
          <a:p>
            <a:pPr>
              <a:defRPr lang="en-US" sz="12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crossAx val="-886397520"/>
        <c:crosses val="autoZero"/>
        <c:crossBetween val="midCat"/>
        <c:majorUnit val="2"/>
      </c:valAx>
      <c:valAx>
        <c:axId val="-886397520"/>
        <c:scaling>
          <c:orientation val="minMax"/>
        </c:scaling>
        <c:delete val="0"/>
        <c:axPos val="l"/>
        <c:title>
          <c:tx>
            <c:rich>
              <a:bodyPr rot="-5400000" spcFirstLastPara="1" vertOverflow="ellipsis" vert="horz" wrap="square" anchor="ctr" anchorCtr="1"/>
              <a:lstStyle/>
              <a:p>
                <a:pPr>
                  <a:defRPr lang="en-US" sz="1200" b="1" i="0" u="none" strike="noStrike" kern="1200" baseline="0">
                    <a:solidFill>
                      <a:sysClr val="windowText" lastClr="000000"/>
                    </a:solidFill>
                    <a:latin typeface="Times New Roman" panose="02020603050405020304" charset="0"/>
                    <a:ea typeface="+mn-ea"/>
                    <a:cs typeface="Times New Roman" panose="02020603050405020304" charset="0"/>
                  </a:defRPr>
                </a:pPr>
                <a:r>
                  <a:rPr lang="en-US"/>
                  <a:t>Absorbance à 430 nm</a:t>
                </a:r>
              </a:p>
            </c:rich>
          </c:tx>
          <c:overlay val="0"/>
          <c:spPr>
            <a:noFill/>
            <a:ln>
              <a:noFill/>
            </a:ln>
            <a:effectLst/>
          </c:spPr>
          <c:txPr>
            <a:bodyPr rot="-5400000" spcFirstLastPara="1" vertOverflow="ellipsis" vert="horz" wrap="square" anchor="ctr" anchorCtr="1"/>
            <a:lstStyle/>
            <a:p>
              <a:pPr>
                <a:defRPr lang="en-US" sz="12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title>
        <c:numFmt formatCode="0.00" sourceLinked="1"/>
        <c:majorTickMark val="cross"/>
        <c:minorTickMark val="none"/>
        <c:tickLblPos val="nextTo"/>
        <c:spPr>
          <a:noFill/>
          <a:ln w="22225" cap="flat" cmpd="sng" algn="ctr">
            <a:solidFill>
              <a:schemeClr val="tx1"/>
            </a:solidFill>
            <a:round/>
          </a:ln>
          <a:effectLst/>
        </c:spPr>
        <c:txPr>
          <a:bodyPr rot="-60000000" spcFirstLastPara="1" vertOverflow="ellipsis" vert="horz" wrap="square" anchor="ctr" anchorCtr="1"/>
          <a:lstStyle/>
          <a:p>
            <a:pPr>
              <a:defRPr lang="en-US" sz="1200" b="1" i="0" u="none" strike="noStrike" kern="1200" baseline="0">
                <a:solidFill>
                  <a:sysClr val="windowText" lastClr="000000"/>
                </a:solidFill>
                <a:latin typeface="Times New Roman" panose="02020603050405020304" charset="0"/>
                <a:ea typeface="+mn-ea"/>
                <a:cs typeface="Times New Roman" panose="02020603050405020304" charset="0"/>
              </a:defRPr>
            </a:pPr>
            <a:endParaRPr lang="fr-FR"/>
          </a:p>
        </c:txPr>
        <c:crossAx val="-886394800"/>
        <c:crosses val="autoZero"/>
        <c:crossBetween val="midCat"/>
      </c:valAx>
      <c:spPr>
        <a:noFill/>
        <a:ln>
          <a:noFill/>
        </a:ln>
        <a:effectLst/>
      </c:spPr>
    </c:plotArea>
    <c:plotVisOnly val="1"/>
    <c:dispBlanksAs val="gap"/>
    <c:showDLblsOverMax val="0"/>
    <c:extLst>
      <c:ext uri="{0b15fc19-7d7d-44ad-8c2d-2c3a37ce22c3}">
        <chartProps xmlns="https://web.wps.cn/et/2018/main" chartId="{808bd169-7bcf-44b7-b675-6471ca007054}"/>
      </c:ext>
    </c:extLst>
  </c:chart>
  <c:spPr>
    <a:solidFill>
      <a:schemeClr val="bg1"/>
    </a:solidFill>
    <a:ln w="9525" cap="flat" cmpd="sng" algn="ctr">
      <a:solidFill>
        <a:schemeClr val="tx1">
          <a:lumMod val="15000"/>
          <a:lumOff val="85000"/>
        </a:schemeClr>
      </a:solidFill>
      <a:round/>
    </a:ln>
    <a:effectLst/>
  </c:spPr>
  <c:txPr>
    <a:bodyPr/>
    <a:lstStyle/>
    <a:p>
      <a:pPr>
        <a:defRPr lang="en-US" sz="1200" b="1">
          <a:solidFill>
            <a:sysClr val="windowText" lastClr="000000"/>
          </a:solidFill>
          <a:latin typeface="Times New Roman" panose="02020603050405020304" charset="0"/>
          <a:cs typeface="Times New Roman" panose="02020603050405020304" charset="0"/>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66BDE6-77F4-4FF1-B4E9-5B930078B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1046</TotalTime>
  <Pages>97</Pages>
  <Words>22724</Words>
  <Characters>124985</Characters>
  <Application>Microsoft Office Word</Application>
  <DocSecurity>0</DocSecurity>
  <Lines>1041</Lines>
  <Paragraphs>294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147415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35</cp:revision>
  <dcterms:created xsi:type="dcterms:W3CDTF">2025-07-02T21:40:00Z</dcterms:created>
  <dcterms:modified xsi:type="dcterms:W3CDTF">2025-07-04T23:05:00Z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1033-12.2.0.21546</vt:lpwstr>
  </property>
  <property fmtid="{D5CDD505-2E9C-101B-9397-08002B2CF9AE}" pid="3" name="ICV">
    <vt:lpwstr>5316C5DB64E94F74A1F9EF9604173EA2_13</vt:lpwstr>
  </property>
</Properties>
</file>