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40239" w14:textId="28262C8F" w:rsidR="00957434" w:rsidRDefault="005B5124" w:rsidP="00957434">
      <w:pPr>
        <w:bidi/>
        <w:spacing w:after="0" w:line="240" w:lineRule="auto"/>
        <w:ind w:left="2880"/>
        <w:rPr>
          <w:rFonts w:asciiTheme="majorBidi" w:hAnsiTheme="majorBidi" w:cstheme="majorBidi"/>
          <w:sz w:val="28"/>
          <w:szCs w:val="28"/>
          <w:rtl/>
          <w:lang w:bidi="ar-DZ"/>
        </w:rPr>
      </w:pPr>
      <w:r>
        <w:rPr>
          <w:noProof/>
        </w:rPr>
        <mc:AlternateContent>
          <mc:Choice Requires="wps">
            <w:drawing>
              <wp:anchor distT="45720" distB="45720" distL="114300" distR="114300" simplePos="0" relativeHeight="251660800" behindDoc="0" locked="0" layoutInCell="1" allowOverlap="1" wp14:anchorId="24657DCF" wp14:editId="04E54C72">
                <wp:simplePos x="0" y="0"/>
                <wp:positionH relativeFrom="column">
                  <wp:posOffset>-503555</wp:posOffset>
                </wp:positionH>
                <wp:positionV relativeFrom="paragraph">
                  <wp:posOffset>416560</wp:posOffset>
                </wp:positionV>
                <wp:extent cx="2421890" cy="128587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1285875"/>
                        </a:xfrm>
                        <a:prstGeom prst="rect">
                          <a:avLst/>
                        </a:prstGeom>
                        <a:solidFill>
                          <a:srgbClr val="FFFFFF"/>
                        </a:solidFill>
                        <a:ln w="9525">
                          <a:noFill/>
                          <a:miter lim="800000"/>
                          <a:headEnd/>
                          <a:tailEnd/>
                        </a:ln>
                      </wps:spPr>
                      <wps:txbx>
                        <w:txbxContent>
                          <w:p w14:paraId="0342A9C5" w14:textId="77777777" w:rsidR="008F3FF7" w:rsidRPr="00C77FEB" w:rsidRDefault="008F3FF7" w:rsidP="00BE17B2">
                            <w:pPr>
                              <w:spacing w:line="240" w:lineRule="auto"/>
                              <w:rPr>
                                <w:rFonts w:ascii="Times New Roman" w:hAnsi="Times New Roman" w:cs="Times New Roman"/>
                                <w:b/>
                                <w:bCs/>
                                <w:sz w:val="24"/>
                                <w:szCs w:val="24"/>
                                <w:lang w:bidi="ar-DZ"/>
                              </w:rPr>
                            </w:pPr>
                            <w:r w:rsidRPr="00C77FEB">
                              <w:rPr>
                                <w:rFonts w:ascii="Times New Roman" w:hAnsi="Times New Roman" w:cs="Times New Roman"/>
                                <w:b/>
                                <w:bCs/>
                                <w:sz w:val="24"/>
                                <w:szCs w:val="24"/>
                                <w:lang w:bidi="ar-DZ"/>
                              </w:rPr>
                              <w:t>University Ferhat abbas</w:t>
                            </w:r>
                          </w:p>
                          <w:p w14:paraId="2F779880" w14:textId="35C3F85E" w:rsidR="008F3FF7" w:rsidRPr="00C77FEB" w:rsidRDefault="008F3FF7" w:rsidP="005B5124">
                            <w:pPr>
                              <w:spacing w:line="240" w:lineRule="auto"/>
                              <w:rPr>
                                <w:rFonts w:ascii="Times New Roman" w:hAnsi="Times New Roman" w:cs="Times New Roman"/>
                                <w:b/>
                                <w:bCs/>
                                <w:sz w:val="24"/>
                                <w:szCs w:val="24"/>
                                <w:lang w:bidi="ar-DZ"/>
                              </w:rPr>
                            </w:pPr>
                            <w:r w:rsidRPr="00C77FEB">
                              <w:rPr>
                                <w:rFonts w:ascii="Times New Roman" w:hAnsi="Times New Roman" w:cs="Times New Roman"/>
                                <w:b/>
                                <w:bCs/>
                                <w:sz w:val="24"/>
                                <w:szCs w:val="24"/>
                                <w:lang w:bidi="ar-DZ"/>
                              </w:rPr>
                              <w:t xml:space="preserve">                 </w:t>
                            </w:r>
                            <w:proofErr w:type="spellStart"/>
                            <w:r w:rsidRPr="00C77FEB">
                              <w:rPr>
                                <w:rFonts w:ascii="Times New Roman" w:hAnsi="Times New Roman" w:cs="Times New Roman"/>
                                <w:b/>
                                <w:bCs/>
                                <w:sz w:val="24"/>
                                <w:szCs w:val="24"/>
                                <w:lang w:bidi="ar-DZ"/>
                              </w:rPr>
                              <w:t>Setif</w:t>
                            </w:r>
                            <w:proofErr w:type="spellEnd"/>
                            <w:r w:rsidRPr="00C77FEB">
                              <w:rPr>
                                <w:rFonts w:ascii="Times New Roman" w:hAnsi="Times New Roman" w:cs="Times New Roman"/>
                                <w:b/>
                                <w:bCs/>
                                <w:sz w:val="24"/>
                                <w:szCs w:val="24"/>
                                <w:lang w:bidi="ar-DZ"/>
                              </w:rPr>
                              <w:t xml:space="preserve"> 1</w:t>
                            </w:r>
                          </w:p>
                          <w:p w14:paraId="1A22273E" w14:textId="30FACF43" w:rsidR="008F3FF7" w:rsidRPr="00C77FEB" w:rsidRDefault="008F3FF7" w:rsidP="005B5124">
                            <w:pPr>
                              <w:spacing w:line="240" w:lineRule="auto"/>
                              <w:rPr>
                                <w:rFonts w:ascii="Times New Roman" w:hAnsi="Times New Roman" w:cs="Times New Roman"/>
                                <w:b/>
                                <w:bCs/>
                                <w:sz w:val="24"/>
                                <w:szCs w:val="24"/>
                                <w:lang w:bidi="ar-DZ"/>
                              </w:rPr>
                            </w:pPr>
                            <w:r w:rsidRPr="00C77FEB">
                              <w:rPr>
                                <w:rFonts w:ascii="Times New Roman" w:hAnsi="Times New Roman" w:cs="Times New Roman"/>
                                <w:b/>
                                <w:bCs/>
                                <w:sz w:val="24"/>
                                <w:szCs w:val="24"/>
                                <w:lang w:bidi="ar-DZ"/>
                              </w:rPr>
                              <w:t>Faculty of nature and life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57DCF" id="_x0000_t202" coordsize="21600,21600" o:spt="202" path="m,l,21600r21600,l21600,xe">
                <v:stroke joinstyle="miter"/>
                <v:path gradientshapeok="t" o:connecttype="rect"/>
              </v:shapetype>
              <v:shape id="Zone de texte 2" o:spid="_x0000_s1026" type="#_x0000_t202" style="position:absolute;left:0;text-align:left;margin-left:-39.65pt;margin-top:32.8pt;width:190.7pt;height:101.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" stroked="f">
                <v:textbox>
                  <w:txbxContent>
                    <w:p w14:paraId="0342A9C5" w14:textId="77777777" w:rsidR="008F3FF7" w:rsidRPr="00C77FEB" w:rsidRDefault="008F3FF7" w:rsidP="00BE17B2">
                      <w:pPr>
                        <w:spacing w:line="240" w:lineRule="auto"/>
                        <w:rPr>
                          <w:rFonts w:ascii="Times New Roman" w:hAnsi="Times New Roman" w:cs="Times New Roman"/>
                          <w:b/>
                          <w:bCs/>
                          <w:sz w:val="24"/>
                          <w:szCs w:val="24"/>
                          <w:lang w:bidi="ar-DZ"/>
                        </w:rPr>
                      </w:pPr>
                      <w:r w:rsidRPr="00C77FEB">
                        <w:rPr>
                          <w:rFonts w:ascii="Times New Roman" w:hAnsi="Times New Roman" w:cs="Times New Roman"/>
                          <w:b/>
                          <w:bCs/>
                          <w:sz w:val="24"/>
                          <w:szCs w:val="24"/>
                          <w:lang w:bidi="ar-DZ"/>
                        </w:rPr>
                        <w:t>University Ferhat abbas</w:t>
                      </w:r>
                    </w:p>
                    <w:p w14:paraId="2F779880" w14:textId="35C3F85E" w:rsidR="008F3FF7" w:rsidRPr="00C77FEB" w:rsidRDefault="008F3FF7" w:rsidP="005B5124">
                      <w:pPr>
                        <w:spacing w:line="240" w:lineRule="auto"/>
                        <w:rPr>
                          <w:rFonts w:ascii="Times New Roman" w:hAnsi="Times New Roman" w:cs="Times New Roman"/>
                          <w:b/>
                          <w:bCs/>
                          <w:sz w:val="24"/>
                          <w:szCs w:val="24"/>
                          <w:lang w:bidi="ar-DZ"/>
                        </w:rPr>
                      </w:pPr>
                      <w:r w:rsidRPr="00C77FEB">
                        <w:rPr>
                          <w:rFonts w:ascii="Times New Roman" w:hAnsi="Times New Roman" w:cs="Times New Roman"/>
                          <w:b/>
                          <w:bCs/>
                          <w:sz w:val="24"/>
                          <w:szCs w:val="24"/>
                          <w:lang w:bidi="ar-DZ"/>
                        </w:rPr>
                        <w:t xml:space="preserve">                 </w:t>
                      </w:r>
                      <w:proofErr w:type="spellStart"/>
                      <w:r w:rsidRPr="00C77FEB">
                        <w:rPr>
                          <w:rFonts w:ascii="Times New Roman" w:hAnsi="Times New Roman" w:cs="Times New Roman"/>
                          <w:b/>
                          <w:bCs/>
                          <w:sz w:val="24"/>
                          <w:szCs w:val="24"/>
                          <w:lang w:bidi="ar-DZ"/>
                        </w:rPr>
                        <w:t>Setif</w:t>
                      </w:r>
                      <w:proofErr w:type="spellEnd"/>
                      <w:r w:rsidRPr="00C77FEB">
                        <w:rPr>
                          <w:rFonts w:ascii="Times New Roman" w:hAnsi="Times New Roman" w:cs="Times New Roman"/>
                          <w:b/>
                          <w:bCs/>
                          <w:sz w:val="24"/>
                          <w:szCs w:val="24"/>
                          <w:lang w:bidi="ar-DZ"/>
                        </w:rPr>
                        <w:t xml:space="preserve"> 1</w:t>
                      </w:r>
                    </w:p>
                    <w:p w14:paraId="1A22273E" w14:textId="30FACF43" w:rsidR="008F3FF7" w:rsidRPr="00C77FEB" w:rsidRDefault="008F3FF7" w:rsidP="005B5124">
                      <w:pPr>
                        <w:spacing w:line="240" w:lineRule="auto"/>
                        <w:rPr>
                          <w:rFonts w:ascii="Times New Roman" w:hAnsi="Times New Roman" w:cs="Times New Roman"/>
                          <w:b/>
                          <w:bCs/>
                          <w:sz w:val="24"/>
                          <w:szCs w:val="24"/>
                          <w:lang w:bidi="ar-DZ"/>
                        </w:rPr>
                      </w:pPr>
                      <w:r w:rsidRPr="00C77FEB">
                        <w:rPr>
                          <w:rFonts w:ascii="Times New Roman" w:hAnsi="Times New Roman" w:cs="Times New Roman"/>
                          <w:b/>
                          <w:bCs/>
                          <w:sz w:val="24"/>
                          <w:szCs w:val="24"/>
                          <w:lang w:bidi="ar-DZ"/>
                        </w:rPr>
                        <w:t>Faculty of nature and life sciences</w:t>
                      </w:r>
                    </w:p>
                  </w:txbxContent>
                </v:textbox>
                <w10:wrap type="square"/>
              </v:shape>
            </w:pict>
          </mc:Fallback>
        </mc:AlternateContent>
      </w:r>
      <w:r>
        <w:rPr>
          <w:rFonts w:asciiTheme="majorBidi" w:hAnsiTheme="majorBidi" w:cstheme="majorBidi" w:hint="cs"/>
          <w:sz w:val="24"/>
          <w:szCs w:val="24"/>
          <w:rtl/>
          <w:lang w:bidi="ar-DZ"/>
        </w:rPr>
        <w:t>ا</w:t>
      </w:r>
      <w:r w:rsidRPr="005B5124">
        <w:rPr>
          <w:rFonts w:asciiTheme="majorBidi" w:hAnsiTheme="majorBidi" w:cstheme="majorBidi" w:hint="cs"/>
          <w:sz w:val="28"/>
          <w:szCs w:val="28"/>
          <w:rtl/>
          <w:lang w:bidi="ar-DZ"/>
        </w:rPr>
        <w:t>لجمهورية الجزائرية الديم</w:t>
      </w:r>
      <w:r w:rsidR="0081254E" w:rsidRPr="005B5124">
        <w:rPr>
          <w:rFonts w:asciiTheme="majorBidi" w:hAnsiTheme="majorBidi" w:cstheme="majorBidi" w:hint="cs"/>
          <w:sz w:val="28"/>
          <w:szCs w:val="28"/>
          <w:rtl/>
          <w:lang w:bidi="ar-DZ"/>
        </w:rPr>
        <w:t>قراطية الشعبية</w:t>
      </w:r>
    </w:p>
    <w:p w14:paraId="1438FE18" w14:textId="626C28D0" w:rsidR="00957434" w:rsidRPr="00957434" w:rsidRDefault="00957434" w:rsidP="00957434">
      <w:pPr>
        <w:bidi/>
        <w:spacing w:after="0" w:line="240" w:lineRule="auto"/>
        <w:ind w:left="2880"/>
        <w:rPr>
          <w:rFonts w:asciiTheme="majorBidi" w:hAnsiTheme="majorBidi" w:cstheme="majorBidi"/>
          <w:sz w:val="28"/>
          <w:szCs w:val="28"/>
          <w:lang w:bidi="ar-DZ"/>
        </w:rPr>
      </w:pPr>
      <w:r>
        <w:rPr>
          <w:rFonts w:asciiTheme="majorBidi" w:hAnsiTheme="majorBidi" w:cstheme="majorBidi" w:hint="cs"/>
          <w:sz w:val="28"/>
          <w:szCs w:val="28"/>
          <w:rtl/>
          <w:lang w:bidi="ar-DZ"/>
        </w:rPr>
        <w:t>وزارة التعليم العالي والبحث العلمي</w:t>
      </w:r>
    </w:p>
    <w:p w14:paraId="3C0F2FDC" w14:textId="3C594780" w:rsidR="00257261" w:rsidRPr="00C77FEB" w:rsidRDefault="00FD7D51" w:rsidP="008525B7">
      <w:pPr>
        <w:spacing w:line="360" w:lineRule="auto"/>
        <w:ind w:left="1440"/>
        <w:jc w:val="right"/>
        <w:rPr>
          <w:rFonts w:ascii="Times New Roman" w:hAnsi="Times New Roman" w:cs="Times New Roman"/>
          <w:sz w:val="24"/>
          <w:szCs w:val="24"/>
          <w:rtl/>
          <w:lang w:bidi="ar-DZ"/>
        </w:rPr>
      </w:pPr>
      <w:r w:rsidRPr="00C77FEB">
        <w:rPr>
          <w:rFonts w:ascii="Times New Roman" w:hAnsi="Times New Roman" w:cs="Times New Roman"/>
          <w:noProof/>
          <w:sz w:val="24"/>
          <w:szCs w:val="24"/>
          <w:rtl/>
        </w:rPr>
        <w:drawing>
          <wp:anchor distT="0" distB="0" distL="114300" distR="114300" simplePos="0" relativeHeight="251658752" behindDoc="0" locked="0" layoutInCell="1" allowOverlap="1" wp14:anchorId="244A2BAC" wp14:editId="5E65C679">
            <wp:simplePos x="0" y="0"/>
            <wp:positionH relativeFrom="column">
              <wp:posOffset>2326640</wp:posOffset>
            </wp:positionH>
            <wp:positionV relativeFrom="paragraph">
              <wp:posOffset>74930</wp:posOffset>
            </wp:positionV>
            <wp:extent cx="1199322" cy="711154"/>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9322" cy="711154"/>
                    </a:xfrm>
                    <a:prstGeom prst="rect">
                      <a:avLst/>
                    </a:prstGeom>
                    <a:noFill/>
                  </pic:spPr>
                </pic:pic>
              </a:graphicData>
            </a:graphic>
          </wp:anchor>
        </w:drawing>
      </w:r>
      <w:r w:rsidR="00985ED2" w:rsidRPr="00C77FEB">
        <w:rPr>
          <w:rFonts w:ascii="Times New Roman" w:hAnsi="Times New Roman" w:cs="Times New Roman"/>
          <w:noProof/>
        </w:rPr>
        <mc:AlternateContent>
          <mc:Choice Requires="wps">
            <w:drawing>
              <wp:anchor distT="45720" distB="45720" distL="114300" distR="114300" simplePos="0" relativeHeight="251662848" behindDoc="0" locked="0" layoutInCell="1" allowOverlap="1" wp14:anchorId="17BCA4BF" wp14:editId="54D8A726">
                <wp:simplePos x="0" y="0"/>
                <wp:positionH relativeFrom="column">
                  <wp:posOffset>4196715</wp:posOffset>
                </wp:positionH>
                <wp:positionV relativeFrom="paragraph">
                  <wp:posOffset>1270</wp:posOffset>
                </wp:positionV>
                <wp:extent cx="1935480" cy="1285875"/>
                <wp:effectExtent l="0" t="0" r="7620" b="952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285875"/>
                        </a:xfrm>
                        <a:prstGeom prst="rect">
                          <a:avLst/>
                        </a:prstGeom>
                        <a:solidFill>
                          <a:srgbClr val="FFFFFF"/>
                        </a:solidFill>
                        <a:ln w="9525">
                          <a:noFill/>
                          <a:miter lim="800000"/>
                          <a:headEnd/>
                          <a:tailEnd/>
                        </a:ln>
                      </wps:spPr>
                      <wps:txbx>
                        <w:txbxContent>
                          <w:p w14:paraId="59FBB9AF" w14:textId="1C26ADDC" w:rsidR="008F3FF7" w:rsidRPr="005B5124" w:rsidRDefault="008F3FF7" w:rsidP="005B5124">
                            <w:pPr>
                              <w:spacing w:after="0"/>
                              <w:jc w:val="right"/>
                              <w:rPr>
                                <w:rFonts w:asciiTheme="majorBidi" w:hAnsiTheme="majorBidi" w:cstheme="majorBidi"/>
                                <w:b/>
                                <w:bCs/>
                                <w:rtl/>
                                <w:lang w:bidi="ar-DZ"/>
                              </w:rPr>
                            </w:pPr>
                            <w:r w:rsidRPr="005B5124">
                              <w:rPr>
                                <w:rFonts w:asciiTheme="majorBidi" w:hAnsiTheme="majorBidi" w:cstheme="majorBidi" w:hint="cs"/>
                                <w:b/>
                                <w:bCs/>
                                <w:rtl/>
                                <w:lang w:bidi="ar-DZ"/>
                              </w:rPr>
                              <w:t>جامعة فرحات عباس</w:t>
                            </w:r>
                          </w:p>
                          <w:p w14:paraId="19BCE4D9" w14:textId="2DC48260" w:rsidR="008F3FF7" w:rsidRDefault="008F3FF7" w:rsidP="00985ED2">
                            <w:pPr>
                              <w:spacing w:line="24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سطيف 1</w:t>
                            </w:r>
                          </w:p>
                          <w:p w14:paraId="7575D25A" w14:textId="45BD7E38" w:rsidR="008F3FF7" w:rsidRPr="0068441F" w:rsidRDefault="008F3FF7" w:rsidP="005B5124">
                            <w:pPr>
                              <w:spacing w:line="24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كلية علوم الطبيعة والحياة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CA4BF" id="_x0000_s1027" type="#_x0000_t202" style="position:absolute;left:0;text-align:left;margin-left:330.45pt;margin-top:.1pt;width:152.4pt;height:101.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" stroked="f">
                <v:textbox>
                  <w:txbxContent>
                    <w:p w14:paraId="59FBB9AF" w14:textId="1C26ADDC" w:rsidR="008F3FF7" w:rsidRPr="005B5124" w:rsidRDefault="008F3FF7" w:rsidP="005B5124">
                      <w:pPr>
                        <w:spacing w:after="0"/>
                        <w:jc w:val="right"/>
                        <w:rPr>
                          <w:rFonts w:asciiTheme="majorBidi" w:hAnsiTheme="majorBidi" w:cstheme="majorBidi"/>
                          <w:b/>
                          <w:bCs/>
                          <w:rtl/>
                          <w:lang w:bidi="ar-DZ"/>
                        </w:rPr>
                      </w:pPr>
                      <w:r w:rsidRPr="005B5124">
                        <w:rPr>
                          <w:rFonts w:asciiTheme="majorBidi" w:hAnsiTheme="majorBidi" w:cstheme="majorBidi" w:hint="cs"/>
                          <w:b/>
                          <w:bCs/>
                          <w:rtl/>
                          <w:lang w:bidi="ar-DZ"/>
                        </w:rPr>
                        <w:t>جامعة فرحات عباس</w:t>
                      </w:r>
                    </w:p>
                    <w:p w14:paraId="19BCE4D9" w14:textId="2DC48260" w:rsidR="008F3FF7" w:rsidRDefault="008F3FF7" w:rsidP="00985ED2">
                      <w:pPr>
                        <w:spacing w:line="24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سطيف 1</w:t>
                      </w:r>
                    </w:p>
                    <w:p w14:paraId="7575D25A" w14:textId="45BD7E38" w:rsidR="008F3FF7" w:rsidRPr="0068441F" w:rsidRDefault="008F3FF7" w:rsidP="005B5124">
                      <w:pPr>
                        <w:spacing w:line="24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كلية علوم الطبيعة والحياة</w:t>
                      </w:r>
                    </w:p>
                  </w:txbxContent>
                </v:textbox>
                <w10:wrap type="square"/>
              </v:shape>
            </w:pict>
          </mc:Fallback>
        </mc:AlternateContent>
      </w:r>
    </w:p>
    <w:p w14:paraId="1C9B7BD1" w14:textId="668D2AFD" w:rsidR="0081254E" w:rsidRPr="00C77FEB" w:rsidRDefault="0081254E" w:rsidP="005B5124">
      <w:pPr>
        <w:bidi/>
        <w:spacing w:after="0"/>
        <w:rPr>
          <w:rFonts w:ascii="Times New Roman" w:hAnsi="Times New Roman" w:cs="Times New Roman"/>
          <w:b/>
          <w:bCs/>
          <w:lang w:bidi="ar-DZ"/>
        </w:rPr>
      </w:pPr>
    </w:p>
    <w:p w14:paraId="1588DA21" w14:textId="060E8FF9" w:rsidR="005B5124" w:rsidRPr="00C77FEB" w:rsidRDefault="005B5124" w:rsidP="005B5124">
      <w:pPr>
        <w:bidi/>
        <w:spacing w:after="0"/>
        <w:rPr>
          <w:rFonts w:ascii="Times New Roman" w:hAnsi="Times New Roman" w:cs="Times New Roman"/>
          <w:b/>
          <w:bCs/>
          <w:lang w:bidi="ar-DZ"/>
        </w:rPr>
      </w:pPr>
    </w:p>
    <w:p w14:paraId="29EB998E" w14:textId="0986A5EC" w:rsidR="005B5124" w:rsidRPr="00C77FEB" w:rsidRDefault="005B5124" w:rsidP="005B5124">
      <w:pPr>
        <w:bidi/>
        <w:spacing w:after="0"/>
        <w:rPr>
          <w:rFonts w:ascii="Times New Roman" w:hAnsi="Times New Roman" w:cs="Times New Roman"/>
          <w:b/>
          <w:bCs/>
          <w:lang w:bidi="ar-DZ"/>
        </w:rPr>
      </w:pPr>
    </w:p>
    <w:p w14:paraId="05512831" w14:textId="6F941168" w:rsidR="005B5124" w:rsidRPr="00C77FEB" w:rsidRDefault="005B5124" w:rsidP="005B5124">
      <w:pPr>
        <w:bidi/>
        <w:spacing w:after="0"/>
        <w:rPr>
          <w:rFonts w:ascii="Times New Roman" w:hAnsi="Times New Roman" w:cs="Times New Roman"/>
          <w:b/>
          <w:bCs/>
          <w:lang w:bidi="ar-DZ"/>
        </w:rPr>
      </w:pPr>
    </w:p>
    <w:p w14:paraId="5A365CFB" w14:textId="4E15C3C3" w:rsidR="005B5124" w:rsidRPr="00C77FEB" w:rsidRDefault="005B5124" w:rsidP="005B5124">
      <w:pPr>
        <w:bidi/>
        <w:spacing w:after="0"/>
        <w:rPr>
          <w:rFonts w:ascii="Times New Roman" w:hAnsi="Times New Roman" w:cs="Times New Roman"/>
          <w:b/>
          <w:bCs/>
          <w:lang w:bidi="ar-DZ"/>
        </w:rPr>
      </w:pPr>
    </w:p>
    <w:p w14:paraId="3403E20A" w14:textId="7753E765" w:rsidR="005B5124" w:rsidRPr="00C77FEB" w:rsidRDefault="005B5124" w:rsidP="005B5124">
      <w:pPr>
        <w:bidi/>
        <w:spacing w:after="0"/>
        <w:rPr>
          <w:rFonts w:ascii="Times New Roman" w:hAnsi="Times New Roman" w:cs="Times New Roman"/>
          <w:b/>
          <w:bCs/>
          <w:sz w:val="28"/>
          <w:szCs w:val="28"/>
          <w:rtl/>
          <w:lang w:bidi="ar-DZ"/>
        </w:rPr>
      </w:pPr>
    </w:p>
    <w:p w14:paraId="13E9B23B" w14:textId="3593B4BD" w:rsidR="0081254E" w:rsidRPr="00C77FEB" w:rsidRDefault="00211731" w:rsidP="00D04318">
      <w:pPr>
        <w:jc w:val="center"/>
        <w:rPr>
          <w:rFonts w:ascii="Times New Roman" w:hAnsi="Times New Roman" w:cs="Times New Roman"/>
          <w:b/>
          <w:bCs/>
          <w:sz w:val="28"/>
          <w:szCs w:val="28"/>
          <w:lang w:bidi="ar-DZ"/>
        </w:rPr>
      </w:pPr>
      <w:r w:rsidRPr="00C77FEB">
        <w:rPr>
          <w:rFonts w:ascii="Times New Roman" w:hAnsi="Times New Roman" w:cs="Times New Roman"/>
          <w:b/>
          <w:bCs/>
          <w:sz w:val="28"/>
          <w:szCs w:val="28"/>
          <w:lang w:bidi="ar-DZ"/>
        </w:rPr>
        <w:t xml:space="preserve">Department of Biochemistry </w:t>
      </w:r>
    </w:p>
    <w:p w14:paraId="076748D8" w14:textId="77777777" w:rsidR="00211731" w:rsidRPr="00C77FEB" w:rsidRDefault="00211731" w:rsidP="00D04318">
      <w:pPr>
        <w:jc w:val="center"/>
        <w:rPr>
          <w:rFonts w:ascii="Times New Roman" w:hAnsi="Times New Roman" w:cs="Times New Roman"/>
          <w:b/>
          <w:bCs/>
          <w:sz w:val="28"/>
          <w:szCs w:val="28"/>
          <w:lang w:bidi="ar-DZ"/>
        </w:rPr>
      </w:pPr>
      <w:r w:rsidRPr="00C77FEB">
        <w:rPr>
          <w:rFonts w:ascii="Times New Roman" w:hAnsi="Times New Roman" w:cs="Times New Roman"/>
          <w:b/>
          <w:bCs/>
          <w:sz w:val="28"/>
          <w:szCs w:val="28"/>
          <w:lang w:bidi="ar-DZ"/>
        </w:rPr>
        <w:t xml:space="preserve">Master thesis </w:t>
      </w:r>
    </w:p>
    <w:p w14:paraId="20623DEB" w14:textId="77777777" w:rsidR="00211731" w:rsidRPr="00C77FEB" w:rsidRDefault="00211731" w:rsidP="00D04318">
      <w:pPr>
        <w:jc w:val="center"/>
        <w:rPr>
          <w:rFonts w:ascii="Times New Roman" w:hAnsi="Times New Roman" w:cs="Times New Roman"/>
          <w:sz w:val="28"/>
          <w:szCs w:val="28"/>
          <w:lang w:bidi="ar-DZ"/>
        </w:rPr>
      </w:pPr>
      <w:r w:rsidRPr="00C77FEB">
        <w:rPr>
          <w:rFonts w:ascii="Times New Roman" w:hAnsi="Times New Roman" w:cs="Times New Roman"/>
          <w:sz w:val="28"/>
          <w:szCs w:val="28"/>
          <w:lang w:bidi="ar-DZ"/>
        </w:rPr>
        <w:t>Presented by</w:t>
      </w:r>
    </w:p>
    <w:p w14:paraId="73EE23BB" w14:textId="77777777" w:rsidR="00211731" w:rsidRPr="00C77FEB" w:rsidRDefault="00211731" w:rsidP="00D04318">
      <w:pPr>
        <w:jc w:val="center"/>
        <w:rPr>
          <w:rFonts w:ascii="Times New Roman" w:hAnsi="Times New Roman" w:cs="Times New Roman"/>
          <w:b/>
          <w:bCs/>
          <w:sz w:val="28"/>
          <w:szCs w:val="28"/>
          <w:lang w:bidi="ar-DZ"/>
        </w:rPr>
      </w:pPr>
      <w:r w:rsidRPr="00C77FEB">
        <w:rPr>
          <w:rFonts w:ascii="Times New Roman" w:hAnsi="Times New Roman" w:cs="Times New Roman"/>
          <w:b/>
          <w:bCs/>
          <w:sz w:val="28"/>
          <w:szCs w:val="28"/>
          <w:lang w:bidi="ar-DZ"/>
        </w:rPr>
        <w:t xml:space="preserve">Bara </w:t>
      </w:r>
      <w:r w:rsidR="00D04318" w:rsidRPr="00C77FEB">
        <w:rPr>
          <w:rFonts w:ascii="Times New Roman" w:hAnsi="Times New Roman" w:cs="Times New Roman"/>
          <w:b/>
          <w:bCs/>
          <w:sz w:val="28"/>
          <w:szCs w:val="28"/>
          <w:lang w:bidi="ar-DZ"/>
        </w:rPr>
        <w:t>Yasmine</w:t>
      </w:r>
    </w:p>
    <w:p w14:paraId="11DDA217" w14:textId="77777777" w:rsidR="00D04318" w:rsidRPr="00C77FEB" w:rsidRDefault="00D04318" w:rsidP="00D04318">
      <w:pPr>
        <w:jc w:val="center"/>
        <w:rPr>
          <w:rFonts w:ascii="Times New Roman" w:hAnsi="Times New Roman" w:cs="Times New Roman"/>
          <w:b/>
          <w:bCs/>
          <w:sz w:val="28"/>
          <w:szCs w:val="28"/>
          <w:lang w:bidi="ar-DZ"/>
        </w:rPr>
      </w:pPr>
      <w:proofErr w:type="spellStart"/>
      <w:r w:rsidRPr="00C77FEB">
        <w:rPr>
          <w:rFonts w:ascii="Times New Roman" w:hAnsi="Times New Roman" w:cs="Times New Roman"/>
          <w:b/>
          <w:bCs/>
          <w:sz w:val="28"/>
          <w:szCs w:val="28"/>
          <w:lang w:bidi="ar-DZ"/>
        </w:rPr>
        <w:t>Belatel</w:t>
      </w:r>
      <w:proofErr w:type="spellEnd"/>
      <w:r w:rsidRPr="00C77FEB">
        <w:rPr>
          <w:rFonts w:ascii="Times New Roman" w:hAnsi="Times New Roman" w:cs="Times New Roman"/>
          <w:b/>
          <w:bCs/>
          <w:sz w:val="28"/>
          <w:szCs w:val="28"/>
          <w:lang w:bidi="ar-DZ"/>
        </w:rPr>
        <w:t xml:space="preserve"> Mohamed Khaled</w:t>
      </w:r>
    </w:p>
    <w:p w14:paraId="7EA00838" w14:textId="698589AA" w:rsidR="00D04318" w:rsidRPr="00C77FEB" w:rsidRDefault="00D04318" w:rsidP="00D04318">
      <w:pPr>
        <w:jc w:val="center"/>
        <w:rPr>
          <w:rFonts w:ascii="Times New Roman" w:hAnsi="Times New Roman" w:cs="Times New Roman"/>
          <w:b/>
          <w:bCs/>
          <w:sz w:val="28"/>
          <w:szCs w:val="28"/>
          <w:lang w:bidi="ar-DZ"/>
        </w:rPr>
      </w:pPr>
      <w:proofErr w:type="spellStart"/>
      <w:r w:rsidRPr="00C77FEB">
        <w:rPr>
          <w:rFonts w:ascii="Times New Roman" w:hAnsi="Times New Roman" w:cs="Times New Roman"/>
          <w:b/>
          <w:bCs/>
          <w:sz w:val="28"/>
          <w:szCs w:val="28"/>
          <w:lang w:bidi="ar-DZ"/>
        </w:rPr>
        <w:t>Benmeziane</w:t>
      </w:r>
      <w:proofErr w:type="spellEnd"/>
      <w:r w:rsidR="00FD7D51" w:rsidRPr="00C77FEB">
        <w:rPr>
          <w:rFonts w:ascii="Times New Roman" w:hAnsi="Times New Roman" w:cs="Times New Roman"/>
          <w:b/>
          <w:bCs/>
          <w:sz w:val="28"/>
          <w:szCs w:val="28"/>
          <w:rtl/>
          <w:lang w:bidi="ar-DZ"/>
        </w:rPr>
        <w:t xml:space="preserve"> </w:t>
      </w:r>
      <w:r w:rsidRPr="00C77FEB">
        <w:rPr>
          <w:rFonts w:ascii="Times New Roman" w:hAnsi="Times New Roman" w:cs="Times New Roman"/>
          <w:b/>
          <w:bCs/>
          <w:sz w:val="28"/>
          <w:szCs w:val="28"/>
          <w:lang w:bidi="ar-DZ"/>
        </w:rPr>
        <w:t>Hibat</w:t>
      </w:r>
      <w:r w:rsidR="00C354C6" w:rsidRPr="00C77FEB">
        <w:rPr>
          <w:rFonts w:ascii="Times New Roman" w:hAnsi="Times New Roman" w:cs="Times New Roman"/>
          <w:b/>
          <w:bCs/>
          <w:sz w:val="28"/>
          <w:szCs w:val="28"/>
          <w:lang w:bidi="ar-DZ"/>
        </w:rPr>
        <w:t xml:space="preserve"> </w:t>
      </w:r>
      <w:proofErr w:type="spellStart"/>
      <w:r w:rsidRPr="00C77FEB">
        <w:rPr>
          <w:rFonts w:ascii="Times New Roman" w:hAnsi="Times New Roman" w:cs="Times New Roman"/>
          <w:b/>
          <w:bCs/>
          <w:sz w:val="28"/>
          <w:szCs w:val="28"/>
          <w:lang w:bidi="ar-DZ"/>
        </w:rPr>
        <w:t>allah</w:t>
      </w:r>
      <w:proofErr w:type="spellEnd"/>
    </w:p>
    <w:p w14:paraId="5C685191" w14:textId="77777777" w:rsidR="00D04318" w:rsidRPr="00C77FEB" w:rsidRDefault="00D04318" w:rsidP="00D04318">
      <w:pPr>
        <w:jc w:val="center"/>
        <w:rPr>
          <w:rFonts w:ascii="Times New Roman" w:hAnsi="Times New Roman" w:cs="Times New Roman"/>
          <w:sz w:val="28"/>
          <w:szCs w:val="28"/>
          <w:lang w:bidi="ar-DZ"/>
        </w:rPr>
      </w:pPr>
      <w:r w:rsidRPr="00C77FEB">
        <w:rPr>
          <w:rFonts w:ascii="Times New Roman" w:hAnsi="Times New Roman" w:cs="Times New Roman"/>
          <w:sz w:val="28"/>
          <w:szCs w:val="28"/>
          <w:lang w:bidi="ar-DZ"/>
        </w:rPr>
        <w:t xml:space="preserve">For the fulfillment for the diploma of </w:t>
      </w:r>
    </w:p>
    <w:p w14:paraId="290E0005" w14:textId="77777777" w:rsidR="00D04318" w:rsidRPr="00C77FEB" w:rsidRDefault="00D04318" w:rsidP="00D04318">
      <w:pPr>
        <w:jc w:val="center"/>
        <w:rPr>
          <w:rFonts w:ascii="Times New Roman" w:hAnsi="Times New Roman" w:cs="Times New Roman"/>
          <w:sz w:val="36"/>
          <w:szCs w:val="36"/>
          <w:lang w:bidi="ar-DZ"/>
        </w:rPr>
      </w:pPr>
      <w:r w:rsidRPr="00C77FEB">
        <w:rPr>
          <w:rFonts w:ascii="Times New Roman" w:hAnsi="Times New Roman" w:cs="Times New Roman"/>
          <w:sz w:val="36"/>
          <w:szCs w:val="36"/>
          <w:lang w:bidi="ar-DZ"/>
        </w:rPr>
        <w:t>Master</w:t>
      </w:r>
    </w:p>
    <w:p w14:paraId="19237937" w14:textId="77777777" w:rsidR="00D04318" w:rsidRPr="00C77FEB" w:rsidRDefault="00D04318" w:rsidP="00D04318">
      <w:pPr>
        <w:jc w:val="center"/>
        <w:rPr>
          <w:rFonts w:ascii="Times New Roman" w:hAnsi="Times New Roman" w:cs="Times New Roman"/>
          <w:sz w:val="28"/>
          <w:szCs w:val="28"/>
          <w:lang w:bidi="ar-DZ"/>
        </w:rPr>
      </w:pPr>
      <w:r w:rsidRPr="00C77FEB">
        <w:rPr>
          <w:rFonts w:ascii="Times New Roman" w:hAnsi="Times New Roman" w:cs="Times New Roman"/>
          <w:sz w:val="28"/>
          <w:szCs w:val="28"/>
          <w:lang w:bidi="ar-DZ"/>
        </w:rPr>
        <w:t xml:space="preserve">Field: Biology </w:t>
      </w:r>
    </w:p>
    <w:p w14:paraId="00EDEBB5" w14:textId="77777777" w:rsidR="00D04318" w:rsidRPr="00C77FEB" w:rsidRDefault="00D04318" w:rsidP="00D04318">
      <w:pPr>
        <w:jc w:val="center"/>
        <w:rPr>
          <w:rFonts w:ascii="Times New Roman" w:hAnsi="Times New Roman" w:cs="Times New Roman"/>
          <w:sz w:val="28"/>
          <w:szCs w:val="28"/>
          <w:lang w:bidi="ar-DZ"/>
        </w:rPr>
      </w:pPr>
      <w:r w:rsidRPr="00C77FEB">
        <w:rPr>
          <w:rFonts w:ascii="Times New Roman" w:hAnsi="Times New Roman" w:cs="Times New Roman"/>
          <w:sz w:val="28"/>
          <w:szCs w:val="28"/>
          <w:lang w:bidi="ar-DZ"/>
        </w:rPr>
        <w:t>Specialty: Applied Biochemistry</w:t>
      </w:r>
    </w:p>
    <w:p w14:paraId="42781F20" w14:textId="6FA1181F" w:rsidR="00D04318" w:rsidRPr="00C77FEB" w:rsidRDefault="00F35150" w:rsidP="00D04318">
      <w:pPr>
        <w:jc w:val="center"/>
        <w:rPr>
          <w:rFonts w:ascii="Times New Roman" w:hAnsi="Times New Roman" w:cs="Times New Roman"/>
          <w:sz w:val="28"/>
          <w:szCs w:val="28"/>
          <w:lang w:bidi="ar-DZ"/>
        </w:rPr>
      </w:pPr>
      <w:r w:rsidRPr="00C77FEB">
        <w:rPr>
          <w:rFonts w:ascii="Times New Roman" w:hAnsi="Times New Roman" w:cs="Times New Roman"/>
          <w:noProof/>
          <w:sz w:val="28"/>
          <w:szCs w:val="28"/>
        </w:rPr>
        <mc:AlternateContent>
          <mc:Choice Requires="wps">
            <w:drawing>
              <wp:anchor distT="0" distB="0" distL="114300" distR="114300" simplePos="0" relativeHeight="251663872" behindDoc="0" locked="0" layoutInCell="1" allowOverlap="1" wp14:anchorId="12274F9B" wp14:editId="3BB3A879">
                <wp:simplePos x="0" y="0"/>
                <wp:positionH relativeFrom="margin">
                  <wp:posOffset>105106</wp:posOffset>
                </wp:positionH>
                <wp:positionV relativeFrom="paragraph">
                  <wp:posOffset>247402</wp:posOffset>
                </wp:positionV>
                <wp:extent cx="5751444" cy="736323"/>
                <wp:effectExtent l="19050" t="19050" r="20955" b="26035"/>
                <wp:wrapNone/>
                <wp:docPr id="7" name="Rectangle 7"/>
                <wp:cNvGraphicFramePr/>
                <a:graphic xmlns:a="http://schemas.openxmlformats.org/drawingml/2006/main">
                  <a:graphicData uri="http://schemas.microsoft.com/office/word/2010/wordprocessingShape">
                    <wps:wsp>
                      <wps:cNvSpPr/>
                      <wps:spPr>
                        <a:xfrm>
                          <a:off x="0" y="0"/>
                          <a:ext cx="5751444" cy="736323"/>
                        </a:xfrm>
                        <a:prstGeom prst="rect">
                          <a:avLst/>
                        </a:prstGeom>
                        <a:noFill/>
                        <a:ln w="28575">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DC9F724" id="Rectangle 7" o:spid="_x0000_s1026" style="position:absolute;margin-left:8.3pt;margin-top:19.5pt;width:452.85pt;height:58pt;z-index:251663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" filled="f" strokecolor="#2f5496 [2408]" strokeweight="2.25pt">
                <w10:wrap anchorx="margin"/>
              </v:rect>
            </w:pict>
          </mc:Fallback>
        </mc:AlternateContent>
      </w:r>
      <w:r w:rsidR="00D04318" w:rsidRPr="00C77FEB">
        <w:rPr>
          <w:rFonts w:ascii="Times New Roman" w:hAnsi="Times New Roman" w:cs="Times New Roman"/>
          <w:sz w:val="28"/>
          <w:szCs w:val="28"/>
          <w:lang w:bidi="ar-DZ"/>
        </w:rPr>
        <w:t>Topic</w:t>
      </w:r>
    </w:p>
    <w:p w14:paraId="0C2B1D8C" w14:textId="2327750E" w:rsidR="00E54BE8" w:rsidRPr="00C77FEB" w:rsidRDefault="00850343" w:rsidP="00D04318">
      <w:pPr>
        <w:jc w:val="center"/>
        <w:rPr>
          <w:rFonts w:ascii="Times New Roman" w:hAnsi="Times New Roman" w:cs="Times New Roman"/>
          <w:sz w:val="24"/>
          <w:szCs w:val="24"/>
          <w:lang w:bidi="ar-DZ"/>
        </w:rPr>
      </w:pPr>
      <w:r w:rsidRPr="00C77FEB">
        <w:rPr>
          <w:rFonts w:ascii="Times New Roman" w:hAnsi="Times New Roman" w:cs="Times New Roman"/>
          <w:b/>
          <w:bCs/>
          <w:sz w:val="36"/>
          <w:szCs w:val="36"/>
          <w:lang w:bidi="ar-DZ"/>
        </w:rPr>
        <w:t>Asse</w:t>
      </w:r>
      <w:r w:rsidR="00973B6C" w:rsidRPr="00C77FEB">
        <w:rPr>
          <w:rFonts w:ascii="Times New Roman" w:hAnsi="Times New Roman" w:cs="Times New Roman"/>
          <w:b/>
          <w:bCs/>
          <w:sz w:val="36"/>
          <w:szCs w:val="36"/>
          <w:lang w:bidi="ar-DZ"/>
        </w:rPr>
        <w:t>ss</w:t>
      </w:r>
      <w:r w:rsidRPr="00C77FEB">
        <w:rPr>
          <w:rFonts w:ascii="Times New Roman" w:hAnsi="Times New Roman" w:cs="Times New Roman"/>
          <w:b/>
          <w:bCs/>
          <w:sz w:val="36"/>
          <w:szCs w:val="36"/>
          <w:lang w:bidi="ar-DZ"/>
        </w:rPr>
        <w:t xml:space="preserve">ment of biological activities of </w:t>
      </w:r>
      <w:proofErr w:type="spellStart"/>
      <w:r w:rsidRPr="00B43FDC">
        <w:rPr>
          <w:rFonts w:ascii="Times New Roman" w:hAnsi="Times New Roman" w:cs="Times New Roman"/>
          <w:b/>
          <w:bCs/>
          <w:i/>
          <w:iCs/>
          <w:sz w:val="36"/>
          <w:szCs w:val="36"/>
          <w:lang w:bidi="ar-DZ"/>
        </w:rPr>
        <w:t>Marrubium</w:t>
      </w:r>
      <w:proofErr w:type="spellEnd"/>
      <w:r w:rsidRPr="00B43FDC">
        <w:rPr>
          <w:rFonts w:ascii="Times New Roman" w:hAnsi="Times New Roman" w:cs="Times New Roman"/>
          <w:b/>
          <w:bCs/>
          <w:i/>
          <w:iCs/>
          <w:sz w:val="36"/>
          <w:szCs w:val="36"/>
          <w:lang w:bidi="ar-DZ"/>
        </w:rPr>
        <w:t xml:space="preserve"> </w:t>
      </w:r>
      <w:proofErr w:type="spellStart"/>
      <w:r w:rsidRPr="00B43FDC">
        <w:rPr>
          <w:rFonts w:ascii="Times New Roman" w:hAnsi="Times New Roman" w:cs="Times New Roman"/>
          <w:b/>
          <w:bCs/>
          <w:i/>
          <w:iCs/>
          <w:sz w:val="36"/>
          <w:szCs w:val="36"/>
          <w:lang w:bidi="ar-DZ"/>
        </w:rPr>
        <w:t>sp</w:t>
      </w:r>
      <w:proofErr w:type="spellEnd"/>
      <w:r w:rsidRPr="00C77FEB">
        <w:rPr>
          <w:rFonts w:ascii="Times New Roman" w:hAnsi="Times New Roman" w:cs="Times New Roman"/>
          <w:b/>
          <w:bCs/>
          <w:sz w:val="36"/>
          <w:szCs w:val="36"/>
          <w:lang w:bidi="ar-DZ"/>
        </w:rPr>
        <w:t xml:space="preserve"> hydroethanolic extract</w:t>
      </w:r>
    </w:p>
    <w:p w14:paraId="00647F61" w14:textId="77777777" w:rsidR="00957434" w:rsidRDefault="00957434" w:rsidP="00E54BE8">
      <w:pPr>
        <w:rPr>
          <w:rFonts w:ascii="Times New Roman" w:hAnsi="Times New Roman" w:cs="Times New Roman"/>
          <w:sz w:val="24"/>
          <w:szCs w:val="24"/>
          <w:rtl/>
          <w:lang w:bidi="ar-DZ"/>
        </w:rPr>
      </w:pPr>
    </w:p>
    <w:p w14:paraId="6D193742" w14:textId="6A66AF6B" w:rsidR="00E54BE8" w:rsidRPr="00957434" w:rsidRDefault="00E54BE8" w:rsidP="00E54BE8">
      <w:pPr>
        <w:rPr>
          <w:rFonts w:ascii="Times New Roman" w:hAnsi="Times New Roman" w:cs="Times New Roman"/>
          <w:b/>
          <w:bCs/>
          <w:sz w:val="24"/>
          <w:szCs w:val="24"/>
          <w:lang w:bidi="ar-DZ"/>
        </w:rPr>
      </w:pPr>
      <w:r w:rsidRPr="00957434">
        <w:rPr>
          <w:rFonts w:ascii="Times New Roman" w:hAnsi="Times New Roman" w:cs="Times New Roman"/>
          <w:b/>
          <w:bCs/>
          <w:sz w:val="24"/>
          <w:szCs w:val="24"/>
          <w:lang w:bidi="ar-DZ"/>
        </w:rPr>
        <w:t>Jury</w:t>
      </w:r>
    </w:p>
    <w:p w14:paraId="7B69D00A" w14:textId="003E9EBC" w:rsidR="00E54BE8" w:rsidRPr="00C77FEB" w:rsidRDefault="00E54BE8" w:rsidP="00E54BE8">
      <w:pPr>
        <w:rPr>
          <w:rFonts w:ascii="Times New Roman" w:hAnsi="Times New Roman" w:cs="Times New Roman"/>
          <w:sz w:val="24"/>
          <w:szCs w:val="24"/>
          <w:lang w:bidi="ar-DZ"/>
        </w:rPr>
      </w:pPr>
      <w:r w:rsidRPr="00C77FEB">
        <w:rPr>
          <w:rFonts w:ascii="Times New Roman" w:hAnsi="Times New Roman" w:cs="Times New Roman"/>
          <w:sz w:val="24"/>
          <w:szCs w:val="24"/>
          <w:lang w:bidi="ar-DZ"/>
        </w:rPr>
        <w:t xml:space="preserve">President                             Benabdallah Hassiba                        </w:t>
      </w:r>
      <w:r w:rsidR="00B43FDC">
        <w:rPr>
          <w:rFonts w:ascii="Times New Roman" w:hAnsi="Times New Roman" w:cs="Times New Roman"/>
          <w:sz w:val="24"/>
          <w:szCs w:val="24"/>
          <w:lang w:bidi="ar-DZ"/>
        </w:rPr>
        <w:t xml:space="preserve"> </w:t>
      </w:r>
      <w:r w:rsidR="00957434" w:rsidRPr="00957434">
        <w:rPr>
          <w:rFonts w:ascii="Times New Roman" w:hAnsi="Times New Roman" w:cs="Times New Roman"/>
          <w:sz w:val="24"/>
          <w:szCs w:val="24"/>
          <w:lang w:bidi="ar-DZ"/>
        </w:rPr>
        <w:t>P</w:t>
      </w:r>
      <w:r w:rsidR="00957434">
        <w:rPr>
          <w:rFonts w:ascii="Times New Roman" w:hAnsi="Times New Roman" w:cs="Times New Roman"/>
          <w:sz w:val="24"/>
          <w:szCs w:val="24"/>
          <w:lang w:bidi="ar-DZ"/>
        </w:rPr>
        <w:t>r</w:t>
      </w:r>
      <w:r w:rsidRPr="00C77FEB">
        <w:rPr>
          <w:rFonts w:ascii="Times New Roman" w:hAnsi="Times New Roman" w:cs="Times New Roman"/>
          <w:sz w:val="24"/>
          <w:szCs w:val="24"/>
          <w:lang w:bidi="ar-DZ"/>
        </w:rPr>
        <w:t xml:space="preserve">. UFA </w:t>
      </w:r>
      <w:proofErr w:type="spellStart"/>
      <w:r w:rsidRPr="00C77FEB">
        <w:rPr>
          <w:rFonts w:ascii="Times New Roman" w:hAnsi="Times New Roman" w:cs="Times New Roman"/>
          <w:sz w:val="24"/>
          <w:szCs w:val="24"/>
          <w:lang w:bidi="ar-DZ"/>
        </w:rPr>
        <w:t>Setif</w:t>
      </w:r>
      <w:proofErr w:type="spellEnd"/>
      <w:r w:rsidRPr="00C77FEB">
        <w:rPr>
          <w:rFonts w:ascii="Times New Roman" w:hAnsi="Times New Roman" w:cs="Times New Roman"/>
          <w:sz w:val="24"/>
          <w:szCs w:val="24"/>
          <w:lang w:bidi="ar-DZ"/>
        </w:rPr>
        <w:t xml:space="preserve"> 1</w:t>
      </w:r>
    </w:p>
    <w:p w14:paraId="255F1395" w14:textId="1220AD9B" w:rsidR="00E54BE8" w:rsidRPr="00C77FEB" w:rsidRDefault="00E54BE8" w:rsidP="00E54BE8">
      <w:pPr>
        <w:rPr>
          <w:rFonts w:ascii="Times New Roman" w:hAnsi="Times New Roman" w:cs="Times New Roman"/>
          <w:sz w:val="24"/>
          <w:szCs w:val="24"/>
          <w:lang w:bidi="ar-DZ"/>
        </w:rPr>
      </w:pPr>
      <w:r w:rsidRPr="00C77FEB">
        <w:rPr>
          <w:rFonts w:ascii="Times New Roman" w:hAnsi="Times New Roman" w:cs="Times New Roman"/>
          <w:sz w:val="24"/>
          <w:szCs w:val="24"/>
          <w:lang w:bidi="ar-DZ"/>
        </w:rPr>
        <w:t xml:space="preserve">Promotor                            </w:t>
      </w:r>
      <w:r w:rsidR="00B43FDC">
        <w:rPr>
          <w:rFonts w:ascii="Times New Roman" w:hAnsi="Times New Roman" w:cs="Times New Roman"/>
          <w:sz w:val="24"/>
          <w:szCs w:val="24"/>
          <w:lang w:bidi="ar-DZ"/>
        </w:rPr>
        <w:t xml:space="preserve"> </w:t>
      </w:r>
      <w:proofErr w:type="spellStart"/>
      <w:r w:rsidRPr="00C77FEB">
        <w:rPr>
          <w:rFonts w:ascii="Times New Roman" w:hAnsi="Times New Roman" w:cs="Times New Roman"/>
          <w:sz w:val="24"/>
          <w:szCs w:val="24"/>
          <w:lang w:bidi="ar-DZ"/>
        </w:rPr>
        <w:t>Mamache</w:t>
      </w:r>
      <w:proofErr w:type="spellEnd"/>
      <w:r w:rsidRPr="00C77FEB">
        <w:rPr>
          <w:rFonts w:ascii="Times New Roman" w:hAnsi="Times New Roman" w:cs="Times New Roman"/>
          <w:sz w:val="24"/>
          <w:szCs w:val="24"/>
          <w:lang w:bidi="ar-DZ"/>
        </w:rPr>
        <w:t xml:space="preserve"> walid                                </w:t>
      </w:r>
      <w:r w:rsidR="00B43FDC">
        <w:rPr>
          <w:rFonts w:ascii="Times New Roman" w:hAnsi="Times New Roman" w:cs="Times New Roman"/>
          <w:sz w:val="24"/>
          <w:szCs w:val="24"/>
          <w:lang w:bidi="ar-DZ"/>
        </w:rPr>
        <w:t xml:space="preserve"> </w:t>
      </w:r>
      <w:r w:rsidRPr="00C77FEB">
        <w:rPr>
          <w:rFonts w:ascii="Times New Roman" w:hAnsi="Times New Roman" w:cs="Times New Roman"/>
          <w:sz w:val="24"/>
          <w:szCs w:val="24"/>
          <w:lang w:bidi="ar-DZ"/>
        </w:rPr>
        <w:t xml:space="preserve">SLA. UFA </w:t>
      </w:r>
      <w:proofErr w:type="spellStart"/>
      <w:r w:rsidRPr="00C77FEB">
        <w:rPr>
          <w:rFonts w:ascii="Times New Roman" w:hAnsi="Times New Roman" w:cs="Times New Roman"/>
          <w:sz w:val="24"/>
          <w:szCs w:val="24"/>
          <w:lang w:bidi="ar-DZ"/>
        </w:rPr>
        <w:t>Setif</w:t>
      </w:r>
      <w:proofErr w:type="spellEnd"/>
      <w:r w:rsidRPr="00C77FEB">
        <w:rPr>
          <w:rFonts w:ascii="Times New Roman" w:hAnsi="Times New Roman" w:cs="Times New Roman"/>
          <w:sz w:val="24"/>
          <w:szCs w:val="24"/>
          <w:lang w:bidi="ar-DZ"/>
        </w:rPr>
        <w:t xml:space="preserve"> 1</w:t>
      </w:r>
    </w:p>
    <w:p w14:paraId="4B7F1006" w14:textId="43B40587" w:rsidR="00E54BE8" w:rsidRPr="00C77FEB" w:rsidRDefault="00E54BE8" w:rsidP="00E54BE8">
      <w:pPr>
        <w:rPr>
          <w:rFonts w:ascii="Times New Roman" w:hAnsi="Times New Roman" w:cs="Times New Roman"/>
          <w:sz w:val="24"/>
          <w:szCs w:val="24"/>
          <w:lang w:bidi="ar-DZ"/>
        </w:rPr>
      </w:pPr>
      <w:r w:rsidRPr="00C77FEB">
        <w:rPr>
          <w:rFonts w:ascii="Times New Roman" w:hAnsi="Times New Roman" w:cs="Times New Roman"/>
          <w:sz w:val="24"/>
          <w:szCs w:val="24"/>
          <w:lang w:bidi="ar-DZ"/>
        </w:rPr>
        <w:t xml:space="preserve">Examinator                         </w:t>
      </w:r>
      <w:proofErr w:type="spellStart"/>
      <w:r w:rsidRPr="00C77FEB">
        <w:rPr>
          <w:rFonts w:ascii="Times New Roman" w:hAnsi="Times New Roman" w:cs="Times New Roman"/>
          <w:sz w:val="24"/>
          <w:szCs w:val="24"/>
          <w:lang w:bidi="ar-DZ"/>
        </w:rPr>
        <w:t>Meziti</w:t>
      </w:r>
      <w:proofErr w:type="spellEnd"/>
      <w:r w:rsidRPr="00C77FEB">
        <w:rPr>
          <w:rFonts w:ascii="Times New Roman" w:hAnsi="Times New Roman" w:cs="Times New Roman"/>
          <w:sz w:val="24"/>
          <w:szCs w:val="24"/>
          <w:lang w:bidi="ar-DZ"/>
        </w:rPr>
        <w:t xml:space="preserve"> Hicham                                  </w:t>
      </w:r>
      <w:r w:rsidR="00957434">
        <w:rPr>
          <w:rFonts w:ascii="Times New Roman" w:hAnsi="Times New Roman" w:cs="Times New Roman"/>
          <w:sz w:val="24"/>
          <w:szCs w:val="24"/>
          <w:lang w:bidi="ar-DZ"/>
        </w:rPr>
        <w:t xml:space="preserve"> </w:t>
      </w:r>
      <w:r w:rsidRPr="00C77FEB">
        <w:rPr>
          <w:rFonts w:ascii="Times New Roman" w:hAnsi="Times New Roman" w:cs="Times New Roman"/>
          <w:sz w:val="24"/>
          <w:szCs w:val="24"/>
          <w:lang w:bidi="ar-DZ"/>
        </w:rPr>
        <w:t xml:space="preserve">SLB. UFA </w:t>
      </w:r>
      <w:proofErr w:type="spellStart"/>
      <w:r w:rsidRPr="00C77FEB">
        <w:rPr>
          <w:rFonts w:ascii="Times New Roman" w:hAnsi="Times New Roman" w:cs="Times New Roman"/>
          <w:sz w:val="24"/>
          <w:szCs w:val="24"/>
          <w:lang w:bidi="ar-DZ"/>
        </w:rPr>
        <w:t>Setif</w:t>
      </w:r>
      <w:proofErr w:type="spellEnd"/>
      <w:r w:rsidRPr="00C77FEB">
        <w:rPr>
          <w:rFonts w:ascii="Times New Roman" w:hAnsi="Times New Roman" w:cs="Times New Roman"/>
          <w:sz w:val="24"/>
          <w:szCs w:val="24"/>
          <w:lang w:bidi="ar-DZ"/>
        </w:rPr>
        <w:t xml:space="preserve"> 1</w:t>
      </w:r>
    </w:p>
    <w:p w14:paraId="6496884D" w14:textId="77777777" w:rsidR="00E54BE8" w:rsidRPr="00C77FEB" w:rsidRDefault="00E54BE8" w:rsidP="00E54BE8">
      <w:pPr>
        <w:jc w:val="center"/>
        <w:rPr>
          <w:rFonts w:ascii="Times New Roman" w:hAnsi="Times New Roman" w:cs="Times New Roman"/>
          <w:sz w:val="24"/>
          <w:szCs w:val="24"/>
          <w:lang w:bidi="ar-DZ"/>
        </w:rPr>
      </w:pPr>
    </w:p>
    <w:p w14:paraId="7DF7CECE" w14:textId="4BEC19C3" w:rsidR="00D04318" w:rsidRPr="00C77FEB" w:rsidRDefault="00FD7D51" w:rsidP="00E54BE8">
      <w:pPr>
        <w:ind w:left="3600"/>
        <w:rPr>
          <w:rFonts w:ascii="Times New Roman" w:hAnsi="Times New Roman" w:cs="Times New Roman"/>
          <w:sz w:val="24"/>
          <w:szCs w:val="24"/>
          <w:lang w:bidi="ar-DZ"/>
        </w:rPr>
      </w:pPr>
      <w:r w:rsidRPr="00C77FEB">
        <w:rPr>
          <w:rFonts w:ascii="Times New Roman" w:hAnsi="Times New Roman" w:cs="Times New Roman"/>
          <w:sz w:val="24"/>
          <w:szCs w:val="24"/>
          <w:rtl/>
          <w:lang w:bidi="ar-DZ"/>
        </w:rPr>
        <w:t xml:space="preserve">     </w:t>
      </w:r>
      <w:r w:rsidR="00E54BE8" w:rsidRPr="00C77FEB">
        <w:rPr>
          <w:rFonts w:ascii="Times New Roman" w:hAnsi="Times New Roman" w:cs="Times New Roman"/>
          <w:sz w:val="24"/>
          <w:szCs w:val="24"/>
          <w:lang w:bidi="ar-DZ"/>
        </w:rPr>
        <w:t>2024/2025</w:t>
      </w:r>
    </w:p>
    <w:p w14:paraId="7BB8C80D" w14:textId="7ADF91C8" w:rsidR="00761402" w:rsidRPr="00761402" w:rsidRDefault="00FD7D51" w:rsidP="00761402">
      <w:pPr>
        <w:ind w:left="1440"/>
        <w:rPr>
          <w:rFonts w:ascii="Times New Roman" w:hAnsi="Times New Roman" w:cs="Times New Roman"/>
          <w:sz w:val="28"/>
          <w:szCs w:val="28"/>
          <w:rtl/>
          <w:lang w:bidi="ar-DZ"/>
        </w:rPr>
      </w:pPr>
      <w:r w:rsidRPr="00C77FEB">
        <w:rPr>
          <w:rFonts w:ascii="Times New Roman" w:hAnsi="Times New Roman" w:cs="Times New Roman"/>
          <w:sz w:val="24"/>
          <w:szCs w:val="24"/>
          <w:rtl/>
          <w:lang w:bidi="ar-DZ"/>
        </w:rPr>
        <w:t xml:space="preserve">         </w:t>
      </w:r>
      <w:r w:rsidR="00E54BE8" w:rsidRPr="00C77FEB">
        <w:rPr>
          <w:rFonts w:ascii="Times New Roman" w:hAnsi="Times New Roman" w:cs="Times New Roman"/>
          <w:sz w:val="24"/>
          <w:szCs w:val="24"/>
          <w:lang w:bidi="ar-DZ"/>
        </w:rPr>
        <w:t>Laboratory of phytotherapy Applied to chronic diseases</w:t>
      </w:r>
    </w:p>
    <w:sdt>
      <w:sdtPr>
        <w:rPr>
          <w:rFonts w:ascii="Times New Roman" w:eastAsiaTheme="minorHAnsi" w:hAnsi="Times New Roman" w:cs="Times New Roman"/>
          <w:b w:val="0"/>
          <w:bCs w:val="0"/>
          <w:color w:val="auto"/>
          <w:kern w:val="2"/>
          <w:sz w:val="22"/>
          <w:szCs w:val="22"/>
          <w:lang w:val="en-US" w:eastAsia="en-US"/>
        </w:rPr>
        <w:id w:val="427465161"/>
        <w:docPartObj>
          <w:docPartGallery w:val="Table of Contents"/>
          <w:docPartUnique/>
        </w:docPartObj>
      </w:sdtPr>
      <w:sdtEndPr>
        <w:rPr>
          <w:sz w:val="24"/>
          <w:szCs w:val="24"/>
        </w:rPr>
      </w:sdtEndPr>
      <w:sdtContent>
        <w:p w14:paraId="3CDF9EE2" w14:textId="6FCED4F4" w:rsidR="001A3437" w:rsidRPr="00C77FEB" w:rsidRDefault="001A3437" w:rsidP="001138A8">
          <w:pPr>
            <w:pStyle w:val="En-ttedetabledesmatires"/>
            <w:rPr>
              <w:rFonts w:ascii="Times New Roman" w:hAnsi="Times New Roman" w:cs="Times New Roman"/>
              <w:color w:val="auto"/>
            </w:rPr>
          </w:pPr>
          <w:r w:rsidRPr="00C77FEB">
            <w:rPr>
              <w:rFonts w:ascii="Times New Roman" w:hAnsi="Times New Roman" w:cs="Times New Roman"/>
              <w:color w:val="auto"/>
            </w:rPr>
            <w:t>Table of content</w:t>
          </w:r>
        </w:p>
        <w:p w14:paraId="6D9C5A36" w14:textId="41D156E7" w:rsidR="00CC6EF3" w:rsidRPr="00C77FEB" w:rsidRDefault="001A3437" w:rsidP="00CC6EF3">
          <w:pPr>
            <w:pStyle w:val="TM1"/>
            <w:tabs>
              <w:tab w:val="right" w:leader="dot" w:pos="9395"/>
            </w:tabs>
            <w:rPr>
              <w:rFonts w:ascii="Times New Roman" w:eastAsiaTheme="minorEastAsia" w:hAnsi="Times New Roman" w:cs="Times New Roman"/>
              <w:noProof/>
              <w:kern w:val="0"/>
            </w:rPr>
          </w:pPr>
          <w:r w:rsidRPr="00C77FEB">
            <w:rPr>
              <w:rFonts w:ascii="Times New Roman" w:hAnsi="Times New Roman" w:cs="Times New Roman"/>
              <w:sz w:val="24"/>
              <w:szCs w:val="24"/>
            </w:rPr>
            <w:fldChar w:fldCharType="begin"/>
          </w:r>
          <w:r w:rsidRPr="00C77FEB">
            <w:rPr>
              <w:rFonts w:ascii="Times New Roman" w:hAnsi="Times New Roman" w:cs="Times New Roman"/>
              <w:sz w:val="24"/>
              <w:szCs w:val="24"/>
            </w:rPr>
            <w:instrText xml:space="preserve"> TOC \o "1-3" \h \z \u </w:instrText>
          </w:r>
          <w:r w:rsidRPr="00C77FEB">
            <w:rPr>
              <w:rFonts w:ascii="Times New Roman" w:hAnsi="Times New Roman" w:cs="Times New Roman"/>
              <w:sz w:val="24"/>
              <w:szCs w:val="24"/>
            </w:rPr>
            <w:fldChar w:fldCharType="separate"/>
          </w:r>
          <w:hyperlink w:anchor="_Toc201693973" w:history="1">
            <w:r w:rsidR="00CC6EF3" w:rsidRPr="00C77FEB">
              <w:rPr>
                <w:rStyle w:val="Lienhypertexte"/>
                <w:rFonts w:ascii="Times New Roman" w:hAnsi="Times New Roman" w:cs="Times New Roman"/>
                <w:b/>
                <w:bCs/>
                <w:noProof/>
              </w:rPr>
              <w:t>Abstract</w:t>
            </w:r>
          </w:hyperlink>
        </w:p>
        <w:p w14:paraId="223DB657" w14:textId="16FFB3A9" w:rsidR="00CC6EF3" w:rsidRPr="00C77FEB" w:rsidRDefault="00EB7920" w:rsidP="00CC6EF3">
          <w:pPr>
            <w:pStyle w:val="TM1"/>
            <w:tabs>
              <w:tab w:val="right" w:leader="dot" w:pos="9395"/>
            </w:tabs>
            <w:rPr>
              <w:rFonts w:ascii="Times New Roman" w:eastAsiaTheme="minorEastAsia" w:hAnsi="Times New Roman" w:cs="Times New Roman"/>
              <w:noProof/>
              <w:kern w:val="0"/>
            </w:rPr>
          </w:pPr>
          <w:hyperlink w:anchor="_Toc201693974" w:history="1">
            <w:r w:rsidR="00CC6EF3" w:rsidRPr="00C77FEB">
              <w:rPr>
                <w:rStyle w:val="Lienhypertexte"/>
                <w:rFonts w:ascii="Times New Roman" w:hAnsi="Times New Roman" w:cs="Times New Roman"/>
                <w:b/>
                <w:bCs/>
                <w:noProof/>
                <w:rtl/>
                <w:lang w:bidi="ar-DZ"/>
              </w:rPr>
              <w:t>الملخص</w:t>
            </w:r>
          </w:hyperlink>
        </w:p>
        <w:p w14:paraId="3488F0A9" w14:textId="6A9C28C4" w:rsidR="00CC6EF3" w:rsidRPr="00C77FEB" w:rsidRDefault="00EB7920" w:rsidP="00CC6EF3">
          <w:pPr>
            <w:pStyle w:val="TM1"/>
            <w:tabs>
              <w:tab w:val="right" w:leader="dot" w:pos="9395"/>
            </w:tabs>
            <w:rPr>
              <w:rFonts w:ascii="Times New Roman" w:eastAsiaTheme="minorEastAsia" w:hAnsi="Times New Roman" w:cs="Times New Roman"/>
              <w:noProof/>
              <w:kern w:val="0"/>
            </w:rPr>
          </w:pPr>
          <w:hyperlink w:anchor="_Toc201693975" w:history="1">
            <w:r w:rsidR="00CC6EF3" w:rsidRPr="00C77FEB">
              <w:rPr>
                <w:rStyle w:val="Lienhypertexte"/>
                <w:rFonts w:ascii="Times New Roman" w:hAnsi="Times New Roman" w:cs="Times New Roman"/>
                <w:b/>
                <w:bCs/>
                <w:noProof/>
              </w:rPr>
              <w:t>Liste of abbreviations</w:t>
            </w:r>
          </w:hyperlink>
        </w:p>
        <w:p w14:paraId="0485610F" w14:textId="03D4E742" w:rsidR="00CC6EF3" w:rsidRPr="00C77FEB" w:rsidRDefault="00EB7920" w:rsidP="00CC6EF3">
          <w:pPr>
            <w:pStyle w:val="TM1"/>
            <w:tabs>
              <w:tab w:val="right" w:leader="dot" w:pos="9395"/>
            </w:tabs>
            <w:rPr>
              <w:rFonts w:ascii="Times New Roman" w:eastAsiaTheme="minorEastAsia" w:hAnsi="Times New Roman" w:cs="Times New Roman"/>
              <w:noProof/>
              <w:kern w:val="0"/>
            </w:rPr>
          </w:pPr>
          <w:hyperlink w:anchor="_Toc201693976" w:history="1">
            <w:r w:rsidR="00CC6EF3" w:rsidRPr="00C77FEB">
              <w:rPr>
                <w:rStyle w:val="Lienhypertexte"/>
                <w:rFonts w:ascii="Times New Roman" w:hAnsi="Times New Roman" w:cs="Times New Roman"/>
                <w:b/>
                <w:bCs/>
                <w:noProof/>
              </w:rPr>
              <w:t>Liste of figures</w:t>
            </w:r>
          </w:hyperlink>
        </w:p>
        <w:p w14:paraId="0BE931E0" w14:textId="19B892B7" w:rsidR="00CC6EF3" w:rsidRPr="00C77FEB" w:rsidRDefault="00EB7920" w:rsidP="00CC6EF3">
          <w:pPr>
            <w:pStyle w:val="TM1"/>
            <w:tabs>
              <w:tab w:val="right" w:leader="dot" w:pos="9395"/>
            </w:tabs>
            <w:rPr>
              <w:rFonts w:ascii="Times New Roman" w:eastAsiaTheme="minorEastAsia" w:hAnsi="Times New Roman" w:cs="Times New Roman"/>
              <w:noProof/>
              <w:kern w:val="0"/>
            </w:rPr>
          </w:pPr>
          <w:hyperlink w:anchor="_Toc201693977" w:history="1">
            <w:r w:rsidR="00CC6EF3" w:rsidRPr="00C77FEB">
              <w:rPr>
                <w:rStyle w:val="Lienhypertexte"/>
                <w:rFonts w:ascii="Times New Roman" w:hAnsi="Times New Roman" w:cs="Times New Roman"/>
                <w:b/>
                <w:bCs/>
                <w:noProof/>
              </w:rPr>
              <w:t>List of tables</w:t>
            </w:r>
          </w:hyperlink>
        </w:p>
        <w:p w14:paraId="0C2B2569" w14:textId="711155B6" w:rsidR="00CC6EF3" w:rsidRPr="00C77FEB" w:rsidRDefault="00EB7920">
          <w:pPr>
            <w:pStyle w:val="TM1"/>
            <w:tabs>
              <w:tab w:val="right" w:leader="dot" w:pos="9395"/>
            </w:tabs>
            <w:rPr>
              <w:rFonts w:ascii="Times New Roman" w:eastAsiaTheme="minorEastAsia" w:hAnsi="Times New Roman" w:cs="Times New Roman"/>
              <w:noProof/>
              <w:kern w:val="0"/>
            </w:rPr>
          </w:pPr>
          <w:hyperlink w:anchor="_Toc201693978" w:history="1">
            <w:r w:rsidR="00CC6EF3" w:rsidRPr="00C77FEB">
              <w:rPr>
                <w:rStyle w:val="Lienhypertexte"/>
                <w:rFonts w:ascii="Times New Roman" w:hAnsi="Times New Roman" w:cs="Times New Roman"/>
                <w:b/>
                <w:bCs/>
                <w:noProof/>
              </w:rPr>
              <w:t>I-Introduction</w:t>
            </w:r>
            <w:r w:rsidR="00CC6EF3" w:rsidRPr="00C77FEB">
              <w:rPr>
                <w:rFonts w:ascii="Times New Roman" w:hAnsi="Times New Roman" w:cs="Times New Roman"/>
                <w:noProof/>
                <w:webHidden/>
              </w:rPr>
              <w:tab/>
            </w:r>
          </w:hyperlink>
          <w:r w:rsidR="009F2DC0">
            <w:rPr>
              <w:rFonts w:ascii="Times New Roman" w:hAnsi="Times New Roman" w:cs="Times New Roman"/>
              <w:noProof/>
            </w:rPr>
            <w:t>1</w:t>
          </w:r>
        </w:p>
        <w:p w14:paraId="31437881" w14:textId="33948A20" w:rsidR="00CC6EF3" w:rsidRPr="00C77FEB" w:rsidRDefault="00EB7920" w:rsidP="0096424D">
          <w:pPr>
            <w:pStyle w:val="TM1"/>
            <w:tabs>
              <w:tab w:val="right" w:leader="dot" w:pos="9395"/>
            </w:tabs>
            <w:rPr>
              <w:rFonts w:ascii="Times New Roman" w:eastAsiaTheme="minorEastAsia" w:hAnsi="Times New Roman" w:cs="Times New Roman"/>
              <w:noProof/>
              <w:kern w:val="0"/>
            </w:rPr>
          </w:pPr>
          <w:hyperlink w:anchor="_Toc201693979" w:history="1">
            <w:r w:rsidR="00CC6EF3" w:rsidRPr="00C77FEB">
              <w:rPr>
                <w:rStyle w:val="Lienhypertexte"/>
                <w:rFonts w:ascii="Times New Roman" w:hAnsi="Times New Roman" w:cs="Times New Roman"/>
                <w:b/>
                <w:bCs/>
                <w:noProof/>
              </w:rPr>
              <w:t>II-Material</w:t>
            </w:r>
            <w:r w:rsidR="0096424D" w:rsidRPr="00C77FEB">
              <w:rPr>
                <w:rStyle w:val="Lienhypertexte"/>
                <w:rFonts w:ascii="Times New Roman" w:hAnsi="Times New Roman" w:cs="Times New Roman"/>
                <w:b/>
                <w:bCs/>
                <w:noProof/>
              </w:rPr>
              <w:t>s</w:t>
            </w:r>
            <w:r w:rsidR="00CC6EF3" w:rsidRPr="00C77FEB">
              <w:rPr>
                <w:rStyle w:val="Lienhypertexte"/>
                <w:rFonts w:ascii="Times New Roman" w:hAnsi="Times New Roman" w:cs="Times New Roman"/>
                <w:b/>
                <w:bCs/>
                <w:noProof/>
              </w:rPr>
              <w:t xml:space="preserve"> and methods</w:t>
            </w:r>
            <w:r w:rsidR="00CC6EF3" w:rsidRPr="00C77FEB">
              <w:rPr>
                <w:rFonts w:ascii="Times New Roman" w:hAnsi="Times New Roman" w:cs="Times New Roman"/>
                <w:noProof/>
                <w:webHidden/>
              </w:rPr>
              <w:tab/>
            </w:r>
            <w:r w:rsidR="009F2DC0">
              <w:rPr>
                <w:rFonts w:ascii="Times New Roman" w:hAnsi="Times New Roman" w:cs="Times New Roman"/>
                <w:noProof/>
                <w:webHidden/>
              </w:rPr>
              <w:t>4</w:t>
            </w:r>
          </w:hyperlink>
        </w:p>
        <w:p w14:paraId="75B80305" w14:textId="326C572D" w:rsidR="005A72A4" w:rsidRPr="00C77FEB" w:rsidRDefault="00EB7920" w:rsidP="005A72A4">
          <w:pPr>
            <w:pStyle w:val="TM2"/>
            <w:tabs>
              <w:tab w:val="right" w:leader="dot" w:pos="9395"/>
            </w:tabs>
            <w:rPr>
              <w:rFonts w:ascii="Times New Roman" w:eastAsiaTheme="minorEastAsia" w:hAnsi="Times New Roman" w:cs="Times New Roman"/>
              <w:noProof/>
              <w:kern w:val="0"/>
            </w:rPr>
          </w:pPr>
          <w:hyperlink w:anchor="_Toc201693980" w:history="1">
            <w:r w:rsidR="005A72A4" w:rsidRPr="00C77FEB">
              <w:rPr>
                <w:rStyle w:val="Lienhypertexte"/>
                <w:rFonts w:ascii="Times New Roman" w:hAnsi="Times New Roman" w:cs="Times New Roman"/>
                <w:b/>
                <w:bCs/>
                <w:noProof/>
              </w:rPr>
              <w:t>2-Material and Methods</w:t>
            </w:r>
            <w:r w:rsidR="005A72A4" w:rsidRPr="00C77FEB">
              <w:rPr>
                <w:rFonts w:ascii="Times New Roman" w:hAnsi="Times New Roman" w:cs="Times New Roman"/>
                <w:noProof/>
                <w:webHidden/>
              </w:rPr>
              <w:tab/>
            </w:r>
            <w:r w:rsidR="005A72A4" w:rsidRPr="00C77FEB">
              <w:rPr>
                <w:rFonts w:ascii="Times New Roman" w:hAnsi="Times New Roman" w:cs="Times New Roman"/>
                <w:noProof/>
                <w:webHidden/>
              </w:rPr>
              <w:fldChar w:fldCharType="begin"/>
            </w:r>
            <w:r w:rsidR="005A72A4" w:rsidRPr="00C77FEB">
              <w:rPr>
                <w:rFonts w:ascii="Times New Roman" w:hAnsi="Times New Roman" w:cs="Times New Roman"/>
                <w:noProof/>
                <w:webHidden/>
              </w:rPr>
              <w:instrText xml:space="preserve"> PAGEREF _Toc201693980 \h </w:instrText>
            </w:r>
            <w:r w:rsidR="005A72A4" w:rsidRPr="00C77FEB">
              <w:rPr>
                <w:rFonts w:ascii="Times New Roman" w:hAnsi="Times New Roman" w:cs="Times New Roman"/>
                <w:noProof/>
                <w:webHidden/>
              </w:rPr>
            </w:r>
            <w:r w:rsidR="005A72A4" w:rsidRPr="00C77FEB">
              <w:rPr>
                <w:rFonts w:ascii="Times New Roman" w:hAnsi="Times New Roman" w:cs="Times New Roman"/>
                <w:noProof/>
                <w:webHidden/>
              </w:rPr>
              <w:fldChar w:fldCharType="separate"/>
            </w:r>
            <w:r w:rsidR="00F92A0F">
              <w:rPr>
                <w:rFonts w:ascii="Times New Roman" w:hAnsi="Times New Roman" w:cs="Times New Roman"/>
                <w:noProof/>
                <w:webHidden/>
              </w:rPr>
              <w:t>4</w:t>
            </w:r>
            <w:r w:rsidR="005A72A4" w:rsidRPr="00C77FEB">
              <w:rPr>
                <w:rFonts w:ascii="Times New Roman" w:hAnsi="Times New Roman" w:cs="Times New Roman"/>
                <w:noProof/>
                <w:webHidden/>
              </w:rPr>
              <w:fldChar w:fldCharType="end"/>
            </w:r>
          </w:hyperlink>
        </w:p>
        <w:p w14:paraId="0472A9EF" w14:textId="5A9C085F"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81" w:history="1">
            <w:r w:rsidR="00CC6EF3" w:rsidRPr="00C77FEB">
              <w:rPr>
                <w:rStyle w:val="Lienhypertexte"/>
                <w:rFonts w:ascii="Times New Roman" w:hAnsi="Times New Roman" w:cs="Times New Roman"/>
                <w:b/>
                <w:bCs/>
                <w:noProof/>
              </w:rPr>
              <w:t>2-1-Plant material</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_Toc201693981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4</w:t>
            </w:r>
            <w:r w:rsidR="00CC6EF3" w:rsidRPr="00C77FEB">
              <w:rPr>
                <w:rFonts w:ascii="Times New Roman" w:hAnsi="Times New Roman" w:cs="Times New Roman"/>
                <w:noProof/>
                <w:webHidden/>
              </w:rPr>
              <w:fldChar w:fldCharType="end"/>
            </w:r>
          </w:hyperlink>
        </w:p>
        <w:p w14:paraId="3DEDEAB9" w14:textId="48C4C72D"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82" w:history="1">
            <w:r w:rsidR="00CC6EF3" w:rsidRPr="00C77FEB">
              <w:rPr>
                <w:rStyle w:val="Lienhypertexte"/>
                <w:rFonts w:ascii="Times New Roman" w:hAnsi="Times New Roman" w:cs="Times New Roman"/>
                <w:b/>
                <w:bCs/>
                <w:noProof/>
              </w:rPr>
              <w:t>2-2-</w:t>
            </w:r>
            <w:r w:rsidR="0096424D" w:rsidRPr="00C77FEB">
              <w:rPr>
                <w:rStyle w:val="Lienhypertexte"/>
                <w:rFonts w:ascii="Times New Roman" w:hAnsi="Times New Roman" w:cs="Times New Roman"/>
                <w:b/>
                <w:bCs/>
                <w:noProof/>
              </w:rPr>
              <w:t>L</w:t>
            </w:r>
            <w:r w:rsidR="00CC6EF3" w:rsidRPr="00C77FEB">
              <w:rPr>
                <w:rStyle w:val="Lienhypertexte"/>
                <w:rFonts w:ascii="Times New Roman" w:hAnsi="Times New Roman" w:cs="Times New Roman"/>
                <w:b/>
                <w:bCs/>
                <w:noProof/>
              </w:rPr>
              <w:t>aboratory animals</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_Toc201693982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4</w:t>
            </w:r>
            <w:r w:rsidR="00CC6EF3" w:rsidRPr="00C77FEB">
              <w:rPr>
                <w:rFonts w:ascii="Times New Roman" w:hAnsi="Times New Roman" w:cs="Times New Roman"/>
                <w:noProof/>
                <w:webHidden/>
              </w:rPr>
              <w:fldChar w:fldCharType="end"/>
            </w:r>
          </w:hyperlink>
        </w:p>
        <w:p w14:paraId="6B529E2F" w14:textId="3C5B780A"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83" w:history="1">
            <w:r w:rsidR="00CC6EF3" w:rsidRPr="00C77FEB">
              <w:rPr>
                <w:rStyle w:val="Lienhypertexte"/>
                <w:rFonts w:ascii="Times New Roman" w:hAnsi="Times New Roman" w:cs="Times New Roman"/>
                <w:b/>
                <w:bCs/>
                <w:noProof/>
              </w:rPr>
              <w:t>2-3-Chemicals and reagents</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_Toc201693983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4</w:t>
            </w:r>
            <w:r w:rsidR="00CC6EF3" w:rsidRPr="00C77FEB">
              <w:rPr>
                <w:rFonts w:ascii="Times New Roman" w:hAnsi="Times New Roman" w:cs="Times New Roman"/>
                <w:noProof/>
                <w:webHidden/>
              </w:rPr>
              <w:fldChar w:fldCharType="end"/>
            </w:r>
          </w:hyperlink>
        </w:p>
        <w:p w14:paraId="5B8B6F41" w14:textId="05812EC9"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84" w:history="1">
            <w:r w:rsidR="00CC6EF3" w:rsidRPr="00C77FEB">
              <w:rPr>
                <w:rStyle w:val="Lienhypertexte"/>
                <w:rFonts w:ascii="Times New Roman" w:hAnsi="Times New Roman" w:cs="Times New Roman"/>
                <w:b/>
                <w:bCs/>
                <w:noProof/>
              </w:rPr>
              <w:t xml:space="preserve">2-4- Preparation of </w:t>
            </w:r>
            <w:r w:rsidR="0096424D" w:rsidRPr="00C77FEB">
              <w:rPr>
                <w:rStyle w:val="Lienhypertexte"/>
                <w:rFonts w:ascii="Times New Roman" w:hAnsi="Times New Roman" w:cs="Times New Roman"/>
                <w:b/>
                <w:bCs/>
                <w:noProof/>
              </w:rPr>
              <w:t>MHE</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_Toc201693984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4</w:t>
            </w:r>
            <w:r w:rsidR="00CC6EF3" w:rsidRPr="00C77FEB">
              <w:rPr>
                <w:rFonts w:ascii="Times New Roman" w:hAnsi="Times New Roman" w:cs="Times New Roman"/>
                <w:noProof/>
                <w:webHidden/>
              </w:rPr>
              <w:fldChar w:fldCharType="end"/>
            </w:r>
          </w:hyperlink>
        </w:p>
        <w:p w14:paraId="0F37E5F6" w14:textId="592EB6F2" w:rsidR="00CC6EF3" w:rsidRPr="00C77FEB" w:rsidRDefault="00EB7920">
          <w:pPr>
            <w:pStyle w:val="TM2"/>
            <w:tabs>
              <w:tab w:val="right" w:leader="dot" w:pos="9395"/>
            </w:tabs>
            <w:rPr>
              <w:rFonts w:ascii="Times New Roman" w:eastAsiaTheme="minorEastAsia" w:hAnsi="Times New Roman" w:cs="Times New Roman"/>
              <w:noProof/>
              <w:kern w:val="0"/>
            </w:rPr>
          </w:pPr>
          <w:hyperlink w:anchor="_Toc201693985" w:history="1">
            <w:r w:rsidR="00CC6EF3" w:rsidRPr="00C77FEB">
              <w:rPr>
                <w:rStyle w:val="Lienhypertexte"/>
                <w:rFonts w:ascii="Times New Roman" w:hAnsi="Times New Roman" w:cs="Times New Roman"/>
                <w:b/>
                <w:bCs/>
                <w:noProof/>
              </w:rPr>
              <w:t>3-Phytochemical assessment.</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_Toc201693985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5</w:t>
            </w:r>
            <w:r w:rsidR="00CC6EF3" w:rsidRPr="00C77FEB">
              <w:rPr>
                <w:rFonts w:ascii="Times New Roman" w:hAnsi="Times New Roman" w:cs="Times New Roman"/>
                <w:noProof/>
                <w:webHidden/>
              </w:rPr>
              <w:fldChar w:fldCharType="end"/>
            </w:r>
          </w:hyperlink>
        </w:p>
        <w:p w14:paraId="6E7DBD92" w14:textId="12266F1E"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86" w:history="1">
            <w:r w:rsidR="00CC6EF3" w:rsidRPr="00C77FEB">
              <w:rPr>
                <w:rStyle w:val="Lienhypertexte"/>
                <w:rFonts w:ascii="Times New Roman" w:hAnsi="Times New Roman" w:cs="Times New Roman"/>
                <w:b/>
                <w:bCs/>
                <w:noProof/>
              </w:rPr>
              <w:t xml:space="preserve">3-1- Total Polyphenol </w:t>
            </w:r>
            <w:r w:rsidR="001F721E" w:rsidRPr="00C77FEB">
              <w:rPr>
                <w:rStyle w:val="Lienhypertexte"/>
                <w:rFonts w:ascii="Times New Roman" w:hAnsi="Times New Roman" w:cs="Times New Roman"/>
                <w:b/>
                <w:bCs/>
                <w:noProof/>
              </w:rPr>
              <w:t>c</w:t>
            </w:r>
            <w:r w:rsidR="00CC6EF3" w:rsidRPr="00C77FEB">
              <w:rPr>
                <w:rStyle w:val="Lienhypertexte"/>
                <w:rFonts w:ascii="Times New Roman" w:hAnsi="Times New Roman" w:cs="Times New Roman"/>
                <w:b/>
                <w:bCs/>
                <w:noProof/>
              </w:rPr>
              <w:t xml:space="preserve">ontent </w:t>
            </w:r>
            <w:r w:rsidR="001F721E" w:rsidRPr="00C77FEB">
              <w:rPr>
                <w:rStyle w:val="Lienhypertexte"/>
                <w:rFonts w:ascii="Times New Roman" w:hAnsi="Times New Roman" w:cs="Times New Roman"/>
                <w:b/>
                <w:bCs/>
                <w:noProof/>
              </w:rPr>
              <w:t>a</w:t>
            </w:r>
            <w:r w:rsidR="00CC6EF3" w:rsidRPr="00C77FEB">
              <w:rPr>
                <w:rStyle w:val="Lienhypertexte"/>
                <w:rFonts w:ascii="Times New Roman" w:hAnsi="Times New Roman" w:cs="Times New Roman"/>
                <w:b/>
                <w:bCs/>
                <w:noProof/>
              </w:rPr>
              <w:t>ssay</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_Toc201693986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5</w:t>
            </w:r>
            <w:r w:rsidR="00CC6EF3" w:rsidRPr="00C77FEB">
              <w:rPr>
                <w:rFonts w:ascii="Times New Roman" w:hAnsi="Times New Roman" w:cs="Times New Roman"/>
                <w:noProof/>
                <w:webHidden/>
              </w:rPr>
              <w:fldChar w:fldCharType="end"/>
            </w:r>
          </w:hyperlink>
        </w:p>
        <w:p w14:paraId="68DE7483" w14:textId="6E738AB8"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87" w:history="1">
            <w:r w:rsidR="00CC6EF3" w:rsidRPr="00C77FEB">
              <w:rPr>
                <w:rStyle w:val="Lienhypertexte"/>
                <w:rFonts w:ascii="Times New Roman" w:hAnsi="Times New Roman" w:cs="Times New Roman"/>
                <w:b/>
                <w:bCs/>
                <w:noProof/>
              </w:rPr>
              <w:t>3-2-Total flavonoids content assay</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_Toc201693987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6</w:t>
            </w:r>
            <w:r w:rsidR="00CC6EF3" w:rsidRPr="00C77FEB">
              <w:rPr>
                <w:rFonts w:ascii="Times New Roman" w:hAnsi="Times New Roman" w:cs="Times New Roman"/>
                <w:noProof/>
                <w:webHidden/>
              </w:rPr>
              <w:fldChar w:fldCharType="end"/>
            </w:r>
          </w:hyperlink>
        </w:p>
        <w:p w14:paraId="3928A3C7" w14:textId="761B4E70"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88" w:history="1">
            <w:r w:rsidR="00CC6EF3" w:rsidRPr="00C77FEB">
              <w:rPr>
                <w:rStyle w:val="Lienhypertexte"/>
                <w:rFonts w:ascii="Times New Roman" w:hAnsi="Times New Roman" w:cs="Times New Roman"/>
                <w:b/>
                <w:bCs/>
                <w:noProof/>
              </w:rPr>
              <w:t xml:space="preserve">3-3- Total </w:t>
            </w:r>
            <w:r w:rsidR="001F721E" w:rsidRPr="00C77FEB">
              <w:rPr>
                <w:rStyle w:val="Lienhypertexte"/>
                <w:rFonts w:ascii="Times New Roman" w:hAnsi="Times New Roman" w:cs="Times New Roman"/>
                <w:b/>
                <w:bCs/>
                <w:noProof/>
              </w:rPr>
              <w:t>t</w:t>
            </w:r>
            <w:r w:rsidR="00CC6EF3" w:rsidRPr="00C77FEB">
              <w:rPr>
                <w:rStyle w:val="Lienhypertexte"/>
                <w:rFonts w:ascii="Times New Roman" w:hAnsi="Times New Roman" w:cs="Times New Roman"/>
                <w:b/>
                <w:bCs/>
                <w:noProof/>
              </w:rPr>
              <w:t>annin content assay</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_Toc201693988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7</w:t>
            </w:r>
            <w:r w:rsidR="00CC6EF3" w:rsidRPr="00C77FEB">
              <w:rPr>
                <w:rFonts w:ascii="Times New Roman" w:hAnsi="Times New Roman" w:cs="Times New Roman"/>
                <w:noProof/>
                <w:webHidden/>
              </w:rPr>
              <w:fldChar w:fldCharType="end"/>
            </w:r>
          </w:hyperlink>
        </w:p>
        <w:p w14:paraId="671FC921" w14:textId="73C2E483" w:rsidR="00CC6EF3" w:rsidRPr="00C77FEB" w:rsidRDefault="00EB7920">
          <w:pPr>
            <w:pStyle w:val="TM2"/>
            <w:tabs>
              <w:tab w:val="right" w:leader="dot" w:pos="9395"/>
            </w:tabs>
            <w:rPr>
              <w:rFonts w:ascii="Times New Roman" w:eastAsiaTheme="minorEastAsia" w:hAnsi="Times New Roman" w:cs="Times New Roman"/>
              <w:noProof/>
              <w:kern w:val="0"/>
            </w:rPr>
          </w:pPr>
          <w:hyperlink w:anchor="_Toc201693989" w:history="1">
            <w:r w:rsidR="00CC6EF3" w:rsidRPr="00C77FEB">
              <w:rPr>
                <w:rStyle w:val="Lienhypertexte"/>
                <w:rFonts w:ascii="Times New Roman" w:hAnsi="Times New Roman" w:cs="Times New Roman"/>
                <w:b/>
                <w:bCs/>
                <w:noProof/>
              </w:rPr>
              <w:t xml:space="preserve">4-Biological activities of </w:t>
            </w:r>
            <w:r w:rsidR="001F721E" w:rsidRPr="00C77FEB">
              <w:rPr>
                <w:rStyle w:val="Lienhypertexte"/>
                <w:rFonts w:ascii="Times New Roman" w:hAnsi="Times New Roman" w:cs="Times New Roman"/>
                <w:b/>
                <w:bCs/>
                <w:noProof/>
              </w:rPr>
              <w:t>MHE</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_Toc201693989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8</w:t>
            </w:r>
            <w:r w:rsidR="00CC6EF3" w:rsidRPr="00C77FEB">
              <w:rPr>
                <w:rFonts w:ascii="Times New Roman" w:hAnsi="Times New Roman" w:cs="Times New Roman"/>
                <w:noProof/>
                <w:webHidden/>
              </w:rPr>
              <w:fldChar w:fldCharType="end"/>
            </w:r>
          </w:hyperlink>
        </w:p>
        <w:p w14:paraId="4973EDE6" w14:textId="2BE690E1"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90" w:history="1">
            <w:r w:rsidR="00CC6EF3" w:rsidRPr="00C77FEB">
              <w:rPr>
                <w:rStyle w:val="Lienhypertexte"/>
                <w:rFonts w:ascii="Times New Roman" w:hAnsi="Times New Roman" w:cs="Times New Roman"/>
                <w:b/>
                <w:bCs/>
                <w:noProof/>
              </w:rPr>
              <w:t>4-1- The DPPH radical scavenging assay</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_Toc201693990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8</w:t>
            </w:r>
            <w:r w:rsidR="00CC6EF3" w:rsidRPr="00C77FEB">
              <w:rPr>
                <w:rFonts w:ascii="Times New Roman" w:hAnsi="Times New Roman" w:cs="Times New Roman"/>
                <w:noProof/>
                <w:webHidden/>
              </w:rPr>
              <w:fldChar w:fldCharType="end"/>
            </w:r>
          </w:hyperlink>
        </w:p>
        <w:p w14:paraId="7F7A7481" w14:textId="7FF71577"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91" w:history="1">
            <w:r w:rsidR="00CC6EF3" w:rsidRPr="00C77FEB">
              <w:rPr>
                <w:rStyle w:val="Lienhypertexte"/>
                <w:rFonts w:ascii="Times New Roman" w:hAnsi="Times New Roman" w:cs="Times New Roman"/>
                <w:b/>
                <w:bCs/>
                <w:noProof/>
              </w:rPr>
              <w:t xml:space="preserve">4-2- </w:t>
            </w:r>
            <w:r w:rsidR="001F721E" w:rsidRPr="00C77FEB">
              <w:rPr>
                <w:rStyle w:val="Lienhypertexte"/>
                <w:rFonts w:ascii="Times New Roman" w:hAnsi="Times New Roman" w:cs="Times New Roman"/>
                <w:b/>
                <w:bCs/>
                <w:noProof/>
              </w:rPr>
              <w:t xml:space="preserve">The </w:t>
            </w:r>
            <w:r w:rsidR="00CC6EF3" w:rsidRPr="00C77FEB">
              <w:rPr>
                <w:rStyle w:val="Lienhypertexte"/>
                <w:rFonts w:ascii="Times New Roman" w:hAnsi="Times New Roman" w:cs="Times New Roman"/>
                <w:b/>
                <w:bCs/>
                <w:noProof/>
              </w:rPr>
              <w:t>ABTS radical scavenging assay</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_Toc201693991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8</w:t>
            </w:r>
            <w:r w:rsidR="00CC6EF3" w:rsidRPr="00C77FEB">
              <w:rPr>
                <w:rFonts w:ascii="Times New Roman" w:hAnsi="Times New Roman" w:cs="Times New Roman"/>
                <w:noProof/>
                <w:webHidden/>
              </w:rPr>
              <w:fldChar w:fldCharType="end"/>
            </w:r>
          </w:hyperlink>
        </w:p>
        <w:p w14:paraId="17D484E8" w14:textId="19831A13"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92" w:history="1">
            <w:r w:rsidR="00CC6EF3" w:rsidRPr="00C77FEB">
              <w:rPr>
                <w:rStyle w:val="Lienhypertexte"/>
                <w:rFonts w:ascii="Times New Roman" w:hAnsi="Times New Roman" w:cs="Times New Roman"/>
                <w:b/>
                <w:bCs/>
                <w:noProof/>
              </w:rPr>
              <w:t>4-3- Ferrous ions chelating activity (ferrozine method)</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_Toc201693992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9</w:t>
            </w:r>
            <w:r w:rsidR="00CC6EF3" w:rsidRPr="00C77FEB">
              <w:rPr>
                <w:rFonts w:ascii="Times New Roman" w:hAnsi="Times New Roman" w:cs="Times New Roman"/>
                <w:noProof/>
                <w:webHidden/>
              </w:rPr>
              <w:fldChar w:fldCharType="end"/>
            </w:r>
          </w:hyperlink>
        </w:p>
        <w:p w14:paraId="4EFB7E7D" w14:textId="77543947"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93" w:history="1">
            <w:r w:rsidR="00CC6EF3" w:rsidRPr="00C77FEB">
              <w:rPr>
                <w:rStyle w:val="Lienhypertexte"/>
                <w:rFonts w:ascii="Times New Roman" w:hAnsi="Times New Roman" w:cs="Times New Roman"/>
                <w:b/>
                <w:bCs/>
                <w:noProof/>
              </w:rPr>
              <w:t xml:space="preserve">4-4- Assessment of </w:t>
            </w:r>
            <w:r w:rsidR="001F721E" w:rsidRPr="00C77FEB">
              <w:rPr>
                <w:rStyle w:val="Lienhypertexte"/>
                <w:rFonts w:ascii="Times New Roman" w:hAnsi="Times New Roman" w:cs="Times New Roman"/>
                <w:b/>
                <w:bCs/>
                <w:noProof/>
              </w:rPr>
              <w:t>r</w:t>
            </w:r>
            <w:r w:rsidR="00CC6EF3" w:rsidRPr="00C77FEB">
              <w:rPr>
                <w:rStyle w:val="Lienhypertexte"/>
                <w:rFonts w:ascii="Times New Roman" w:hAnsi="Times New Roman" w:cs="Times New Roman"/>
                <w:b/>
                <w:bCs/>
                <w:noProof/>
              </w:rPr>
              <w:t xml:space="preserve">educing </w:t>
            </w:r>
            <w:r w:rsidR="001F721E" w:rsidRPr="00C77FEB">
              <w:rPr>
                <w:rStyle w:val="Lienhypertexte"/>
                <w:rFonts w:ascii="Times New Roman" w:hAnsi="Times New Roman" w:cs="Times New Roman"/>
                <w:b/>
                <w:bCs/>
                <w:noProof/>
              </w:rPr>
              <w:t>p</w:t>
            </w:r>
            <w:r w:rsidR="00CC6EF3" w:rsidRPr="00C77FEB">
              <w:rPr>
                <w:rStyle w:val="Lienhypertexte"/>
                <w:rFonts w:ascii="Times New Roman" w:hAnsi="Times New Roman" w:cs="Times New Roman"/>
                <w:b/>
                <w:bCs/>
                <w:noProof/>
              </w:rPr>
              <w:t>ower (Phenanthroline Method)</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_Toc201693993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9</w:t>
            </w:r>
            <w:r w:rsidR="00CC6EF3" w:rsidRPr="00C77FEB">
              <w:rPr>
                <w:rFonts w:ascii="Times New Roman" w:hAnsi="Times New Roman" w:cs="Times New Roman"/>
                <w:noProof/>
                <w:webHidden/>
              </w:rPr>
              <w:fldChar w:fldCharType="end"/>
            </w:r>
          </w:hyperlink>
        </w:p>
        <w:p w14:paraId="213062D2" w14:textId="0C611905" w:rsidR="00CC6EF3" w:rsidRPr="00C77FEB" w:rsidRDefault="00EB7920">
          <w:pPr>
            <w:pStyle w:val="TM2"/>
            <w:tabs>
              <w:tab w:val="right" w:leader="dot" w:pos="9395"/>
            </w:tabs>
            <w:rPr>
              <w:rFonts w:ascii="Times New Roman" w:eastAsiaTheme="minorEastAsia" w:hAnsi="Times New Roman" w:cs="Times New Roman"/>
              <w:noProof/>
              <w:kern w:val="0"/>
            </w:rPr>
          </w:pPr>
          <w:hyperlink w:anchor="_Toc201693994" w:history="1">
            <w:r w:rsidR="00CC6EF3" w:rsidRPr="00C77FEB">
              <w:rPr>
                <w:rStyle w:val="Lienhypertexte"/>
                <w:rFonts w:ascii="Times New Roman" w:hAnsi="Times New Roman" w:cs="Times New Roman"/>
                <w:b/>
                <w:bCs/>
                <w:noProof/>
              </w:rPr>
              <w:t xml:space="preserve">5-Acute </w:t>
            </w:r>
            <w:r w:rsidR="001F721E" w:rsidRPr="00C77FEB">
              <w:rPr>
                <w:rStyle w:val="Lienhypertexte"/>
                <w:rFonts w:ascii="Times New Roman" w:hAnsi="Times New Roman" w:cs="Times New Roman"/>
                <w:b/>
                <w:bCs/>
                <w:noProof/>
              </w:rPr>
              <w:t>l</w:t>
            </w:r>
            <w:r w:rsidR="00CC6EF3" w:rsidRPr="00C77FEB">
              <w:rPr>
                <w:rStyle w:val="Lienhypertexte"/>
                <w:rFonts w:ascii="Times New Roman" w:hAnsi="Times New Roman" w:cs="Times New Roman"/>
                <w:b/>
                <w:bCs/>
                <w:noProof/>
              </w:rPr>
              <w:t xml:space="preserve">imited toxicity </w:t>
            </w:r>
            <w:r w:rsidR="001F721E" w:rsidRPr="00C77FEB">
              <w:rPr>
                <w:rStyle w:val="Lienhypertexte"/>
                <w:rFonts w:ascii="Times New Roman" w:hAnsi="Times New Roman" w:cs="Times New Roman"/>
                <w:b/>
                <w:bCs/>
                <w:noProof/>
              </w:rPr>
              <w:t>t</w:t>
            </w:r>
            <w:r w:rsidR="00CC6EF3" w:rsidRPr="00C77FEB">
              <w:rPr>
                <w:rStyle w:val="Lienhypertexte"/>
                <w:rFonts w:ascii="Times New Roman" w:hAnsi="Times New Roman" w:cs="Times New Roman"/>
                <w:b/>
                <w:bCs/>
                <w:noProof/>
              </w:rPr>
              <w:t>est</w:t>
            </w:r>
            <w:r w:rsidR="00CC6EF3" w:rsidRPr="00C77FEB">
              <w:rPr>
                <w:rFonts w:ascii="Times New Roman" w:hAnsi="Times New Roman" w:cs="Times New Roman"/>
                <w:noProof/>
                <w:webHidden/>
              </w:rPr>
              <w:tab/>
            </w:r>
            <w:r w:rsidR="003E7A89" w:rsidRPr="00C77FEB">
              <w:rPr>
                <w:rFonts w:ascii="Times New Roman" w:hAnsi="Times New Roman" w:cs="Times New Roman"/>
                <w:noProof/>
                <w:webHidden/>
              </w:rPr>
              <w:t>10</w:t>
            </w:r>
          </w:hyperlink>
        </w:p>
        <w:p w14:paraId="584BCADC" w14:textId="592E7775"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95" w:history="1">
            <w:r w:rsidR="00CC6EF3" w:rsidRPr="00C77FEB">
              <w:rPr>
                <w:rStyle w:val="Lienhypertexte"/>
                <w:rFonts w:ascii="Times New Roman" w:hAnsi="Times New Roman" w:cs="Times New Roman"/>
                <w:b/>
                <w:bCs/>
                <w:noProof/>
              </w:rPr>
              <w:t xml:space="preserve">5-1-Determination of </w:t>
            </w:r>
            <w:r w:rsidR="001F721E" w:rsidRPr="00C77FEB">
              <w:rPr>
                <w:rStyle w:val="Lienhypertexte"/>
                <w:rFonts w:ascii="Times New Roman" w:hAnsi="Times New Roman" w:cs="Times New Roman"/>
                <w:b/>
                <w:bCs/>
                <w:noProof/>
              </w:rPr>
              <w:t>b</w:t>
            </w:r>
            <w:r w:rsidR="00CC6EF3" w:rsidRPr="00C77FEB">
              <w:rPr>
                <w:rStyle w:val="Lienhypertexte"/>
                <w:rFonts w:ascii="Times New Roman" w:hAnsi="Times New Roman" w:cs="Times New Roman"/>
                <w:b/>
                <w:bCs/>
                <w:noProof/>
              </w:rPr>
              <w:t xml:space="preserve">iochemical </w:t>
            </w:r>
            <w:r w:rsidR="001F721E" w:rsidRPr="00C77FEB">
              <w:rPr>
                <w:rStyle w:val="Lienhypertexte"/>
                <w:rFonts w:ascii="Times New Roman" w:hAnsi="Times New Roman" w:cs="Times New Roman"/>
                <w:b/>
                <w:bCs/>
                <w:noProof/>
              </w:rPr>
              <w:t>p</w:t>
            </w:r>
            <w:r w:rsidR="00CC6EF3" w:rsidRPr="00C77FEB">
              <w:rPr>
                <w:rStyle w:val="Lienhypertexte"/>
                <w:rFonts w:ascii="Times New Roman" w:hAnsi="Times New Roman" w:cs="Times New Roman"/>
                <w:b/>
                <w:bCs/>
                <w:noProof/>
              </w:rPr>
              <w:t>arameters</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_Toc201693995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10</w:t>
            </w:r>
            <w:r w:rsidR="00CC6EF3" w:rsidRPr="00C77FEB">
              <w:rPr>
                <w:rFonts w:ascii="Times New Roman" w:hAnsi="Times New Roman" w:cs="Times New Roman"/>
                <w:noProof/>
                <w:webHidden/>
              </w:rPr>
              <w:fldChar w:fldCharType="end"/>
            </w:r>
          </w:hyperlink>
        </w:p>
        <w:p w14:paraId="6EB23914" w14:textId="12206D91"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96" w:history="1">
            <w:r w:rsidR="00CC6EF3" w:rsidRPr="00C77FEB">
              <w:rPr>
                <w:rStyle w:val="Lienhypertexte"/>
                <w:rFonts w:ascii="Times New Roman" w:hAnsi="Times New Roman" w:cs="Times New Roman"/>
                <w:b/>
                <w:bCs/>
                <w:noProof/>
              </w:rPr>
              <w:t>5-2-Reduced glutathione (GSH) content</w:t>
            </w:r>
            <w:r w:rsidR="00CC6EF3" w:rsidRPr="00C77FEB">
              <w:rPr>
                <w:rFonts w:ascii="Times New Roman" w:hAnsi="Times New Roman" w:cs="Times New Roman"/>
                <w:noProof/>
                <w:webHidden/>
              </w:rPr>
              <w:tab/>
            </w:r>
            <w:r w:rsidR="003E7A89" w:rsidRPr="00C77FEB">
              <w:rPr>
                <w:rFonts w:ascii="Times New Roman" w:hAnsi="Times New Roman" w:cs="Times New Roman"/>
                <w:noProof/>
                <w:webHidden/>
              </w:rPr>
              <w:t>11</w:t>
            </w:r>
          </w:hyperlink>
        </w:p>
        <w:p w14:paraId="1227B139" w14:textId="3733572F" w:rsidR="003E7A89" w:rsidRPr="00C77FEB" w:rsidRDefault="00EB7920" w:rsidP="003E7A89">
          <w:pPr>
            <w:pStyle w:val="TM3"/>
            <w:tabs>
              <w:tab w:val="right" w:leader="dot" w:pos="9395"/>
            </w:tabs>
            <w:rPr>
              <w:rFonts w:ascii="Times New Roman" w:eastAsiaTheme="minorEastAsia" w:hAnsi="Times New Roman" w:cs="Times New Roman"/>
              <w:noProof/>
              <w:kern w:val="0"/>
            </w:rPr>
          </w:pPr>
          <w:hyperlink w:anchor="_Toc201693996" w:history="1">
            <w:r w:rsidR="003E7A89" w:rsidRPr="00C77FEB">
              <w:rPr>
                <w:rStyle w:val="Lienhypertexte"/>
                <w:rFonts w:ascii="Times New Roman" w:hAnsi="Times New Roman" w:cs="Times New Roman"/>
                <w:b/>
                <w:bCs/>
                <w:noProof/>
              </w:rPr>
              <w:t>5-3-Total protein estimination</w:t>
            </w:r>
            <w:r w:rsidR="003E7A89" w:rsidRPr="00C77FEB">
              <w:rPr>
                <w:rFonts w:ascii="Times New Roman" w:hAnsi="Times New Roman" w:cs="Times New Roman"/>
                <w:noProof/>
                <w:webHidden/>
              </w:rPr>
              <w:tab/>
              <w:t>11</w:t>
            </w:r>
          </w:hyperlink>
        </w:p>
        <w:p w14:paraId="0C19CDB4" w14:textId="1547FC29" w:rsidR="003E7A89" w:rsidRPr="00C77FEB" w:rsidRDefault="00EB7920" w:rsidP="003E7A89">
          <w:pPr>
            <w:pStyle w:val="TM3"/>
            <w:tabs>
              <w:tab w:val="right" w:leader="dot" w:pos="9395"/>
            </w:tabs>
            <w:rPr>
              <w:rFonts w:ascii="Times New Roman" w:eastAsiaTheme="minorEastAsia" w:hAnsi="Times New Roman" w:cs="Times New Roman"/>
              <w:noProof/>
              <w:kern w:val="0"/>
            </w:rPr>
          </w:pPr>
          <w:hyperlink w:anchor="_Toc201693997" w:history="1">
            <w:r w:rsidR="003E7A89" w:rsidRPr="00C77FEB">
              <w:rPr>
                <w:rStyle w:val="Lienhypertexte"/>
                <w:rFonts w:ascii="Times New Roman" w:hAnsi="Times New Roman" w:cs="Times New Roman"/>
                <w:b/>
                <w:bCs/>
                <w:noProof/>
              </w:rPr>
              <w:t>5-4-Assessment of lipid peroxidation (MDA)</w:t>
            </w:r>
            <w:r w:rsidR="003E7A89" w:rsidRPr="00C77FEB">
              <w:rPr>
                <w:rFonts w:ascii="Times New Roman" w:hAnsi="Times New Roman" w:cs="Times New Roman"/>
                <w:noProof/>
                <w:webHidden/>
              </w:rPr>
              <w:tab/>
            </w:r>
            <w:r w:rsidR="003E7A89" w:rsidRPr="00C77FEB">
              <w:rPr>
                <w:rFonts w:ascii="Times New Roman" w:hAnsi="Times New Roman" w:cs="Times New Roman"/>
                <w:noProof/>
                <w:webHidden/>
              </w:rPr>
              <w:fldChar w:fldCharType="begin"/>
            </w:r>
            <w:r w:rsidR="003E7A89" w:rsidRPr="00C77FEB">
              <w:rPr>
                <w:rFonts w:ascii="Times New Roman" w:hAnsi="Times New Roman" w:cs="Times New Roman"/>
                <w:noProof/>
                <w:webHidden/>
              </w:rPr>
              <w:instrText xml:space="preserve"> PAGEREF _Toc201693997 \h </w:instrText>
            </w:r>
            <w:r w:rsidR="003E7A89" w:rsidRPr="00C77FEB">
              <w:rPr>
                <w:rFonts w:ascii="Times New Roman" w:hAnsi="Times New Roman" w:cs="Times New Roman"/>
                <w:noProof/>
                <w:webHidden/>
              </w:rPr>
            </w:r>
            <w:r w:rsidR="003E7A89" w:rsidRPr="00C77FEB">
              <w:rPr>
                <w:rFonts w:ascii="Times New Roman" w:hAnsi="Times New Roman" w:cs="Times New Roman"/>
                <w:noProof/>
                <w:webHidden/>
              </w:rPr>
              <w:fldChar w:fldCharType="separate"/>
            </w:r>
            <w:r w:rsidR="00F92A0F">
              <w:rPr>
                <w:rFonts w:ascii="Times New Roman" w:hAnsi="Times New Roman" w:cs="Times New Roman"/>
                <w:noProof/>
                <w:webHidden/>
              </w:rPr>
              <w:t>12</w:t>
            </w:r>
            <w:r w:rsidR="003E7A89" w:rsidRPr="00C77FEB">
              <w:rPr>
                <w:rFonts w:ascii="Times New Roman" w:hAnsi="Times New Roman" w:cs="Times New Roman"/>
                <w:noProof/>
                <w:webHidden/>
              </w:rPr>
              <w:fldChar w:fldCharType="end"/>
            </w:r>
          </w:hyperlink>
        </w:p>
        <w:p w14:paraId="4644A854" w14:textId="1B552508"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3997" w:history="1">
            <w:r w:rsidR="00CC6EF3" w:rsidRPr="00C77FEB">
              <w:rPr>
                <w:rStyle w:val="Lienhypertexte"/>
                <w:rFonts w:ascii="Times New Roman" w:hAnsi="Times New Roman" w:cs="Times New Roman"/>
                <w:b/>
                <w:bCs/>
                <w:noProof/>
              </w:rPr>
              <w:t>5-</w:t>
            </w:r>
            <w:r w:rsidR="003E7A89" w:rsidRPr="00C77FEB">
              <w:rPr>
                <w:rStyle w:val="Lienhypertexte"/>
                <w:rFonts w:ascii="Times New Roman" w:hAnsi="Times New Roman" w:cs="Times New Roman"/>
                <w:b/>
                <w:bCs/>
                <w:noProof/>
              </w:rPr>
              <w:t>5</w:t>
            </w:r>
            <w:r w:rsidR="00CC6EF3" w:rsidRPr="00C77FEB">
              <w:rPr>
                <w:rStyle w:val="Lienhypertexte"/>
                <w:rFonts w:ascii="Times New Roman" w:hAnsi="Times New Roman" w:cs="Times New Roman"/>
                <w:b/>
                <w:bCs/>
                <w:noProof/>
              </w:rPr>
              <w:t>-</w:t>
            </w:r>
            <w:r w:rsidR="003E7A89" w:rsidRPr="00C77FEB">
              <w:rPr>
                <w:rStyle w:val="Lienhypertexte"/>
                <w:rFonts w:ascii="Times New Roman" w:hAnsi="Times New Roman" w:cs="Times New Roman"/>
                <w:b/>
                <w:bCs/>
                <w:noProof/>
              </w:rPr>
              <w:t>Assessment of catalase activity</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_Toc201693997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12</w:t>
            </w:r>
            <w:r w:rsidR="00CC6EF3" w:rsidRPr="00C77FEB">
              <w:rPr>
                <w:rFonts w:ascii="Times New Roman" w:hAnsi="Times New Roman" w:cs="Times New Roman"/>
                <w:noProof/>
                <w:webHidden/>
              </w:rPr>
              <w:fldChar w:fldCharType="end"/>
            </w:r>
          </w:hyperlink>
        </w:p>
        <w:p w14:paraId="52FA864A" w14:textId="6E7C84FE" w:rsidR="00CC6EF3" w:rsidRPr="00C77FEB" w:rsidRDefault="00EB7920">
          <w:pPr>
            <w:pStyle w:val="TM2"/>
            <w:tabs>
              <w:tab w:val="right" w:leader="dot" w:pos="9395"/>
            </w:tabs>
            <w:rPr>
              <w:rFonts w:ascii="Times New Roman" w:eastAsiaTheme="minorEastAsia" w:hAnsi="Times New Roman" w:cs="Times New Roman"/>
              <w:noProof/>
              <w:kern w:val="0"/>
            </w:rPr>
          </w:pPr>
          <w:hyperlink w:anchor="_Toc201693998" w:history="1">
            <w:r w:rsidR="00CC6EF3" w:rsidRPr="00C77FEB">
              <w:rPr>
                <w:rStyle w:val="Lienhypertexte"/>
                <w:rFonts w:ascii="Times New Roman" w:hAnsi="Times New Roman" w:cs="Times New Roman"/>
                <w:b/>
                <w:bCs/>
                <w:noProof/>
              </w:rPr>
              <w:t>6-Gastric emptying and intestinal transit rate tests</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_Toc201693998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13</w:t>
            </w:r>
            <w:r w:rsidR="00CC6EF3" w:rsidRPr="00C77FEB">
              <w:rPr>
                <w:rFonts w:ascii="Times New Roman" w:hAnsi="Times New Roman" w:cs="Times New Roman"/>
                <w:noProof/>
                <w:webHidden/>
              </w:rPr>
              <w:fldChar w:fldCharType="end"/>
            </w:r>
          </w:hyperlink>
        </w:p>
        <w:p w14:paraId="6FFEB4AC" w14:textId="3843E516" w:rsidR="00CC6EF3" w:rsidRPr="00C77FEB" w:rsidRDefault="00EB7920">
          <w:pPr>
            <w:pStyle w:val="TM2"/>
            <w:tabs>
              <w:tab w:val="right" w:leader="dot" w:pos="9395"/>
            </w:tabs>
            <w:rPr>
              <w:rFonts w:ascii="Times New Roman" w:eastAsiaTheme="minorEastAsia" w:hAnsi="Times New Roman" w:cs="Times New Roman"/>
              <w:noProof/>
              <w:kern w:val="0"/>
            </w:rPr>
          </w:pPr>
          <w:hyperlink w:anchor="_Toc201693999" w:history="1">
            <w:r w:rsidR="00CC6EF3" w:rsidRPr="00C77FEB">
              <w:rPr>
                <w:rStyle w:val="Lienhypertexte"/>
                <w:rFonts w:ascii="Times New Roman" w:hAnsi="Times New Roman" w:cs="Times New Roman"/>
                <w:b/>
                <w:bCs/>
                <w:noProof/>
              </w:rPr>
              <w:t>7-Statistical analysis</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_Toc201693999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14</w:t>
            </w:r>
            <w:r w:rsidR="00CC6EF3" w:rsidRPr="00C77FEB">
              <w:rPr>
                <w:rFonts w:ascii="Times New Roman" w:hAnsi="Times New Roman" w:cs="Times New Roman"/>
                <w:noProof/>
                <w:webHidden/>
              </w:rPr>
              <w:fldChar w:fldCharType="end"/>
            </w:r>
          </w:hyperlink>
        </w:p>
        <w:p w14:paraId="19662AFD" w14:textId="7F9447C7" w:rsidR="00CC6EF3" w:rsidRPr="00C77FEB" w:rsidRDefault="00EB7920">
          <w:pPr>
            <w:pStyle w:val="TM1"/>
            <w:tabs>
              <w:tab w:val="right" w:leader="dot" w:pos="9395"/>
            </w:tabs>
            <w:rPr>
              <w:rFonts w:ascii="Times New Roman" w:eastAsiaTheme="minorEastAsia" w:hAnsi="Times New Roman" w:cs="Times New Roman"/>
              <w:noProof/>
              <w:kern w:val="0"/>
            </w:rPr>
          </w:pPr>
          <w:hyperlink w:anchor="_Toc201694000" w:history="1">
            <w:r w:rsidR="00CC6EF3" w:rsidRPr="00C77FEB">
              <w:rPr>
                <w:rStyle w:val="Lienhypertexte"/>
                <w:rFonts w:ascii="Times New Roman" w:hAnsi="Times New Roman" w:cs="Times New Roman"/>
                <w:b/>
                <w:bCs/>
                <w:noProof/>
                <w:lang w:bidi="ar-DZ"/>
              </w:rPr>
              <w:t>III</w:t>
            </w:r>
            <w:r w:rsidR="00CC6EF3" w:rsidRPr="00C77FEB">
              <w:rPr>
                <w:rStyle w:val="Lienhypertexte"/>
                <w:rFonts w:ascii="Times New Roman" w:hAnsi="Times New Roman" w:cs="Times New Roman"/>
                <w:b/>
                <w:bCs/>
                <w:noProof/>
              </w:rPr>
              <w:t>-Results</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_Toc201694000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15</w:t>
            </w:r>
            <w:r w:rsidR="00CC6EF3" w:rsidRPr="00C77FEB">
              <w:rPr>
                <w:rFonts w:ascii="Times New Roman" w:hAnsi="Times New Roman" w:cs="Times New Roman"/>
                <w:noProof/>
                <w:webHidden/>
              </w:rPr>
              <w:fldChar w:fldCharType="end"/>
            </w:r>
          </w:hyperlink>
        </w:p>
        <w:p w14:paraId="7F8BF32A" w14:textId="7197041F" w:rsidR="00CC6EF3" w:rsidRPr="00C77FEB" w:rsidRDefault="00EB7920">
          <w:pPr>
            <w:pStyle w:val="TM2"/>
            <w:tabs>
              <w:tab w:val="right" w:leader="dot" w:pos="9395"/>
            </w:tabs>
            <w:rPr>
              <w:rFonts w:ascii="Times New Roman" w:eastAsiaTheme="minorEastAsia" w:hAnsi="Times New Roman" w:cs="Times New Roman"/>
              <w:noProof/>
              <w:kern w:val="0"/>
            </w:rPr>
          </w:pPr>
          <w:hyperlink w:anchor="_Toc201694001" w:history="1">
            <w:r w:rsidR="00CC6EF3" w:rsidRPr="00C77FEB">
              <w:rPr>
                <w:rStyle w:val="Lienhypertexte"/>
                <w:rFonts w:ascii="Times New Roman" w:hAnsi="Times New Roman" w:cs="Times New Roman"/>
                <w:b/>
                <w:bCs/>
                <w:noProof/>
              </w:rPr>
              <w:t>1-Extraction yield</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_Toc201694001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15</w:t>
            </w:r>
            <w:r w:rsidR="00CC6EF3" w:rsidRPr="00C77FEB">
              <w:rPr>
                <w:rFonts w:ascii="Times New Roman" w:hAnsi="Times New Roman" w:cs="Times New Roman"/>
                <w:noProof/>
                <w:webHidden/>
              </w:rPr>
              <w:fldChar w:fldCharType="end"/>
            </w:r>
          </w:hyperlink>
        </w:p>
        <w:p w14:paraId="36FC887F" w14:textId="34A368FC" w:rsidR="00CC6EF3" w:rsidRPr="00C77FEB" w:rsidRDefault="00EB7920">
          <w:pPr>
            <w:pStyle w:val="TM2"/>
            <w:tabs>
              <w:tab w:val="right" w:leader="dot" w:pos="9395"/>
            </w:tabs>
            <w:rPr>
              <w:rFonts w:ascii="Times New Roman" w:eastAsiaTheme="minorEastAsia" w:hAnsi="Times New Roman" w:cs="Times New Roman"/>
              <w:noProof/>
              <w:kern w:val="0"/>
            </w:rPr>
          </w:pPr>
          <w:hyperlink w:anchor="_Toc201694002" w:history="1">
            <w:r w:rsidR="00CC6EF3" w:rsidRPr="00C77FEB">
              <w:rPr>
                <w:rStyle w:val="Lienhypertexte"/>
                <w:rFonts w:ascii="Times New Roman" w:hAnsi="Times New Roman" w:cs="Times New Roman"/>
                <w:b/>
                <w:bCs/>
                <w:noProof/>
              </w:rPr>
              <w:t>2-Phytochemical screening</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_Toc201694002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15</w:t>
            </w:r>
            <w:r w:rsidR="00CC6EF3" w:rsidRPr="00C77FEB">
              <w:rPr>
                <w:rFonts w:ascii="Times New Roman" w:hAnsi="Times New Roman" w:cs="Times New Roman"/>
                <w:noProof/>
                <w:webHidden/>
              </w:rPr>
              <w:fldChar w:fldCharType="end"/>
            </w:r>
          </w:hyperlink>
        </w:p>
        <w:p w14:paraId="110D3BE4" w14:textId="0D4F1641" w:rsidR="00CC6EF3" w:rsidRPr="00C77FEB" w:rsidRDefault="00EB7920">
          <w:pPr>
            <w:pStyle w:val="TM2"/>
            <w:tabs>
              <w:tab w:val="right" w:leader="dot" w:pos="9395"/>
            </w:tabs>
            <w:rPr>
              <w:rFonts w:ascii="Times New Roman" w:eastAsiaTheme="minorEastAsia" w:hAnsi="Times New Roman" w:cs="Times New Roman"/>
              <w:noProof/>
              <w:kern w:val="0"/>
            </w:rPr>
          </w:pPr>
          <w:hyperlink w:anchor="_Toc201694003" w:history="1">
            <w:r w:rsidR="00CC6EF3" w:rsidRPr="00C77FEB">
              <w:rPr>
                <w:rStyle w:val="Lienhypertexte"/>
                <w:rFonts w:ascii="Times New Roman" w:hAnsi="Times New Roman" w:cs="Times New Roman"/>
                <w:b/>
                <w:bCs/>
                <w:noProof/>
              </w:rPr>
              <w:t>3-Antioxidant activities</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_Toc201694003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16</w:t>
            </w:r>
            <w:r w:rsidR="00CC6EF3" w:rsidRPr="00C77FEB">
              <w:rPr>
                <w:rFonts w:ascii="Times New Roman" w:hAnsi="Times New Roman" w:cs="Times New Roman"/>
                <w:noProof/>
                <w:webHidden/>
              </w:rPr>
              <w:fldChar w:fldCharType="end"/>
            </w:r>
          </w:hyperlink>
        </w:p>
        <w:p w14:paraId="43BF65CE" w14:textId="0AB7AFF9" w:rsidR="00CC6EF3" w:rsidRPr="00C77FEB" w:rsidRDefault="00EB7920">
          <w:pPr>
            <w:pStyle w:val="TM2"/>
            <w:tabs>
              <w:tab w:val="right" w:leader="dot" w:pos="9395"/>
            </w:tabs>
            <w:rPr>
              <w:rFonts w:ascii="Times New Roman" w:eastAsiaTheme="minorEastAsia" w:hAnsi="Times New Roman" w:cs="Times New Roman"/>
              <w:noProof/>
              <w:kern w:val="0"/>
            </w:rPr>
          </w:pPr>
          <w:hyperlink w:anchor="_Toc201694004" w:history="1">
            <w:r w:rsidR="00CC6EF3" w:rsidRPr="00C77FEB">
              <w:rPr>
                <w:rStyle w:val="Lienhypertexte"/>
                <w:rFonts w:ascii="Times New Roman" w:hAnsi="Times New Roman" w:cs="Times New Roman"/>
                <w:b/>
                <w:bCs/>
                <w:noProof/>
              </w:rPr>
              <w:t xml:space="preserve">4-Acute </w:t>
            </w:r>
            <w:r w:rsidR="001F721E" w:rsidRPr="00C77FEB">
              <w:rPr>
                <w:rStyle w:val="Lienhypertexte"/>
                <w:rFonts w:ascii="Times New Roman" w:hAnsi="Times New Roman" w:cs="Times New Roman"/>
                <w:b/>
                <w:bCs/>
                <w:noProof/>
              </w:rPr>
              <w:t>l</w:t>
            </w:r>
            <w:r w:rsidR="00CC6EF3" w:rsidRPr="00C77FEB">
              <w:rPr>
                <w:rStyle w:val="Lienhypertexte"/>
                <w:rFonts w:ascii="Times New Roman" w:hAnsi="Times New Roman" w:cs="Times New Roman"/>
                <w:b/>
                <w:bCs/>
                <w:noProof/>
              </w:rPr>
              <w:t xml:space="preserve">imited </w:t>
            </w:r>
            <w:r w:rsidR="001F721E" w:rsidRPr="00C77FEB">
              <w:rPr>
                <w:rStyle w:val="Lienhypertexte"/>
                <w:rFonts w:ascii="Times New Roman" w:hAnsi="Times New Roman" w:cs="Times New Roman"/>
                <w:b/>
                <w:bCs/>
                <w:noProof/>
              </w:rPr>
              <w:t>t</w:t>
            </w:r>
            <w:r w:rsidR="00CC6EF3" w:rsidRPr="00C77FEB">
              <w:rPr>
                <w:rStyle w:val="Lienhypertexte"/>
                <w:rFonts w:ascii="Times New Roman" w:hAnsi="Times New Roman" w:cs="Times New Roman"/>
                <w:b/>
                <w:bCs/>
                <w:noProof/>
              </w:rPr>
              <w:t xml:space="preserve">oxicity </w:t>
            </w:r>
            <w:r w:rsidR="001F721E" w:rsidRPr="00C77FEB">
              <w:rPr>
                <w:rStyle w:val="Lienhypertexte"/>
                <w:rFonts w:ascii="Times New Roman" w:hAnsi="Times New Roman" w:cs="Times New Roman"/>
                <w:b/>
                <w:bCs/>
                <w:noProof/>
              </w:rPr>
              <w:t>t</w:t>
            </w:r>
            <w:r w:rsidR="00CC6EF3" w:rsidRPr="00C77FEB">
              <w:rPr>
                <w:rStyle w:val="Lienhypertexte"/>
                <w:rFonts w:ascii="Times New Roman" w:hAnsi="Times New Roman" w:cs="Times New Roman"/>
                <w:b/>
                <w:bCs/>
                <w:noProof/>
              </w:rPr>
              <w:t>est</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_Toc201694004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16</w:t>
            </w:r>
            <w:r w:rsidR="00CC6EF3" w:rsidRPr="00C77FEB">
              <w:rPr>
                <w:rFonts w:ascii="Times New Roman" w:hAnsi="Times New Roman" w:cs="Times New Roman"/>
                <w:noProof/>
                <w:webHidden/>
              </w:rPr>
              <w:fldChar w:fldCharType="end"/>
            </w:r>
          </w:hyperlink>
        </w:p>
        <w:p w14:paraId="20B170B8" w14:textId="035DFC4A"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4005" w:history="1">
            <w:r w:rsidR="00CC6EF3" w:rsidRPr="00C77FEB">
              <w:rPr>
                <w:rStyle w:val="Lienhypertexte"/>
                <w:rFonts w:ascii="Times New Roman" w:hAnsi="Times New Roman" w:cs="Times New Roman"/>
                <w:b/>
                <w:bCs/>
                <w:noProof/>
              </w:rPr>
              <w:t>4-1-Effect of  on antioxidant parameters</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_Toc201694005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18</w:t>
            </w:r>
            <w:r w:rsidR="00CC6EF3" w:rsidRPr="00C77FEB">
              <w:rPr>
                <w:rFonts w:ascii="Times New Roman" w:hAnsi="Times New Roman" w:cs="Times New Roman"/>
                <w:noProof/>
                <w:webHidden/>
              </w:rPr>
              <w:fldChar w:fldCharType="end"/>
            </w:r>
          </w:hyperlink>
        </w:p>
        <w:p w14:paraId="523E175D" w14:textId="060D9F0C" w:rsidR="00CC6EF3" w:rsidRPr="00C77FEB" w:rsidRDefault="00EB7920">
          <w:pPr>
            <w:pStyle w:val="TM2"/>
            <w:tabs>
              <w:tab w:val="right" w:leader="dot" w:pos="9395"/>
            </w:tabs>
            <w:rPr>
              <w:rFonts w:ascii="Times New Roman" w:eastAsiaTheme="minorEastAsia" w:hAnsi="Times New Roman" w:cs="Times New Roman"/>
              <w:noProof/>
              <w:kern w:val="0"/>
            </w:rPr>
          </w:pPr>
          <w:hyperlink w:anchor="_Toc201694006" w:history="1">
            <w:r w:rsidR="00CC6EF3" w:rsidRPr="00C77FEB">
              <w:rPr>
                <w:rStyle w:val="Lienhypertexte"/>
                <w:rFonts w:ascii="Times New Roman" w:hAnsi="Times New Roman" w:cs="Times New Roman"/>
                <w:b/>
                <w:bCs/>
                <w:noProof/>
              </w:rPr>
              <w:t>5-Effects of MHE</w:t>
            </w:r>
            <w:r w:rsidR="001F721E" w:rsidRPr="00C77FEB">
              <w:rPr>
                <w:rStyle w:val="Lienhypertexte"/>
                <w:rFonts w:ascii="Times New Roman" w:hAnsi="Times New Roman" w:cs="Times New Roman"/>
                <w:b/>
                <w:bCs/>
                <w:noProof/>
              </w:rPr>
              <w:t xml:space="preserve"> </w:t>
            </w:r>
            <w:r w:rsidR="00CC6EF3" w:rsidRPr="00C77FEB">
              <w:rPr>
                <w:rStyle w:val="Lienhypertexte"/>
                <w:rFonts w:ascii="Times New Roman" w:hAnsi="Times New Roman" w:cs="Times New Roman"/>
                <w:b/>
                <w:bCs/>
                <w:noProof/>
              </w:rPr>
              <w:t xml:space="preserve">on </w:t>
            </w:r>
            <w:r w:rsidR="00124FF1" w:rsidRPr="00C77FEB">
              <w:rPr>
                <w:rStyle w:val="Lienhypertexte"/>
                <w:rFonts w:ascii="Times New Roman" w:hAnsi="Times New Roman" w:cs="Times New Roman"/>
                <w:b/>
                <w:bCs/>
                <w:noProof/>
              </w:rPr>
              <w:t>Gastric emptying and intestinal transit rate</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_Toc201694006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22</w:t>
            </w:r>
            <w:r w:rsidR="00CC6EF3" w:rsidRPr="00C77FEB">
              <w:rPr>
                <w:rFonts w:ascii="Times New Roman" w:hAnsi="Times New Roman" w:cs="Times New Roman"/>
                <w:noProof/>
                <w:webHidden/>
              </w:rPr>
              <w:fldChar w:fldCharType="end"/>
            </w:r>
          </w:hyperlink>
        </w:p>
        <w:p w14:paraId="3313206E" w14:textId="05F86213"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4007" w:history="1">
            <w:r w:rsidR="00CC6EF3" w:rsidRPr="00C77FEB">
              <w:rPr>
                <w:rStyle w:val="Lienhypertexte"/>
                <w:rFonts w:ascii="Times New Roman" w:hAnsi="Times New Roman" w:cs="Times New Roman"/>
                <w:b/>
                <w:bCs/>
                <w:noProof/>
              </w:rPr>
              <w:t xml:space="preserve">5-1-Effects of MHE on </w:t>
            </w:r>
            <w:r w:rsidR="00124FF1" w:rsidRPr="00C77FEB">
              <w:rPr>
                <w:rStyle w:val="Lienhypertexte"/>
                <w:rFonts w:ascii="Times New Roman" w:hAnsi="Times New Roman" w:cs="Times New Roman"/>
                <w:b/>
                <w:bCs/>
                <w:noProof/>
              </w:rPr>
              <w:t>Gastric emptying</w:t>
            </w:r>
            <w:r w:rsidR="00CC6EF3" w:rsidRPr="00C77FEB">
              <w:rPr>
                <w:rStyle w:val="Lienhypertexte"/>
                <w:rFonts w:ascii="Times New Roman" w:hAnsi="Times New Roman" w:cs="Times New Roman"/>
                <w:b/>
                <w:bCs/>
                <w:noProof/>
              </w:rPr>
              <w:t xml:space="preserve"> </w:t>
            </w:r>
            <w:r w:rsidR="003E7A89" w:rsidRPr="00C77FEB">
              <w:rPr>
                <w:rStyle w:val="Lienhypertexte"/>
                <w:rFonts w:ascii="Times New Roman" w:hAnsi="Times New Roman" w:cs="Times New Roman"/>
                <w:b/>
                <w:bCs/>
                <w:noProof/>
              </w:rPr>
              <w:t xml:space="preserve">(GE) </w:t>
            </w:r>
            <w:r w:rsidR="00CC6EF3" w:rsidRPr="00C77FEB">
              <w:rPr>
                <w:rStyle w:val="Lienhypertexte"/>
                <w:rFonts w:ascii="Times New Roman" w:hAnsi="Times New Roman" w:cs="Times New Roman"/>
                <w:b/>
                <w:bCs/>
                <w:noProof/>
              </w:rPr>
              <w:t>rate</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_Toc201694007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22</w:t>
            </w:r>
            <w:r w:rsidR="00CC6EF3" w:rsidRPr="00C77FEB">
              <w:rPr>
                <w:rFonts w:ascii="Times New Roman" w:hAnsi="Times New Roman" w:cs="Times New Roman"/>
                <w:noProof/>
                <w:webHidden/>
              </w:rPr>
              <w:fldChar w:fldCharType="end"/>
            </w:r>
          </w:hyperlink>
        </w:p>
        <w:p w14:paraId="7FCFE709" w14:textId="6C13727A" w:rsidR="00CC6EF3" w:rsidRPr="00C77FEB" w:rsidRDefault="00EB7920">
          <w:pPr>
            <w:pStyle w:val="TM3"/>
            <w:tabs>
              <w:tab w:val="right" w:leader="dot" w:pos="9395"/>
            </w:tabs>
            <w:rPr>
              <w:rFonts w:ascii="Times New Roman" w:eastAsiaTheme="minorEastAsia" w:hAnsi="Times New Roman" w:cs="Times New Roman"/>
              <w:noProof/>
              <w:kern w:val="0"/>
            </w:rPr>
          </w:pPr>
          <w:hyperlink w:anchor="_Toc201694008" w:history="1">
            <w:r w:rsidR="00CC6EF3" w:rsidRPr="00C77FEB">
              <w:rPr>
                <w:rStyle w:val="Lienhypertexte"/>
                <w:rFonts w:ascii="Times New Roman" w:hAnsi="Times New Roman" w:cs="Times New Roman"/>
                <w:b/>
                <w:bCs/>
                <w:noProof/>
              </w:rPr>
              <w:t xml:space="preserve">5-2-Effects of MHE on </w:t>
            </w:r>
            <w:r w:rsidR="00124FF1" w:rsidRPr="00C77FEB">
              <w:rPr>
                <w:rStyle w:val="Lienhypertexte"/>
                <w:rFonts w:ascii="Times New Roman" w:hAnsi="Times New Roman" w:cs="Times New Roman"/>
                <w:b/>
                <w:bCs/>
                <w:noProof/>
              </w:rPr>
              <w:t>intestinal transit</w:t>
            </w:r>
            <w:r w:rsidR="003E7A89" w:rsidRPr="00C77FEB">
              <w:rPr>
                <w:rStyle w:val="Lienhypertexte"/>
                <w:rFonts w:ascii="Times New Roman" w:hAnsi="Times New Roman" w:cs="Times New Roman"/>
                <w:b/>
                <w:bCs/>
                <w:noProof/>
              </w:rPr>
              <w:t xml:space="preserve"> (IT)</w:t>
            </w:r>
            <w:r w:rsidR="00CC6EF3" w:rsidRPr="00C77FEB">
              <w:rPr>
                <w:rStyle w:val="Lienhypertexte"/>
                <w:rFonts w:ascii="Times New Roman" w:hAnsi="Times New Roman" w:cs="Times New Roman"/>
                <w:b/>
                <w:bCs/>
                <w:noProof/>
              </w:rPr>
              <w:t xml:space="preserve"> rate</w:t>
            </w:r>
            <w:r w:rsidR="00CC6EF3" w:rsidRPr="00C77FEB">
              <w:rPr>
                <w:rFonts w:ascii="Times New Roman" w:hAnsi="Times New Roman" w:cs="Times New Roman"/>
                <w:noProof/>
                <w:webHidden/>
              </w:rPr>
              <w:tab/>
            </w:r>
            <w:r w:rsidR="00CC6EF3" w:rsidRPr="00C77FEB">
              <w:rPr>
                <w:rFonts w:ascii="Times New Roman" w:hAnsi="Times New Roman" w:cs="Times New Roman"/>
                <w:noProof/>
                <w:webHidden/>
              </w:rPr>
              <w:fldChar w:fldCharType="begin"/>
            </w:r>
            <w:r w:rsidR="00CC6EF3" w:rsidRPr="00C77FEB">
              <w:rPr>
                <w:rFonts w:ascii="Times New Roman" w:hAnsi="Times New Roman" w:cs="Times New Roman"/>
                <w:noProof/>
                <w:webHidden/>
              </w:rPr>
              <w:instrText xml:space="preserve"> PAGEREF _Toc201694008 \h </w:instrText>
            </w:r>
            <w:r w:rsidR="00CC6EF3" w:rsidRPr="00C77FEB">
              <w:rPr>
                <w:rFonts w:ascii="Times New Roman" w:hAnsi="Times New Roman" w:cs="Times New Roman"/>
                <w:noProof/>
                <w:webHidden/>
              </w:rPr>
            </w:r>
            <w:r w:rsidR="00CC6EF3" w:rsidRPr="00C77FEB">
              <w:rPr>
                <w:rFonts w:ascii="Times New Roman" w:hAnsi="Times New Roman" w:cs="Times New Roman"/>
                <w:noProof/>
                <w:webHidden/>
              </w:rPr>
              <w:fldChar w:fldCharType="separate"/>
            </w:r>
            <w:r w:rsidR="00F92A0F">
              <w:rPr>
                <w:rFonts w:ascii="Times New Roman" w:hAnsi="Times New Roman" w:cs="Times New Roman"/>
                <w:noProof/>
                <w:webHidden/>
              </w:rPr>
              <w:t>23</w:t>
            </w:r>
            <w:r w:rsidR="00CC6EF3" w:rsidRPr="00C77FEB">
              <w:rPr>
                <w:rFonts w:ascii="Times New Roman" w:hAnsi="Times New Roman" w:cs="Times New Roman"/>
                <w:noProof/>
                <w:webHidden/>
              </w:rPr>
              <w:fldChar w:fldCharType="end"/>
            </w:r>
          </w:hyperlink>
        </w:p>
        <w:p w14:paraId="65DF449F" w14:textId="662FD7D6" w:rsidR="00CC6EF3" w:rsidRPr="00C77FEB" w:rsidRDefault="00EB7920">
          <w:pPr>
            <w:pStyle w:val="TM1"/>
            <w:tabs>
              <w:tab w:val="right" w:leader="dot" w:pos="9395"/>
            </w:tabs>
            <w:rPr>
              <w:rFonts w:ascii="Times New Roman" w:eastAsiaTheme="minorEastAsia" w:hAnsi="Times New Roman" w:cs="Times New Roman"/>
              <w:noProof/>
              <w:kern w:val="0"/>
            </w:rPr>
          </w:pPr>
          <w:hyperlink w:anchor="_Toc201694009" w:history="1">
            <w:r w:rsidR="00CC6EF3" w:rsidRPr="00C77FEB">
              <w:rPr>
                <w:rStyle w:val="Lienhypertexte"/>
                <w:rFonts w:ascii="Times New Roman" w:hAnsi="Times New Roman" w:cs="Times New Roman"/>
                <w:b/>
                <w:bCs/>
                <w:noProof/>
                <w:lang w:bidi="ar-DZ"/>
              </w:rPr>
              <w:t>IV-</w:t>
            </w:r>
            <w:r w:rsidR="00CC6EF3" w:rsidRPr="00C77FEB">
              <w:rPr>
                <w:rStyle w:val="Lienhypertexte"/>
                <w:rFonts w:ascii="Times New Roman" w:hAnsi="Times New Roman" w:cs="Times New Roman"/>
                <w:b/>
                <w:bCs/>
                <w:noProof/>
              </w:rPr>
              <w:t>Discussion</w:t>
            </w:r>
            <w:r w:rsidR="00CC6EF3" w:rsidRPr="00C77FEB">
              <w:rPr>
                <w:rFonts w:ascii="Times New Roman" w:hAnsi="Times New Roman" w:cs="Times New Roman"/>
                <w:noProof/>
                <w:webHidden/>
              </w:rPr>
              <w:tab/>
            </w:r>
            <w:r w:rsidR="0045014A">
              <w:rPr>
                <w:rFonts w:ascii="Times New Roman" w:hAnsi="Times New Roman" w:cs="Times New Roman"/>
                <w:noProof/>
                <w:webHidden/>
              </w:rPr>
              <w:t>25</w:t>
            </w:r>
          </w:hyperlink>
        </w:p>
        <w:p w14:paraId="41586772" w14:textId="34CA77F9" w:rsidR="00CC6EF3" w:rsidRPr="00C77FEB" w:rsidRDefault="00EB7920">
          <w:pPr>
            <w:pStyle w:val="TM1"/>
            <w:tabs>
              <w:tab w:val="right" w:leader="dot" w:pos="9395"/>
            </w:tabs>
            <w:rPr>
              <w:rFonts w:ascii="Times New Roman" w:eastAsiaTheme="minorEastAsia" w:hAnsi="Times New Roman" w:cs="Times New Roman"/>
              <w:noProof/>
              <w:kern w:val="0"/>
            </w:rPr>
          </w:pPr>
          <w:hyperlink w:anchor="_Toc201694010" w:history="1">
            <w:r w:rsidR="00CC6EF3" w:rsidRPr="00C77FEB">
              <w:rPr>
                <w:rStyle w:val="Lienhypertexte"/>
                <w:rFonts w:ascii="Times New Roman" w:hAnsi="Times New Roman" w:cs="Times New Roman"/>
                <w:b/>
                <w:bCs/>
                <w:noProof/>
                <w:lang w:bidi="ar-DZ"/>
              </w:rPr>
              <w:t>V-Conclusion and perspectives</w:t>
            </w:r>
            <w:r w:rsidR="00CC6EF3" w:rsidRPr="00C77FEB">
              <w:rPr>
                <w:rFonts w:ascii="Times New Roman" w:hAnsi="Times New Roman" w:cs="Times New Roman"/>
                <w:noProof/>
                <w:webHidden/>
              </w:rPr>
              <w:tab/>
            </w:r>
            <w:r w:rsidR="0045014A">
              <w:rPr>
                <w:rFonts w:ascii="Times New Roman" w:hAnsi="Times New Roman" w:cs="Times New Roman"/>
                <w:noProof/>
                <w:webHidden/>
              </w:rPr>
              <w:t>30</w:t>
            </w:r>
          </w:hyperlink>
        </w:p>
        <w:p w14:paraId="77855887" w14:textId="32BB86AB" w:rsidR="00CC6EF3" w:rsidRPr="00C77FEB" w:rsidRDefault="00EB7920">
          <w:pPr>
            <w:pStyle w:val="TM1"/>
            <w:tabs>
              <w:tab w:val="right" w:leader="dot" w:pos="9395"/>
            </w:tabs>
            <w:rPr>
              <w:rFonts w:ascii="Times New Roman" w:eastAsiaTheme="minorEastAsia" w:hAnsi="Times New Roman" w:cs="Times New Roman"/>
              <w:noProof/>
              <w:kern w:val="0"/>
            </w:rPr>
          </w:pPr>
          <w:hyperlink w:anchor="_Toc201694011" w:history="1">
            <w:r w:rsidR="00CC6EF3" w:rsidRPr="00C77FEB">
              <w:rPr>
                <w:rStyle w:val="Lienhypertexte"/>
                <w:rFonts w:ascii="Times New Roman" w:hAnsi="Times New Roman" w:cs="Times New Roman"/>
                <w:b/>
                <w:bCs/>
                <w:noProof/>
                <w:lang w:bidi="ar-DZ"/>
              </w:rPr>
              <w:t>VI-Bibliographic references</w:t>
            </w:r>
            <w:r w:rsidR="00CC6EF3" w:rsidRPr="00C77FEB">
              <w:rPr>
                <w:rFonts w:ascii="Times New Roman" w:hAnsi="Times New Roman" w:cs="Times New Roman"/>
                <w:noProof/>
                <w:webHidden/>
              </w:rPr>
              <w:tab/>
            </w:r>
            <w:r w:rsidR="0045014A">
              <w:rPr>
                <w:rFonts w:ascii="Times New Roman" w:hAnsi="Times New Roman" w:cs="Times New Roman"/>
                <w:noProof/>
                <w:webHidden/>
              </w:rPr>
              <w:t>31</w:t>
            </w:r>
          </w:hyperlink>
        </w:p>
        <w:p w14:paraId="6725EFF1" w14:textId="78A1ADFA" w:rsidR="001A3437" w:rsidRPr="00C77FEB" w:rsidRDefault="001A3437">
          <w:pPr>
            <w:rPr>
              <w:rFonts w:ascii="Times New Roman" w:hAnsi="Times New Roman" w:cs="Times New Roman"/>
              <w:sz w:val="24"/>
              <w:szCs w:val="24"/>
            </w:rPr>
          </w:pPr>
          <w:r w:rsidRPr="00C77FEB">
            <w:rPr>
              <w:rFonts w:ascii="Times New Roman" w:hAnsi="Times New Roman" w:cs="Times New Roman"/>
              <w:b/>
              <w:bCs/>
              <w:sz w:val="24"/>
              <w:szCs w:val="24"/>
              <w:lang w:val="fr-FR"/>
            </w:rPr>
            <w:fldChar w:fldCharType="end"/>
          </w:r>
        </w:p>
      </w:sdtContent>
    </w:sdt>
    <w:p w14:paraId="2F84EF00" w14:textId="77777777" w:rsidR="0003091C" w:rsidRPr="00C77FEB" w:rsidRDefault="0003091C" w:rsidP="00391E70">
      <w:pPr>
        <w:spacing w:after="0" w:line="360" w:lineRule="auto"/>
        <w:rPr>
          <w:rFonts w:ascii="Times New Roman" w:hAnsi="Times New Roman" w:cs="Times New Roman"/>
          <w:sz w:val="24"/>
          <w:szCs w:val="24"/>
          <w:lang w:bidi="ar-DZ"/>
        </w:rPr>
      </w:pPr>
    </w:p>
    <w:p w14:paraId="19D18CEC" w14:textId="77777777" w:rsidR="00391E70" w:rsidRPr="00C77FEB" w:rsidRDefault="00391E70" w:rsidP="00391E70">
      <w:pPr>
        <w:spacing w:after="0" w:line="360" w:lineRule="auto"/>
        <w:rPr>
          <w:rFonts w:ascii="Times New Roman" w:hAnsi="Times New Roman" w:cs="Times New Roman"/>
          <w:sz w:val="24"/>
          <w:szCs w:val="24"/>
          <w:lang w:bidi="ar-DZ"/>
        </w:rPr>
      </w:pPr>
    </w:p>
    <w:p w14:paraId="1717FCDF" w14:textId="77777777" w:rsidR="00391E70" w:rsidRPr="00C77FEB" w:rsidRDefault="00391E70" w:rsidP="00A667FC">
      <w:pPr>
        <w:spacing w:after="0" w:line="360" w:lineRule="auto"/>
        <w:rPr>
          <w:rFonts w:ascii="Times New Roman" w:hAnsi="Times New Roman" w:cs="Times New Roman"/>
          <w:sz w:val="24"/>
          <w:szCs w:val="24"/>
          <w:lang w:bidi="ar-DZ"/>
        </w:rPr>
      </w:pPr>
    </w:p>
    <w:p w14:paraId="0E4CC743" w14:textId="77777777" w:rsidR="00A667FC" w:rsidRPr="00C77FEB" w:rsidRDefault="00A667FC" w:rsidP="00A667FC">
      <w:pPr>
        <w:spacing w:after="0" w:line="360" w:lineRule="auto"/>
        <w:jc w:val="center"/>
        <w:rPr>
          <w:rFonts w:ascii="Times New Roman" w:hAnsi="Times New Roman" w:cs="Times New Roman"/>
          <w:sz w:val="24"/>
          <w:szCs w:val="24"/>
          <w:lang w:bidi="ar-DZ"/>
        </w:rPr>
      </w:pPr>
    </w:p>
    <w:p w14:paraId="32851D6C" w14:textId="77777777" w:rsidR="00BD04A9" w:rsidRPr="00C77FEB" w:rsidRDefault="00BD04A9" w:rsidP="00A667FC">
      <w:pPr>
        <w:spacing w:after="0" w:line="360" w:lineRule="auto"/>
        <w:rPr>
          <w:rFonts w:ascii="Times New Roman" w:hAnsi="Times New Roman" w:cs="Times New Roman"/>
          <w:sz w:val="24"/>
          <w:szCs w:val="24"/>
          <w:lang w:bidi="ar-DZ"/>
        </w:rPr>
      </w:pPr>
    </w:p>
    <w:p w14:paraId="565D85E7" w14:textId="0A58DA6D" w:rsidR="003539E1" w:rsidRPr="00C77FEB" w:rsidRDefault="003539E1" w:rsidP="00CC6EF3">
      <w:pPr>
        <w:outlineLvl w:val="0"/>
        <w:rPr>
          <w:rFonts w:ascii="Times New Roman" w:hAnsi="Times New Roman" w:cs="Times New Roman"/>
          <w:b/>
          <w:bCs/>
          <w:sz w:val="32"/>
          <w:szCs w:val="32"/>
        </w:rPr>
      </w:pPr>
      <w:r w:rsidRPr="00C77FEB">
        <w:rPr>
          <w:rFonts w:ascii="Times New Roman" w:hAnsi="Times New Roman" w:cs="Times New Roman"/>
          <w:b/>
          <w:bCs/>
          <w:sz w:val="32"/>
          <w:szCs w:val="32"/>
        </w:rPr>
        <w:br w:type="page"/>
      </w:r>
      <w:bookmarkStart w:id="0" w:name="_Toc201693973"/>
      <w:r w:rsidRPr="00C77FEB">
        <w:rPr>
          <w:rFonts w:ascii="Times New Roman" w:hAnsi="Times New Roman" w:cs="Times New Roman"/>
          <w:b/>
          <w:bCs/>
          <w:sz w:val="28"/>
          <w:szCs w:val="28"/>
        </w:rPr>
        <w:lastRenderedPageBreak/>
        <w:t>Abstract</w:t>
      </w:r>
      <w:bookmarkEnd w:id="0"/>
    </w:p>
    <w:p w14:paraId="5CE6D771" w14:textId="12FD1D85" w:rsidR="003539E1" w:rsidRPr="00C77FEB" w:rsidRDefault="003539E1" w:rsidP="00A405FE">
      <w:pPr>
        <w:spacing w:after="0" w:line="360" w:lineRule="auto"/>
        <w:ind w:firstLine="720"/>
        <w:jc w:val="both"/>
        <w:rPr>
          <w:rFonts w:ascii="Times New Roman" w:hAnsi="Times New Roman" w:cs="Times New Roman"/>
          <w:sz w:val="24"/>
          <w:szCs w:val="24"/>
        </w:rPr>
      </w:pPr>
      <w:r w:rsidRPr="00C77FEB">
        <w:rPr>
          <w:rFonts w:ascii="Times New Roman" w:hAnsi="Times New Roman" w:cs="Times New Roman"/>
          <w:sz w:val="24"/>
          <w:szCs w:val="24"/>
        </w:rPr>
        <w:t xml:space="preserve">The present study investigated the phytochemical content, antioxidant activity, toxicological effects of </w:t>
      </w:r>
      <w:proofErr w:type="spellStart"/>
      <w:r w:rsidRPr="00C77FEB">
        <w:rPr>
          <w:rFonts w:ascii="Times New Roman" w:hAnsi="Times New Roman" w:cs="Times New Roman"/>
          <w:i/>
          <w:iCs/>
          <w:sz w:val="24"/>
          <w:szCs w:val="24"/>
        </w:rPr>
        <w:t>Marrubium</w:t>
      </w:r>
      <w:proofErr w:type="spellEnd"/>
      <w:r w:rsidRPr="00C77FEB">
        <w:rPr>
          <w:rFonts w:ascii="Times New Roman" w:hAnsi="Times New Roman" w:cs="Times New Roman"/>
          <w:sz w:val="24"/>
          <w:szCs w:val="24"/>
        </w:rPr>
        <w:t xml:space="preserve"> hydroethanolic extract (MHE), and its impact on gastric emptying (GE) and intestinal transit (IT) rates. The extraction yield was 21.66%. Quantitative analysis revealed high levels of bioactive compounds, in</w:t>
      </w:r>
      <w:r w:rsidR="004414C2" w:rsidRPr="00C77FEB">
        <w:rPr>
          <w:rFonts w:ascii="Times New Roman" w:hAnsi="Times New Roman" w:cs="Times New Roman"/>
          <w:sz w:val="24"/>
          <w:szCs w:val="24"/>
        </w:rPr>
        <w:t>cluding total polyphenols (95</w:t>
      </w:r>
      <w:r w:rsidR="00B43FDC">
        <w:rPr>
          <w:rFonts w:ascii="Times New Roman" w:hAnsi="Times New Roman" w:cs="Times New Roman"/>
          <w:sz w:val="24"/>
          <w:szCs w:val="24"/>
        </w:rPr>
        <w:t xml:space="preserve"> </w:t>
      </w:r>
      <w:r w:rsidR="004414C2" w:rsidRPr="00C77FEB">
        <w:rPr>
          <w:rFonts w:ascii="Times New Roman" w:hAnsi="Times New Roman" w:cs="Times New Roman"/>
          <w:sz w:val="24"/>
          <w:szCs w:val="24"/>
        </w:rPr>
        <w:t>±</w:t>
      </w:r>
      <w:r w:rsidRPr="00C77FEB">
        <w:rPr>
          <w:rFonts w:ascii="Times New Roman" w:hAnsi="Times New Roman" w:cs="Times New Roman"/>
          <w:sz w:val="24"/>
          <w:szCs w:val="24"/>
        </w:rPr>
        <w:t>1.010</w:t>
      </w:r>
      <w:r w:rsidR="00B43FDC">
        <w:rPr>
          <w:rFonts w:ascii="Times New Roman" w:hAnsi="Times New Roman" w:cs="Times New Roman"/>
          <w:sz w:val="24"/>
          <w:szCs w:val="24"/>
        </w:rPr>
        <w:t xml:space="preserve"> </w:t>
      </w:r>
      <w:r w:rsidR="004414C2" w:rsidRPr="00C77FEB">
        <w:rPr>
          <w:rFonts w:ascii="Times New Roman" w:hAnsi="Times New Roman" w:cs="Times New Roman"/>
          <w:sz w:val="24"/>
          <w:szCs w:val="24"/>
        </w:rPr>
        <w:t>GAE</w:t>
      </w:r>
      <w:r w:rsidR="00B43FDC">
        <w:rPr>
          <w:rFonts w:ascii="Times New Roman" w:hAnsi="Times New Roman" w:cs="Times New Roman"/>
          <w:sz w:val="24"/>
          <w:szCs w:val="24"/>
        </w:rPr>
        <w:t xml:space="preserve"> </w:t>
      </w:r>
      <w:r w:rsidR="004414C2" w:rsidRPr="00C77FEB">
        <w:rPr>
          <w:rFonts w:ascii="Times New Roman" w:hAnsi="Times New Roman" w:cs="Times New Roman"/>
          <w:sz w:val="24"/>
          <w:szCs w:val="24"/>
        </w:rPr>
        <w:t>µg/mg), flavonoids (54.43</w:t>
      </w:r>
      <w:r w:rsidR="00B43FDC">
        <w:rPr>
          <w:rFonts w:ascii="Times New Roman" w:hAnsi="Times New Roman" w:cs="Times New Roman"/>
          <w:sz w:val="24"/>
          <w:szCs w:val="24"/>
        </w:rPr>
        <w:t xml:space="preserve"> </w:t>
      </w:r>
      <w:r w:rsidR="004414C2" w:rsidRPr="00C77FEB">
        <w:rPr>
          <w:rFonts w:ascii="Times New Roman" w:hAnsi="Times New Roman" w:cs="Times New Roman"/>
          <w:sz w:val="24"/>
          <w:szCs w:val="24"/>
        </w:rPr>
        <w:t>±</w:t>
      </w:r>
      <w:r w:rsidR="00B43FDC">
        <w:rPr>
          <w:rFonts w:ascii="Times New Roman" w:hAnsi="Times New Roman" w:cs="Times New Roman"/>
          <w:sz w:val="24"/>
          <w:szCs w:val="24"/>
        </w:rPr>
        <w:t xml:space="preserve"> </w:t>
      </w:r>
      <w:r w:rsidRPr="00C77FEB">
        <w:rPr>
          <w:rFonts w:ascii="Times New Roman" w:hAnsi="Times New Roman" w:cs="Times New Roman"/>
          <w:sz w:val="24"/>
          <w:szCs w:val="24"/>
        </w:rPr>
        <w:t>11.37</w:t>
      </w:r>
      <w:r w:rsidR="00B43FDC">
        <w:rPr>
          <w:rFonts w:ascii="Times New Roman" w:hAnsi="Times New Roman" w:cs="Times New Roman"/>
          <w:sz w:val="24"/>
          <w:szCs w:val="24"/>
        </w:rPr>
        <w:t xml:space="preserve"> </w:t>
      </w:r>
      <w:r w:rsidR="004414C2" w:rsidRPr="00C77FEB">
        <w:rPr>
          <w:rFonts w:ascii="Times New Roman" w:hAnsi="Times New Roman" w:cs="Times New Roman"/>
          <w:sz w:val="24"/>
          <w:szCs w:val="24"/>
        </w:rPr>
        <w:t>QE</w:t>
      </w:r>
      <w:r w:rsidR="00B43FDC">
        <w:rPr>
          <w:rFonts w:ascii="Times New Roman" w:hAnsi="Times New Roman" w:cs="Times New Roman"/>
          <w:sz w:val="24"/>
          <w:szCs w:val="24"/>
        </w:rPr>
        <w:t xml:space="preserve"> </w:t>
      </w:r>
      <w:r w:rsidR="004414C2" w:rsidRPr="00C77FEB">
        <w:rPr>
          <w:rFonts w:ascii="Times New Roman" w:hAnsi="Times New Roman" w:cs="Times New Roman"/>
          <w:sz w:val="24"/>
          <w:szCs w:val="24"/>
        </w:rPr>
        <w:t>µg/mg), and tannins (77.06</w:t>
      </w:r>
      <w:r w:rsidR="00B43FDC">
        <w:rPr>
          <w:rFonts w:ascii="Times New Roman" w:hAnsi="Times New Roman" w:cs="Times New Roman"/>
          <w:sz w:val="24"/>
          <w:szCs w:val="24"/>
        </w:rPr>
        <w:t xml:space="preserve"> </w:t>
      </w:r>
      <w:r w:rsidR="004414C2" w:rsidRPr="00C77FEB">
        <w:rPr>
          <w:rFonts w:ascii="Times New Roman" w:hAnsi="Times New Roman" w:cs="Times New Roman"/>
          <w:sz w:val="24"/>
          <w:szCs w:val="24"/>
        </w:rPr>
        <w:t>±</w:t>
      </w:r>
      <w:r w:rsidR="00B43FDC">
        <w:rPr>
          <w:rFonts w:ascii="Times New Roman" w:hAnsi="Times New Roman" w:cs="Times New Roman"/>
          <w:sz w:val="24"/>
          <w:szCs w:val="24"/>
        </w:rPr>
        <w:t xml:space="preserve"> </w:t>
      </w:r>
      <w:r w:rsidRPr="00C77FEB">
        <w:rPr>
          <w:rFonts w:ascii="Times New Roman" w:hAnsi="Times New Roman" w:cs="Times New Roman"/>
          <w:sz w:val="24"/>
          <w:szCs w:val="24"/>
        </w:rPr>
        <w:t>0.47 TAE</w:t>
      </w:r>
      <w:r w:rsidR="00B43FDC">
        <w:rPr>
          <w:rFonts w:ascii="Times New Roman" w:hAnsi="Times New Roman" w:cs="Times New Roman"/>
          <w:sz w:val="24"/>
          <w:szCs w:val="24"/>
        </w:rPr>
        <w:t xml:space="preserve"> </w:t>
      </w:r>
      <w:r w:rsidRPr="00C77FEB">
        <w:rPr>
          <w:rFonts w:ascii="Times New Roman" w:hAnsi="Times New Roman" w:cs="Times New Roman"/>
          <w:sz w:val="24"/>
          <w:szCs w:val="24"/>
        </w:rPr>
        <w:t>µg/mg). MHE exhibited notable antioxidant properties across multiple assays: DPPH rad</w:t>
      </w:r>
      <w:r w:rsidR="004414C2" w:rsidRPr="00C77FEB">
        <w:rPr>
          <w:rFonts w:ascii="Times New Roman" w:hAnsi="Times New Roman" w:cs="Times New Roman"/>
          <w:sz w:val="24"/>
          <w:szCs w:val="24"/>
        </w:rPr>
        <w:t>ical scavenging (IC₅₀ = 98.86</w:t>
      </w:r>
      <w:r w:rsidR="00B43FDC">
        <w:rPr>
          <w:rFonts w:ascii="Times New Roman" w:hAnsi="Times New Roman" w:cs="Times New Roman"/>
          <w:sz w:val="24"/>
          <w:szCs w:val="24"/>
        </w:rPr>
        <w:t xml:space="preserve"> </w:t>
      </w:r>
      <w:r w:rsidR="004414C2" w:rsidRPr="00C77FEB">
        <w:rPr>
          <w:rFonts w:ascii="Times New Roman" w:hAnsi="Times New Roman" w:cs="Times New Roman"/>
          <w:sz w:val="24"/>
          <w:szCs w:val="24"/>
        </w:rPr>
        <w:t>±</w:t>
      </w:r>
      <w:r w:rsidR="00B43FDC">
        <w:rPr>
          <w:rFonts w:ascii="Times New Roman" w:hAnsi="Times New Roman" w:cs="Times New Roman"/>
          <w:sz w:val="24"/>
          <w:szCs w:val="24"/>
        </w:rPr>
        <w:t xml:space="preserve"> </w:t>
      </w:r>
      <w:r w:rsidRPr="00C77FEB">
        <w:rPr>
          <w:rFonts w:ascii="Times New Roman" w:hAnsi="Times New Roman" w:cs="Times New Roman"/>
          <w:sz w:val="24"/>
          <w:szCs w:val="24"/>
        </w:rPr>
        <w:t>2.09 µg/</w:t>
      </w:r>
      <w:r w:rsidR="004414C2" w:rsidRPr="00C77FEB">
        <w:rPr>
          <w:rFonts w:ascii="Times New Roman" w:hAnsi="Times New Roman" w:cs="Times New Roman"/>
          <w:sz w:val="24"/>
          <w:szCs w:val="24"/>
        </w:rPr>
        <w:t>mL), ABTS assay (IC₅₀ = 24.40</w:t>
      </w:r>
      <w:r w:rsidR="00B43FDC">
        <w:rPr>
          <w:rFonts w:ascii="Times New Roman" w:hAnsi="Times New Roman" w:cs="Times New Roman"/>
          <w:sz w:val="24"/>
          <w:szCs w:val="24"/>
        </w:rPr>
        <w:t xml:space="preserve"> </w:t>
      </w:r>
      <w:r w:rsidR="004414C2" w:rsidRPr="00C77FEB">
        <w:rPr>
          <w:rFonts w:ascii="Times New Roman" w:hAnsi="Times New Roman" w:cs="Times New Roman"/>
          <w:sz w:val="24"/>
          <w:szCs w:val="24"/>
        </w:rPr>
        <w:t>±</w:t>
      </w:r>
      <w:r w:rsidR="00B43FDC">
        <w:rPr>
          <w:rFonts w:ascii="Times New Roman" w:hAnsi="Times New Roman" w:cs="Times New Roman"/>
          <w:sz w:val="24"/>
          <w:szCs w:val="24"/>
        </w:rPr>
        <w:t xml:space="preserve"> </w:t>
      </w:r>
      <w:r w:rsidRPr="00C77FEB">
        <w:rPr>
          <w:rFonts w:ascii="Times New Roman" w:hAnsi="Times New Roman" w:cs="Times New Roman"/>
          <w:sz w:val="24"/>
          <w:szCs w:val="24"/>
        </w:rPr>
        <w:t xml:space="preserve">1.24 µg/mL), ferrozine-based </w:t>
      </w:r>
      <w:r w:rsidR="004414C2" w:rsidRPr="00C77FEB">
        <w:rPr>
          <w:rFonts w:ascii="Times New Roman" w:hAnsi="Times New Roman" w:cs="Times New Roman"/>
          <w:sz w:val="24"/>
          <w:szCs w:val="24"/>
        </w:rPr>
        <w:t>iron chelation (IC₅₀ = 210.71</w:t>
      </w:r>
      <w:r w:rsidR="00B43FDC">
        <w:rPr>
          <w:rFonts w:ascii="Times New Roman" w:hAnsi="Times New Roman" w:cs="Times New Roman"/>
          <w:sz w:val="24"/>
          <w:szCs w:val="24"/>
        </w:rPr>
        <w:t xml:space="preserve"> </w:t>
      </w:r>
      <w:r w:rsidR="004414C2" w:rsidRPr="00C77FEB">
        <w:rPr>
          <w:rFonts w:ascii="Times New Roman" w:hAnsi="Times New Roman" w:cs="Times New Roman"/>
          <w:sz w:val="24"/>
          <w:szCs w:val="24"/>
        </w:rPr>
        <w:t>±</w:t>
      </w:r>
      <w:r w:rsidR="00B43FDC">
        <w:rPr>
          <w:rFonts w:ascii="Times New Roman" w:hAnsi="Times New Roman" w:cs="Times New Roman"/>
          <w:sz w:val="24"/>
          <w:szCs w:val="24"/>
        </w:rPr>
        <w:t xml:space="preserve"> </w:t>
      </w:r>
      <w:r w:rsidRPr="00C77FEB">
        <w:rPr>
          <w:rFonts w:ascii="Times New Roman" w:hAnsi="Times New Roman" w:cs="Times New Roman"/>
          <w:sz w:val="24"/>
          <w:szCs w:val="24"/>
        </w:rPr>
        <w:t>1.59 µg/mL), and phenanthroline-based reducing power (EC₅₀ = 560.18 ± 20.47 µg/mL).</w:t>
      </w:r>
    </w:p>
    <w:p w14:paraId="1EE3F2CE" w14:textId="77777777" w:rsidR="003539E1" w:rsidRPr="00C77FEB" w:rsidRDefault="003539E1" w:rsidP="00A405FE">
      <w:pPr>
        <w:spacing w:after="0" w:line="360" w:lineRule="auto"/>
        <w:jc w:val="both"/>
        <w:rPr>
          <w:rFonts w:ascii="Times New Roman" w:hAnsi="Times New Roman" w:cs="Times New Roman"/>
          <w:sz w:val="24"/>
          <w:szCs w:val="24"/>
        </w:rPr>
      </w:pPr>
      <w:r w:rsidRPr="00C77FEB">
        <w:rPr>
          <w:rFonts w:ascii="Times New Roman" w:hAnsi="Times New Roman" w:cs="Times New Roman"/>
          <w:sz w:val="24"/>
          <w:szCs w:val="24"/>
        </w:rPr>
        <w:t xml:space="preserve">Acute toxicity studies revealed no mortality or behavioral alterations, even at high doses (up to 5 g/kg). Biochemical assays showed a significant reduction in hepatic enzymes (ALP, AST, ALT), while creatinine levels remained stable, suggesting hepatoprotective activity without nephrotoxicity. At the 5 g/kg dose, oxidative stress biomarkers showed improved antioxidant defense: glutathione (GSH) levels were 2.10 ± 0.24 µmol TNB/g in kidneys and 4.06 ± 0.82 µmol TNB/g in liver tissue; malondialdehyde (MDA) levels were 43.6 nmol/g in kidney tissue and 34.87 nmol/g in liver. Catalase (CAT) activity reached 5.85 ± 0.33 mmol/min/mg (kidney) and 6.86 ± 4.1 mmol/min/mg (liver), while total protein content was 4.56 ± 0.26 mg/mL in kidneys and 6.24 ± 0.55 mg/mL in liver. </w:t>
      </w:r>
    </w:p>
    <w:p w14:paraId="29E679C4" w14:textId="7351F779" w:rsidR="004414C2" w:rsidRPr="00C77FEB" w:rsidRDefault="004414C2" w:rsidP="00A405FE">
      <w:pPr>
        <w:spacing w:after="0" w:line="360" w:lineRule="auto"/>
        <w:jc w:val="both"/>
        <w:rPr>
          <w:rFonts w:ascii="Times New Roman" w:eastAsia="Times New Roman" w:hAnsi="Times New Roman" w:cs="Times New Roman"/>
          <w:kern w:val="0"/>
          <w:sz w:val="24"/>
          <w:szCs w:val="24"/>
          <w:rtl/>
          <w:lang w:eastAsia="fr-FR"/>
        </w:rPr>
      </w:pPr>
      <w:r w:rsidRPr="00C77FEB">
        <w:rPr>
          <w:rFonts w:ascii="Times New Roman" w:eastAsia="Times New Roman" w:hAnsi="Times New Roman" w:cs="Times New Roman"/>
          <w:kern w:val="0"/>
          <w:sz w:val="24"/>
          <w:szCs w:val="24"/>
          <w:lang w:eastAsia="fr-FR"/>
        </w:rPr>
        <w:t>Gastric emptying and Intestinal transit evaluations showed that MHE at 100 mg/kg significantly inhibited gastric emptying (32.9%), whereas the 50 mg/kg dose showed no significant difference from the control (24.4%). Both doses exhibited similar significant inhibition effects on intestinal transit (13-14%). These findings support the potential therapeutic use of MHE as an antioxidant and hepatoprotective agent with gastrointestinal inhibition effects.</w:t>
      </w:r>
    </w:p>
    <w:p w14:paraId="755D969C" w14:textId="77777777" w:rsidR="00D70C37" w:rsidRPr="00C77FEB" w:rsidRDefault="00D70C37" w:rsidP="00A405FE">
      <w:pPr>
        <w:spacing w:after="0" w:line="360" w:lineRule="auto"/>
        <w:jc w:val="both"/>
        <w:rPr>
          <w:rFonts w:ascii="Times New Roman" w:eastAsia="Times New Roman" w:hAnsi="Times New Roman" w:cs="Times New Roman"/>
          <w:b/>
          <w:bCs/>
          <w:kern w:val="0"/>
          <w:sz w:val="24"/>
          <w:szCs w:val="24"/>
          <w:lang w:eastAsia="fr-FR"/>
        </w:rPr>
      </w:pPr>
    </w:p>
    <w:p w14:paraId="2A8FC423" w14:textId="608326C7" w:rsidR="00E40AF7" w:rsidRDefault="00E40AF7" w:rsidP="004414C2">
      <w:pPr>
        <w:spacing w:after="0" w:line="360" w:lineRule="auto"/>
        <w:rPr>
          <w:rFonts w:ascii="Times New Roman" w:eastAsia="Times New Roman" w:hAnsi="Times New Roman" w:cs="Times New Roman"/>
          <w:kern w:val="0"/>
          <w:sz w:val="24"/>
          <w:szCs w:val="24"/>
          <w:lang w:eastAsia="fr-FR"/>
        </w:rPr>
      </w:pPr>
    </w:p>
    <w:p w14:paraId="227385AC" w14:textId="77777777" w:rsidR="00761402" w:rsidRPr="00C77FEB" w:rsidRDefault="00761402" w:rsidP="004414C2">
      <w:pPr>
        <w:spacing w:after="0" w:line="360" w:lineRule="auto"/>
        <w:rPr>
          <w:rFonts w:ascii="Times New Roman" w:eastAsia="Times New Roman" w:hAnsi="Times New Roman" w:cs="Times New Roman"/>
          <w:kern w:val="0"/>
          <w:sz w:val="24"/>
          <w:szCs w:val="24"/>
          <w:lang w:eastAsia="fr-FR"/>
        </w:rPr>
      </w:pPr>
    </w:p>
    <w:p w14:paraId="3F37EB56" w14:textId="5F4C133D" w:rsidR="00E40AF7" w:rsidRPr="00C77FEB" w:rsidRDefault="00E40AF7" w:rsidP="004414C2">
      <w:pPr>
        <w:spacing w:after="0" w:line="360" w:lineRule="auto"/>
        <w:rPr>
          <w:rFonts w:ascii="Times New Roman" w:eastAsia="Times New Roman" w:hAnsi="Times New Roman" w:cs="Times New Roman"/>
          <w:kern w:val="0"/>
          <w:sz w:val="24"/>
          <w:szCs w:val="24"/>
          <w:lang w:eastAsia="fr-FR"/>
        </w:rPr>
      </w:pPr>
    </w:p>
    <w:p w14:paraId="048AF291" w14:textId="61884B43" w:rsidR="00E40AF7" w:rsidRPr="00C77FEB" w:rsidRDefault="00E40AF7" w:rsidP="004414C2">
      <w:pPr>
        <w:spacing w:after="0" w:line="360" w:lineRule="auto"/>
        <w:rPr>
          <w:rFonts w:ascii="Times New Roman" w:eastAsia="Times New Roman" w:hAnsi="Times New Roman" w:cs="Times New Roman"/>
          <w:kern w:val="0"/>
          <w:sz w:val="24"/>
          <w:szCs w:val="24"/>
          <w:lang w:eastAsia="fr-FR"/>
        </w:rPr>
      </w:pPr>
    </w:p>
    <w:p w14:paraId="44BC3815" w14:textId="03C0694E" w:rsidR="00E40AF7" w:rsidRPr="00C77FEB" w:rsidRDefault="00E40AF7" w:rsidP="004414C2">
      <w:pPr>
        <w:spacing w:after="0" w:line="360" w:lineRule="auto"/>
        <w:rPr>
          <w:rFonts w:ascii="Times New Roman" w:eastAsia="Times New Roman" w:hAnsi="Times New Roman" w:cs="Times New Roman"/>
          <w:kern w:val="0"/>
          <w:sz w:val="24"/>
          <w:szCs w:val="24"/>
          <w:lang w:eastAsia="fr-FR"/>
        </w:rPr>
      </w:pPr>
    </w:p>
    <w:p w14:paraId="0794897D" w14:textId="5875C6F9" w:rsidR="00E40AF7" w:rsidRPr="00C77FEB" w:rsidRDefault="00E40AF7" w:rsidP="004414C2">
      <w:pPr>
        <w:spacing w:after="0" w:line="360" w:lineRule="auto"/>
        <w:rPr>
          <w:rFonts w:ascii="Times New Roman" w:eastAsia="Times New Roman" w:hAnsi="Times New Roman" w:cs="Times New Roman"/>
          <w:kern w:val="0"/>
          <w:sz w:val="24"/>
          <w:szCs w:val="24"/>
          <w:lang w:eastAsia="fr-FR"/>
        </w:rPr>
      </w:pPr>
    </w:p>
    <w:p w14:paraId="09DA1F23" w14:textId="224F4C98" w:rsidR="003539E1" w:rsidRPr="00C77FEB" w:rsidRDefault="003539E1" w:rsidP="00B65496">
      <w:pPr>
        <w:bidi/>
        <w:outlineLvl w:val="0"/>
        <w:rPr>
          <w:rFonts w:ascii="Times New Roman" w:hAnsi="Times New Roman" w:cs="Times New Roman"/>
          <w:b/>
          <w:bCs/>
          <w:sz w:val="32"/>
          <w:szCs w:val="32"/>
          <w:rtl/>
          <w:lang w:bidi="ar-DZ"/>
        </w:rPr>
      </w:pPr>
      <w:bookmarkStart w:id="1" w:name="_Toc201693974"/>
      <w:r w:rsidRPr="00C77FEB">
        <w:rPr>
          <w:rFonts w:ascii="Times New Roman" w:hAnsi="Times New Roman" w:cs="Times New Roman"/>
          <w:b/>
          <w:bCs/>
          <w:sz w:val="32"/>
          <w:szCs w:val="32"/>
          <w:rtl/>
          <w:lang w:bidi="ar-DZ"/>
        </w:rPr>
        <w:lastRenderedPageBreak/>
        <w:t>الملخص</w:t>
      </w:r>
      <w:bookmarkEnd w:id="1"/>
      <w:r w:rsidRPr="00C77FEB">
        <w:rPr>
          <w:rFonts w:ascii="Times New Roman" w:hAnsi="Times New Roman" w:cs="Times New Roman"/>
          <w:b/>
          <w:bCs/>
          <w:sz w:val="32"/>
          <w:szCs w:val="32"/>
          <w:rtl/>
          <w:lang w:bidi="ar-DZ"/>
        </w:rPr>
        <w:t xml:space="preserve">   </w:t>
      </w:r>
    </w:p>
    <w:p w14:paraId="2E99D358" w14:textId="35596ADC" w:rsidR="00BE17B2" w:rsidRPr="00B43FDC" w:rsidRDefault="009F7081" w:rsidP="00F35150">
      <w:pPr>
        <w:bidi/>
        <w:spacing w:after="0" w:line="360" w:lineRule="auto"/>
        <w:jc w:val="both"/>
        <w:rPr>
          <w:rFonts w:ascii="Times New Roman" w:hAnsi="Times New Roman" w:cs="Times New Roman"/>
          <w:sz w:val="24"/>
          <w:szCs w:val="24"/>
          <w:lang w:eastAsia="fr-FR" w:bidi="ar-DZ"/>
        </w:rPr>
      </w:pPr>
      <w:r w:rsidRPr="00C77FEB">
        <w:rPr>
          <w:rFonts w:ascii="Times New Roman" w:hAnsi="Times New Roman" w:cs="Times New Roman"/>
          <w:sz w:val="24"/>
          <w:szCs w:val="24"/>
          <w:rtl/>
          <w:lang w:val="fr-FR" w:eastAsia="fr-FR"/>
        </w:rPr>
        <w:t xml:space="preserve">هدفت هذه الدراسة إلى تقييم المحتوى الكيميائي النباتي، والنشاط المضاد للأكسدة، والسمية، وتأثير مستخلص </w:t>
      </w:r>
      <w:proofErr w:type="spellStart"/>
      <w:r w:rsidRPr="00C77FEB">
        <w:rPr>
          <w:rFonts w:ascii="Times New Roman" w:hAnsi="Times New Roman" w:cs="Times New Roman"/>
          <w:sz w:val="24"/>
          <w:szCs w:val="24"/>
          <w:rtl/>
          <w:lang w:val="fr-FR" w:eastAsia="fr-FR"/>
        </w:rPr>
        <w:t>الإيثانولي</w:t>
      </w:r>
      <w:proofErr w:type="spellEnd"/>
      <w:r w:rsidRPr="00C77FEB">
        <w:rPr>
          <w:rFonts w:ascii="Times New Roman" w:hAnsi="Times New Roman" w:cs="Times New Roman"/>
          <w:sz w:val="24"/>
          <w:szCs w:val="24"/>
          <w:rtl/>
          <w:lang w:val="fr-FR" w:eastAsia="fr-FR"/>
        </w:rPr>
        <w:t xml:space="preserve"> المائي </w:t>
      </w:r>
      <w:r w:rsidR="00A163BF">
        <w:rPr>
          <w:rFonts w:ascii="Times New Roman" w:hAnsi="Times New Roman" w:cs="Times New Roman" w:hint="cs"/>
          <w:sz w:val="24"/>
          <w:szCs w:val="24"/>
          <w:rtl/>
          <w:lang w:val="fr-FR" w:eastAsia="fr-FR"/>
        </w:rPr>
        <w:t xml:space="preserve">لنبات </w:t>
      </w:r>
      <w:proofErr w:type="spellStart"/>
      <w:r w:rsidR="00A163BF" w:rsidRPr="00B43FDC">
        <w:rPr>
          <w:rFonts w:ascii="Times New Roman" w:hAnsi="Times New Roman" w:cs="Times New Roman"/>
          <w:sz w:val="24"/>
          <w:szCs w:val="24"/>
          <w:lang w:eastAsia="fr-FR"/>
        </w:rPr>
        <w:t>Marrubium</w:t>
      </w:r>
      <w:proofErr w:type="spellEnd"/>
      <w:r w:rsidR="00A163BF" w:rsidRPr="00B43FDC">
        <w:rPr>
          <w:rFonts w:ascii="Times New Roman" w:hAnsi="Times New Roman" w:cs="Times New Roman"/>
          <w:sz w:val="24"/>
          <w:szCs w:val="24"/>
          <w:lang w:eastAsia="fr-FR"/>
        </w:rPr>
        <w:t xml:space="preserve"> hydroethanolic extract (MHE)</w:t>
      </w:r>
      <w:r w:rsidR="00A163BF" w:rsidRPr="00C77FEB">
        <w:rPr>
          <w:rFonts w:ascii="Times New Roman" w:hAnsi="Times New Roman" w:cs="Times New Roman" w:hint="cs"/>
          <w:sz w:val="24"/>
          <w:szCs w:val="24"/>
          <w:rtl/>
          <w:lang w:val="fr-FR" w:eastAsia="fr-FR"/>
        </w:rPr>
        <w:t xml:space="preserve"> على</w:t>
      </w:r>
      <w:r w:rsidRPr="00C77FEB">
        <w:rPr>
          <w:rFonts w:ascii="Times New Roman" w:hAnsi="Times New Roman" w:cs="Times New Roman"/>
          <w:sz w:val="24"/>
          <w:szCs w:val="24"/>
          <w:rtl/>
          <w:lang w:val="fr-FR" w:eastAsia="fr-FR"/>
        </w:rPr>
        <w:t xml:space="preserve"> معدلات إفراغ المعدة (</w:t>
      </w:r>
      <w:r w:rsidRPr="00C77FEB">
        <w:rPr>
          <w:rFonts w:ascii="Times New Roman" w:hAnsi="Times New Roman" w:cs="Times New Roman"/>
          <w:sz w:val="24"/>
          <w:szCs w:val="24"/>
          <w:lang w:eastAsia="fr-FR"/>
        </w:rPr>
        <w:t>GE</w:t>
      </w:r>
      <w:r w:rsidRPr="00C77FEB">
        <w:rPr>
          <w:rFonts w:ascii="Times New Roman" w:hAnsi="Times New Roman" w:cs="Times New Roman"/>
          <w:sz w:val="24"/>
          <w:szCs w:val="24"/>
          <w:rtl/>
          <w:lang w:val="fr-FR" w:eastAsia="fr-FR"/>
        </w:rPr>
        <w:t>) وحركة الأمعاء الدقيقة (</w:t>
      </w:r>
      <w:r w:rsidRPr="00C77FEB">
        <w:rPr>
          <w:rFonts w:ascii="Times New Roman" w:hAnsi="Times New Roman" w:cs="Times New Roman"/>
          <w:sz w:val="24"/>
          <w:szCs w:val="24"/>
          <w:lang w:eastAsia="fr-FR"/>
        </w:rPr>
        <w:t>IT</w:t>
      </w:r>
      <w:r w:rsidRPr="00C77FEB">
        <w:rPr>
          <w:rFonts w:ascii="Times New Roman" w:hAnsi="Times New Roman" w:cs="Times New Roman"/>
          <w:sz w:val="24"/>
          <w:szCs w:val="24"/>
          <w:rtl/>
          <w:lang w:val="fr-FR" w:eastAsia="fr-FR"/>
        </w:rPr>
        <w:t xml:space="preserve">). بلغت نسبة مردود الاستخلاص 21.66%. أظهرت التحاليل الكمية احتواء المستخلص على مستويات مرتفعة من المركبات النشطة حيويًا، شملت: </w:t>
      </w:r>
      <w:r w:rsidR="00520C3A">
        <w:rPr>
          <w:rFonts w:ascii="Times New Roman" w:hAnsi="Times New Roman" w:cs="Times New Roman" w:hint="cs"/>
          <w:sz w:val="24"/>
          <w:szCs w:val="24"/>
          <w:rtl/>
          <w:lang w:val="fr-FR" w:eastAsia="fr-FR"/>
        </w:rPr>
        <w:t xml:space="preserve">عديدات </w:t>
      </w:r>
      <w:r w:rsidR="00A163BF">
        <w:rPr>
          <w:rFonts w:ascii="Times New Roman" w:hAnsi="Times New Roman" w:cs="Times New Roman" w:hint="cs"/>
          <w:sz w:val="24"/>
          <w:szCs w:val="24"/>
          <w:rtl/>
          <w:lang w:val="fr-FR" w:eastAsia="fr-FR"/>
        </w:rPr>
        <w:t xml:space="preserve">الفينول </w:t>
      </w:r>
      <w:r w:rsidR="00A163BF" w:rsidRPr="00C77FEB">
        <w:rPr>
          <w:rFonts w:ascii="Times New Roman" w:hAnsi="Times New Roman" w:cs="Times New Roman" w:hint="cs"/>
          <w:sz w:val="24"/>
          <w:szCs w:val="24"/>
          <w:rtl/>
          <w:lang w:val="fr-FR" w:eastAsia="fr-FR"/>
        </w:rPr>
        <w:t>(</w:t>
      </w:r>
      <w:r w:rsidRPr="00C77FEB">
        <w:rPr>
          <w:rFonts w:ascii="Times New Roman" w:hAnsi="Times New Roman" w:cs="Times New Roman"/>
          <w:sz w:val="24"/>
          <w:szCs w:val="24"/>
          <w:rtl/>
          <w:lang w:val="fr-FR" w:eastAsia="fr-FR"/>
        </w:rPr>
        <w:t xml:space="preserve">95 </w:t>
      </w:r>
      <w:bookmarkStart w:id="2" w:name="_Hlk201684034"/>
      <w:r w:rsidRPr="00C77FEB">
        <w:rPr>
          <w:rFonts w:ascii="Times New Roman" w:hAnsi="Times New Roman" w:cs="Times New Roman"/>
          <w:sz w:val="24"/>
          <w:szCs w:val="24"/>
          <w:rtl/>
          <w:lang w:val="fr-FR" w:eastAsia="fr-FR"/>
        </w:rPr>
        <w:t>±</w:t>
      </w:r>
      <w:bookmarkEnd w:id="2"/>
      <w:r w:rsidRPr="00C77FEB">
        <w:rPr>
          <w:rFonts w:ascii="Times New Roman" w:hAnsi="Times New Roman" w:cs="Times New Roman"/>
          <w:sz w:val="24"/>
          <w:szCs w:val="24"/>
          <w:rtl/>
          <w:lang w:val="fr-FR" w:eastAsia="fr-FR"/>
        </w:rPr>
        <w:t xml:space="preserve"> 1.010 ميكروغرام مكافئ حمض </w:t>
      </w:r>
      <w:proofErr w:type="spellStart"/>
      <w:r w:rsidRPr="00C77FEB">
        <w:rPr>
          <w:rFonts w:ascii="Times New Roman" w:hAnsi="Times New Roman" w:cs="Times New Roman"/>
          <w:sz w:val="24"/>
          <w:szCs w:val="24"/>
          <w:rtl/>
          <w:lang w:val="fr-FR" w:eastAsia="fr-FR"/>
        </w:rPr>
        <w:t>الغاليك</w:t>
      </w:r>
      <w:proofErr w:type="spellEnd"/>
      <w:r w:rsidRPr="00C77FEB">
        <w:rPr>
          <w:rFonts w:ascii="Times New Roman" w:hAnsi="Times New Roman" w:cs="Times New Roman"/>
          <w:sz w:val="24"/>
          <w:szCs w:val="24"/>
          <w:rtl/>
          <w:lang w:val="fr-FR" w:eastAsia="fr-FR"/>
        </w:rPr>
        <w:t xml:space="preserve">/مليغرام)، </w:t>
      </w:r>
      <w:proofErr w:type="spellStart"/>
      <w:r w:rsidRPr="00C77FEB">
        <w:rPr>
          <w:rFonts w:ascii="Times New Roman" w:hAnsi="Times New Roman" w:cs="Times New Roman"/>
          <w:sz w:val="24"/>
          <w:szCs w:val="24"/>
          <w:rtl/>
          <w:lang w:val="fr-FR" w:eastAsia="fr-FR"/>
        </w:rPr>
        <w:t>الفلافونويدات</w:t>
      </w:r>
      <w:proofErr w:type="spellEnd"/>
      <w:r w:rsidRPr="00C77FEB">
        <w:rPr>
          <w:rFonts w:ascii="Times New Roman" w:hAnsi="Times New Roman" w:cs="Times New Roman"/>
          <w:sz w:val="24"/>
          <w:szCs w:val="24"/>
          <w:rtl/>
          <w:lang w:val="fr-FR" w:eastAsia="fr-FR"/>
        </w:rPr>
        <w:t xml:space="preserve"> (54.43 </w:t>
      </w:r>
      <w:bookmarkStart w:id="3" w:name="_Hlk201684412"/>
      <w:r w:rsidRPr="00C77FEB">
        <w:rPr>
          <w:rFonts w:ascii="Times New Roman" w:hAnsi="Times New Roman" w:cs="Times New Roman"/>
          <w:sz w:val="24"/>
          <w:szCs w:val="24"/>
          <w:rtl/>
          <w:lang w:val="fr-FR" w:eastAsia="fr-FR"/>
        </w:rPr>
        <w:t>±</w:t>
      </w:r>
      <w:bookmarkEnd w:id="3"/>
      <w:r w:rsidRPr="00C77FEB">
        <w:rPr>
          <w:rFonts w:ascii="Times New Roman" w:hAnsi="Times New Roman" w:cs="Times New Roman"/>
          <w:sz w:val="24"/>
          <w:szCs w:val="24"/>
          <w:rtl/>
          <w:lang w:val="fr-FR" w:eastAsia="fr-FR"/>
        </w:rPr>
        <w:t xml:space="preserve"> 11.37 ميكروغرام مكافئ </w:t>
      </w:r>
      <w:proofErr w:type="spellStart"/>
      <w:r w:rsidRPr="00C77FEB">
        <w:rPr>
          <w:rFonts w:ascii="Times New Roman" w:hAnsi="Times New Roman" w:cs="Times New Roman"/>
          <w:sz w:val="24"/>
          <w:szCs w:val="24"/>
          <w:rtl/>
          <w:lang w:val="fr-FR" w:eastAsia="fr-FR"/>
        </w:rPr>
        <w:t>كيرسيتين</w:t>
      </w:r>
      <w:proofErr w:type="spellEnd"/>
      <w:r w:rsidRPr="00C77FEB">
        <w:rPr>
          <w:rFonts w:ascii="Times New Roman" w:hAnsi="Times New Roman" w:cs="Times New Roman"/>
          <w:sz w:val="24"/>
          <w:szCs w:val="24"/>
          <w:rtl/>
          <w:lang w:val="fr-FR" w:eastAsia="fr-FR"/>
        </w:rPr>
        <w:t>/مليغرام</w:t>
      </w:r>
      <w:bookmarkStart w:id="4" w:name="_Hlk202371185"/>
      <w:r w:rsidRPr="00C77FEB">
        <w:rPr>
          <w:rFonts w:ascii="Times New Roman" w:hAnsi="Times New Roman" w:cs="Times New Roman"/>
          <w:sz w:val="24"/>
          <w:szCs w:val="24"/>
          <w:rtl/>
          <w:lang w:val="fr-FR" w:eastAsia="fr-FR"/>
        </w:rPr>
        <w:t xml:space="preserve">)، </w:t>
      </w:r>
      <w:bookmarkEnd w:id="4"/>
      <w:r w:rsidRPr="00C77FEB">
        <w:rPr>
          <w:rFonts w:ascii="Times New Roman" w:hAnsi="Times New Roman" w:cs="Times New Roman"/>
          <w:sz w:val="24"/>
          <w:szCs w:val="24"/>
          <w:rtl/>
          <w:lang w:val="fr-FR" w:eastAsia="fr-FR"/>
        </w:rPr>
        <w:t xml:space="preserve">والدباغ (77.06 ± 0.47 ميكروغرام مكافئ حمض </w:t>
      </w:r>
      <w:proofErr w:type="spellStart"/>
      <w:r w:rsidRPr="00C77FEB">
        <w:rPr>
          <w:rFonts w:ascii="Times New Roman" w:hAnsi="Times New Roman" w:cs="Times New Roman"/>
          <w:sz w:val="24"/>
          <w:szCs w:val="24"/>
          <w:rtl/>
          <w:lang w:val="fr-FR" w:eastAsia="fr-FR"/>
        </w:rPr>
        <w:t>التانيك</w:t>
      </w:r>
      <w:proofErr w:type="spellEnd"/>
      <w:r w:rsidRPr="00C77FEB">
        <w:rPr>
          <w:rFonts w:ascii="Times New Roman" w:hAnsi="Times New Roman" w:cs="Times New Roman"/>
          <w:sz w:val="24"/>
          <w:szCs w:val="24"/>
          <w:rtl/>
          <w:lang w:val="fr-FR" w:eastAsia="fr-FR"/>
        </w:rPr>
        <w:t>/مليغرام</w:t>
      </w:r>
      <w:r w:rsidR="00520C3A">
        <w:rPr>
          <w:rFonts w:ascii="Times New Roman" w:hAnsi="Times New Roman" w:cs="Times New Roman" w:hint="cs"/>
          <w:sz w:val="24"/>
          <w:szCs w:val="24"/>
          <w:rtl/>
          <w:lang w:val="fr-FR" w:eastAsia="fr-FR"/>
        </w:rPr>
        <w:t>)</w:t>
      </w:r>
      <w:r w:rsidR="003F03D5" w:rsidRPr="00B43FDC">
        <w:rPr>
          <w:rFonts w:ascii="Times New Roman" w:hAnsi="Times New Roman" w:cs="Times New Roman"/>
          <w:sz w:val="24"/>
          <w:szCs w:val="24"/>
          <w:lang w:eastAsia="fr-FR"/>
        </w:rPr>
        <w:t>.</w:t>
      </w:r>
      <w:proofErr w:type="spellStart"/>
      <w:r w:rsidR="003F03D5">
        <w:rPr>
          <w:rFonts w:ascii="Times New Roman" w:hAnsi="Times New Roman" w:cs="Times New Roman" w:hint="cs"/>
          <w:sz w:val="24"/>
          <w:szCs w:val="24"/>
          <w:rtl/>
          <w:lang w:val="fr-FR" w:eastAsia="fr-FR" w:bidi="ar-DZ"/>
        </w:rPr>
        <w:t>اظهرمستخلص</w:t>
      </w:r>
      <w:proofErr w:type="spellEnd"/>
      <w:r w:rsidR="003F03D5">
        <w:rPr>
          <w:rFonts w:ascii="Times New Roman" w:hAnsi="Times New Roman" w:cs="Times New Roman" w:hint="cs"/>
          <w:sz w:val="24"/>
          <w:szCs w:val="24"/>
          <w:rtl/>
          <w:lang w:val="fr-FR" w:eastAsia="fr-FR" w:bidi="ar-DZ"/>
        </w:rPr>
        <w:t xml:space="preserve"> </w:t>
      </w:r>
      <w:r w:rsidR="003F03D5" w:rsidRPr="00B43FDC">
        <w:rPr>
          <w:rFonts w:ascii="Times New Roman" w:hAnsi="Times New Roman" w:cs="Times New Roman"/>
          <w:sz w:val="24"/>
          <w:szCs w:val="24"/>
          <w:lang w:eastAsia="fr-FR" w:bidi="ar-DZ"/>
        </w:rPr>
        <w:t xml:space="preserve">MHE </w:t>
      </w:r>
      <w:r w:rsidR="003F03D5">
        <w:rPr>
          <w:rFonts w:ascii="Times New Roman" w:hAnsi="Times New Roman" w:cs="Times New Roman" w:hint="cs"/>
          <w:sz w:val="24"/>
          <w:szCs w:val="24"/>
          <w:rtl/>
          <w:lang w:val="fr-FR" w:eastAsia="fr-FR" w:bidi="ar-DZ"/>
        </w:rPr>
        <w:t xml:space="preserve"> </w:t>
      </w:r>
      <w:r w:rsidR="00487F42">
        <w:rPr>
          <w:rFonts w:ascii="Times New Roman" w:hAnsi="Times New Roman" w:cs="Times New Roman" w:hint="cs"/>
          <w:sz w:val="24"/>
          <w:szCs w:val="24"/>
          <w:rtl/>
          <w:lang w:val="fr-FR" w:eastAsia="fr-FR" w:bidi="ar-DZ"/>
        </w:rPr>
        <w:t>خصائص</w:t>
      </w:r>
      <w:r w:rsidR="003F03D5">
        <w:rPr>
          <w:rFonts w:ascii="Times New Roman" w:hAnsi="Times New Roman" w:cs="Times New Roman" w:hint="cs"/>
          <w:sz w:val="24"/>
          <w:szCs w:val="24"/>
          <w:rtl/>
          <w:lang w:val="fr-FR" w:eastAsia="fr-FR" w:bidi="ar-DZ"/>
        </w:rPr>
        <w:t xml:space="preserve"> مضادة </w:t>
      </w:r>
      <w:proofErr w:type="spellStart"/>
      <w:r w:rsidR="003F03D5">
        <w:rPr>
          <w:rFonts w:ascii="Times New Roman" w:hAnsi="Times New Roman" w:cs="Times New Roman" w:hint="cs"/>
          <w:sz w:val="24"/>
          <w:szCs w:val="24"/>
          <w:rtl/>
          <w:lang w:val="fr-FR" w:eastAsia="fr-FR" w:bidi="ar-DZ"/>
        </w:rPr>
        <w:t>للاكسدة</w:t>
      </w:r>
      <w:proofErr w:type="spellEnd"/>
      <w:r w:rsidR="003F03D5">
        <w:rPr>
          <w:rFonts w:ascii="Times New Roman" w:hAnsi="Times New Roman" w:cs="Times New Roman" w:hint="cs"/>
          <w:sz w:val="24"/>
          <w:szCs w:val="24"/>
          <w:rtl/>
          <w:lang w:val="fr-FR" w:eastAsia="fr-FR" w:bidi="ar-DZ"/>
        </w:rPr>
        <w:t xml:space="preserve"> عبر اختبارا</w:t>
      </w:r>
      <w:r w:rsidR="00620BBB">
        <w:rPr>
          <w:rFonts w:ascii="Times New Roman" w:hAnsi="Times New Roman" w:cs="Times New Roman" w:hint="cs"/>
          <w:sz w:val="24"/>
          <w:szCs w:val="24"/>
          <w:rtl/>
          <w:lang w:val="fr-FR" w:eastAsia="fr-FR" w:bidi="ar-DZ"/>
        </w:rPr>
        <w:t xml:space="preserve">ت </w:t>
      </w:r>
      <w:r w:rsidR="003F03D5">
        <w:rPr>
          <w:rFonts w:ascii="Times New Roman" w:hAnsi="Times New Roman" w:cs="Times New Roman" w:hint="cs"/>
          <w:sz w:val="24"/>
          <w:szCs w:val="24"/>
          <w:rtl/>
          <w:lang w:val="fr-FR" w:eastAsia="fr-FR" w:bidi="ar-DZ"/>
        </w:rPr>
        <w:t>متعدد</w:t>
      </w:r>
      <w:r w:rsidR="00EC1B1D" w:rsidRPr="00B43FDC">
        <w:rPr>
          <w:rFonts w:ascii="Times New Roman" w:hAnsi="Times New Roman" w:cs="Times New Roman"/>
          <w:sz w:val="24"/>
          <w:szCs w:val="24"/>
          <w:lang w:eastAsia="fr-FR" w:bidi="ar-DZ"/>
        </w:rPr>
        <w:t>DPPH :</w:t>
      </w:r>
      <w:r w:rsidR="00EC1B1D">
        <w:rPr>
          <w:rFonts w:ascii="Times New Roman" w:hAnsi="Times New Roman" w:cs="Times New Roman" w:hint="cs"/>
          <w:sz w:val="24"/>
          <w:szCs w:val="24"/>
          <w:rtl/>
          <w:lang w:val="fr-FR" w:eastAsia="fr-FR" w:bidi="ar-DZ"/>
        </w:rPr>
        <w:t>(</w:t>
      </w:r>
      <w:r w:rsidR="00283C87" w:rsidRPr="00B43FDC">
        <w:rPr>
          <w:rFonts w:ascii="Times New Roman" w:hAnsi="Times New Roman" w:cs="Times New Roman"/>
          <w:sz w:val="24"/>
          <w:szCs w:val="24"/>
          <w:lang w:eastAsia="fr-FR" w:bidi="ar-DZ"/>
        </w:rPr>
        <w:t>IC</w:t>
      </w:r>
      <w:r w:rsidR="00283C87" w:rsidRPr="00B43FDC">
        <w:rPr>
          <w:rFonts w:ascii="Times New Roman" w:hAnsi="Times New Roman" w:cs="Times New Roman"/>
          <w:sz w:val="24"/>
          <w:szCs w:val="24"/>
          <w:vertAlign w:val="subscript"/>
          <w:lang w:eastAsia="fr-FR" w:bidi="ar-DZ"/>
        </w:rPr>
        <w:t>50</w:t>
      </w:r>
      <w:r w:rsidR="00283C87">
        <w:rPr>
          <w:rFonts w:ascii="Times New Roman" w:hAnsi="Times New Roman" w:cs="Times New Roman" w:hint="cs"/>
          <w:sz w:val="24"/>
          <w:szCs w:val="24"/>
          <w:rtl/>
          <w:lang w:val="fr-FR" w:eastAsia="fr-FR" w:bidi="ar-DZ"/>
        </w:rPr>
        <w:t>=</w:t>
      </w:r>
      <w:r w:rsidR="00487F42" w:rsidRPr="00B43FDC">
        <w:rPr>
          <w:rFonts w:ascii="Times New Roman" w:hAnsi="Times New Roman" w:cs="Times New Roman"/>
          <w:sz w:val="24"/>
          <w:szCs w:val="24"/>
          <w:lang w:eastAsia="fr-FR" w:bidi="ar-DZ"/>
        </w:rPr>
        <w:t>98.86</w:t>
      </w:r>
      <w:r w:rsidR="00283C87">
        <w:rPr>
          <w:rFonts w:ascii="Times New Roman" w:hAnsi="Times New Roman" w:cs="Times New Roman"/>
          <w:sz w:val="24"/>
          <w:szCs w:val="24"/>
          <w:rtl/>
          <w:lang w:val="fr-FR" w:eastAsia="fr-FR" w:bidi="ar-DZ"/>
        </w:rPr>
        <w:t>±</w:t>
      </w:r>
      <w:r w:rsidR="00487F42" w:rsidRPr="00B43FDC">
        <w:rPr>
          <w:rFonts w:ascii="Times New Roman" w:hAnsi="Times New Roman" w:cs="Times New Roman"/>
          <w:sz w:val="24"/>
          <w:szCs w:val="24"/>
          <w:lang w:eastAsia="fr-FR" w:bidi="ar-DZ"/>
        </w:rPr>
        <w:t>2.09</w:t>
      </w:r>
      <w:r w:rsidR="00283C87">
        <w:rPr>
          <w:rFonts w:ascii="Times New Roman" w:hAnsi="Times New Roman" w:cs="Times New Roman" w:hint="cs"/>
          <w:sz w:val="24"/>
          <w:szCs w:val="24"/>
          <w:rtl/>
          <w:lang w:val="fr-FR" w:eastAsia="fr-FR" w:bidi="ar-DZ"/>
        </w:rPr>
        <w:t>ميكروغرام</w:t>
      </w:r>
      <w:r w:rsidR="00487F42" w:rsidRPr="00B43FDC">
        <w:rPr>
          <w:rFonts w:ascii="Times New Roman" w:hAnsi="Times New Roman" w:cs="Times New Roman"/>
          <w:sz w:val="24"/>
          <w:szCs w:val="24"/>
          <w:lang w:eastAsia="fr-FR" w:bidi="ar-DZ"/>
        </w:rPr>
        <w:t>/</w:t>
      </w:r>
      <w:r w:rsidR="00487F42">
        <w:rPr>
          <w:rFonts w:ascii="Times New Roman" w:hAnsi="Times New Roman" w:cs="Times New Roman" w:hint="cs"/>
          <w:sz w:val="24"/>
          <w:szCs w:val="24"/>
          <w:rtl/>
          <w:lang w:val="fr-FR" w:eastAsia="fr-FR" w:bidi="ar-DZ"/>
        </w:rPr>
        <w:t>مل</w:t>
      </w:r>
      <w:r w:rsidR="00487F42" w:rsidRPr="00B43FDC">
        <w:rPr>
          <w:rFonts w:ascii="Times New Roman" w:hAnsi="Times New Roman" w:cs="Times New Roman"/>
          <w:sz w:val="24"/>
          <w:szCs w:val="24"/>
          <w:lang w:eastAsia="fr-FR" w:bidi="ar-DZ"/>
        </w:rPr>
        <w:t>(</w:t>
      </w:r>
      <w:r w:rsidR="00283C87" w:rsidRPr="00C77FEB">
        <w:rPr>
          <w:rFonts w:ascii="Times New Roman" w:hAnsi="Times New Roman" w:cs="Times New Roman"/>
          <w:sz w:val="24"/>
          <w:szCs w:val="24"/>
          <w:rtl/>
          <w:lang w:val="fr-FR" w:eastAsia="fr-FR"/>
        </w:rPr>
        <w:t>،</w:t>
      </w:r>
      <w:r w:rsidR="00283C87" w:rsidRPr="00B43FDC">
        <w:rPr>
          <w:rFonts w:ascii="Times New Roman" w:hAnsi="Times New Roman" w:cs="Times New Roman"/>
          <w:sz w:val="24"/>
          <w:szCs w:val="24"/>
          <w:lang w:eastAsia="fr-FR"/>
        </w:rPr>
        <w:t>ABTS</w:t>
      </w:r>
      <w:r w:rsidR="00283C87">
        <w:rPr>
          <w:rFonts w:ascii="Times New Roman" w:hAnsi="Times New Roman" w:cs="Times New Roman" w:hint="cs"/>
          <w:sz w:val="24"/>
          <w:szCs w:val="24"/>
          <w:rtl/>
          <w:lang w:val="fr-FR" w:eastAsia="fr-FR"/>
        </w:rPr>
        <w:t xml:space="preserve"> (</w:t>
      </w:r>
      <w:r w:rsidR="00283C87" w:rsidRPr="00B43FDC">
        <w:rPr>
          <w:rFonts w:ascii="Times New Roman" w:hAnsi="Times New Roman" w:cs="Times New Roman"/>
          <w:sz w:val="24"/>
          <w:szCs w:val="24"/>
          <w:lang w:eastAsia="fr-FR"/>
        </w:rPr>
        <w:t>IC</w:t>
      </w:r>
      <w:r w:rsidR="00283C87" w:rsidRPr="00B43FDC">
        <w:rPr>
          <w:rFonts w:ascii="Times New Roman" w:hAnsi="Times New Roman" w:cs="Times New Roman"/>
          <w:sz w:val="24"/>
          <w:szCs w:val="24"/>
          <w:vertAlign w:val="subscript"/>
          <w:lang w:eastAsia="fr-FR"/>
        </w:rPr>
        <w:t>50</w:t>
      </w:r>
      <w:r w:rsidR="00283C87">
        <w:rPr>
          <w:rFonts w:ascii="Times New Roman" w:hAnsi="Times New Roman" w:cs="Times New Roman" w:hint="cs"/>
          <w:sz w:val="24"/>
          <w:szCs w:val="24"/>
          <w:rtl/>
          <w:lang w:val="fr-FR" w:eastAsia="fr-FR"/>
        </w:rPr>
        <w:t>=</w:t>
      </w:r>
      <w:r w:rsidR="00283C87" w:rsidRPr="00B43FDC">
        <w:rPr>
          <w:rFonts w:ascii="Times New Roman" w:hAnsi="Times New Roman" w:cs="Times New Roman"/>
          <w:sz w:val="24"/>
          <w:szCs w:val="24"/>
          <w:lang w:eastAsia="fr-FR"/>
        </w:rPr>
        <w:t>24</w:t>
      </w:r>
      <w:r w:rsidR="00C7692B" w:rsidRPr="00B43FDC">
        <w:rPr>
          <w:rFonts w:ascii="Times New Roman" w:hAnsi="Times New Roman" w:cs="Times New Roman"/>
          <w:sz w:val="24"/>
          <w:szCs w:val="24"/>
          <w:lang w:eastAsia="fr-FR"/>
        </w:rPr>
        <w:t>.</w:t>
      </w:r>
      <w:r w:rsidR="00283C87" w:rsidRPr="00B43FDC">
        <w:rPr>
          <w:rFonts w:ascii="Times New Roman" w:hAnsi="Times New Roman" w:cs="Times New Roman"/>
          <w:sz w:val="24"/>
          <w:szCs w:val="24"/>
          <w:lang w:eastAsia="fr-FR"/>
        </w:rPr>
        <w:t>40</w:t>
      </w:r>
      <w:r w:rsidR="00283C87">
        <w:rPr>
          <w:rFonts w:ascii="Times New Roman" w:hAnsi="Times New Roman" w:cs="Times New Roman"/>
          <w:sz w:val="24"/>
          <w:szCs w:val="24"/>
          <w:rtl/>
          <w:lang w:val="fr-FR" w:eastAsia="fr-FR" w:bidi="ar-DZ"/>
        </w:rPr>
        <w:t>±</w:t>
      </w:r>
      <w:r w:rsidR="00283C87" w:rsidRPr="00B43FDC">
        <w:rPr>
          <w:rFonts w:ascii="Times New Roman" w:hAnsi="Times New Roman" w:cs="Times New Roman"/>
          <w:sz w:val="24"/>
          <w:szCs w:val="24"/>
          <w:lang w:eastAsia="fr-FR" w:bidi="ar-DZ"/>
        </w:rPr>
        <w:t>1</w:t>
      </w:r>
      <w:r w:rsidR="00C7692B" w:rsidRPr="00B43FDC">
        <w:rPr>
          <w:rFonts w:ascii="Times New Roman" w:hAnsi="Times New Roman" w:cs="Times New Roman"/>
          <w:sz w:val="24"/>
          <w:szCs w:val="24"/>
          <w:lang w:eastAsia="fr-FR" w:bidi="ar-DZ"/>
        </w:rPr>
        <w:t>.</w:t>
      </w:r>
      <w:r w:rsidR="00283C87" w:rsidRPr="00B43FDC">
        <w:rPr>
          <w:rFonts w:ascii="Times New Roman" w:hAnsi="Times New Roman" w:cs="Times New Roman"/>
          <w:sz w:val="24"/>
          <w:szCs w:val="24"/>
          <w:lang w:eastAsia="fr-FR" w:bidi="ar-DZ"/>
        </w:rPr>
        <w:t>24</w:t>
      </w:r>
      <w:r w:rsidR="00283C87">
        <w:rPr>
          <w:rFonts w:ascii="Times New Roman" w:hAnsi="Times New Roman" w:cs="Times New Roman" w:hint="cs"/>
          <w:sz w:val="24"/>
          <w:szCs w:val="24"/>
          <w:rtl/>
          <w:lang w:val="fr-FR" w:eastAsia="fr-FR" w:bidi="ar-DZ"/>
        </w:rPr>
        <w:t>ميكروغرا</w:t>
      </w:r>
      <w:r w:rsidR="006577AC">
        <w:rPr>
          <w:rFonts w:ascii="Times New Roman" w:hAnsi="Times New Roman" w:cs="Times New Roman" w:hint="cs"/>
          <w:sz w:val="24"/>
          <w:szCs w:val="24"/>
          <w:rtl/>
          <w:lang w:val="fr-FR" w:eastAsia="fr-FR" w:bidi="ar-DZ"/>
        </w:rPr>
        <w:t>م</w:t>
      </w:r>
      <w:r w:rsidR="006577AC" w:rsidRPr="00B43FDC">
        <w:rPr>
          <w:rFonts w:ascii="Times New Roman" w:hAnsi="Times New Roman" w:cs="Times New Roman"/>
          <w:sz w:val="24"/>
          <w:szCs w:val="24"/>
          <w:lang w:eastAsia="fr-FR" w:bidi="ar-DZ"/>
        </w:rPr>
        <w:t>/</w:t>
      </w:r>
      <w:r w:rsidR="006577AC">
        <w:rPr>
          <w:rFonts w:ascii="Times New Roman" w:hAnsi="Times New Roman" w:cs="Times New Roman" w:hint="cs"/>
          <w:sz w:val="24"/>
          <w:szCs w:val="24"/>
          <w:rtl/>
          <w:lang w:val="fr-FR" w:eastAsia="fr-FR" w:bidi="ar-DZ"/>
        </w:rPr>
        <w:t>مل</w:t>
      </w:r>
      <w:r w:rsidR="00C7692B" w:rsidRPr="00B43FDC">
        <w:rPr>
          <w:rFonts w:ascii="Times New Roman" w:hAnsi="Times New Roman" w:cs="Times New Roman"/>
          <w:sz w:val="24"/>
          <w:szCs w:val="24"/>
          <w:lang w:eastAsia="fr-FR" w:bidi="ar-DZ"/>
        </w:rPr>
        <w:t>(</w:t>
      </w:r>
      <w:r w:rsidR="00C7692B">
        <w:rPr>
          <w:rFonts w:ascii="Times New Roman" w:hAnsi="Times New Roman" w:cs="Times New Roman" w:hint="cs"/>
          <w:sz w:val="24"/>
          <w:szCs w:val="24"/>
          <w:rtl/>
          <w:lang w:val="fr-FR" w:eastAsia="fr-FR" w:bidi="ar-DZ"/>
        </w:rPr>
        <w:t>،</w:t>
      </w:r>
      <w:r w:rsidR="006577AC" w:rsidRPr="00B43FDC">
        <w:rPr>
          <w:rFonts w:ascii="Times New Roman" w:hAnsi="Times New Roman" w:cs="Times New Roman"/>
          <w:sz w:val="24"/>
          <w:szCs w:val="24"/>
          <w:lang w:eastAsia="fr-FR" w:bidi="ar-DZ"/>
        </w:rPr>
        <w:t>Ferrozine based ion chelating</w:t>
      </w:r>
      <w:r w:rsidR="00B43FDC">
        <w:rPr>
          <w:rFonts w:ascii="Times New Roman" w:hAnsi="Times New Roman" w:cs="Times New Roman"/>
          <w:sz w:val="24"/>
          <w:szCs w:val="24"/>
          <w:lang w:eastAsia="fr-FR" w:bidi="ar-DZ"/>
        </w:rPr>
        <w:t xml:space="preserve"> </w:t>
      </w:r>
      <w:proofErr w:type="spellStart"/>
      <w:r w:rsidR="006577AC" w:rsidRPr="00B43FDC">
        <w:rPr>
          <w:rFonts w:ascii="Times New Roman" w:hAnsi="Times New Roman" w:cs="Times New Roman"/>
          <w:sz w:val="24"/>
          <w:szCs w:val="24"/>
          <w:lang w:eastAsia="fr-FR" w:bidi="ar-DZ"/>
        </w:rPr>
        <w:t>activi</w:t>
      </w:r>
      <w:r w:rsidR="00F87CDE" w:rsidRPr="00B43FDC">
        <w:rPr>
          <w:rFonts w:ascii="Times New Roman" w:hAnsi="Times New Roman" w:cs="Times New Roman"/>
          <w:sz w:val="24"/>
          <w:szCs w:val="24"/>
          <w:lang w:eastAsia="fr-FR" w:bidi="ar-DZ"/>
        </w:rPr>
        <w:t>y</w:t>
      </w:r>
      <w:proofErr w:type="spellEnd"/>
      <w:r w:rsidR="006577AC" w:rsidRPr="00B43FDC">
        <w:rPr>
          <w:rFonts w:ascii="Times New Roman" w:hAnsi="Times New Roman" w:cs="Times New Roman"/>
          <w:sz w:val="24"/>
          <w:szCs w:val="24"/>
          <w:lang w:eastAsia="fr-FR" w:bidi="ar-DZ"/>
        </w:rPr>
        <w:t xml:space="preserve"> </w:t>
      </w:r>
      <w:r w:rsidR="006577AC">
        <w:rPr>
          <w:rFonts w:ascii="Times New Roman" w:hAnsi="Times New Roman" w:cs="Times New Roman" w:hint="cs"/>
          <w:sz w:val="24"/>
          <w:szCs w:val="24"/>
          <w:rtl/>
          <w:lang w:val="fr-FR" w:eastAsia="fr-FR" w:bidi="ar-DZ"/>
        </w:rPr>
        <w:t>(</w:t>
      </w:r>
      <w:r w:rsidR="006577AC" w:rsidRPr="00B43FDC">
        <w:rPr>
          <w:rFonts w:ascii="Times New Roman" w:hAnsi="Times New Roman" w:cs="Times New Roman"/>
          <w:sz w:val="24"/>
          <w:szCs w:val="24"/>
          <w:lang w:eastAsia="fr-FR" w:bidi="ar-DZ"/>
        </w:rPr>
        <w:t>IC</w:t>
      </w:r>
      <w:r w:rsidR="006577AC" w:rsidRPr="00B43FDC">
        <w:rPr>
          <w:rFonts w:ascii="Times New Roman" w:hAnsi="Times New Roman" w:cs="Times New Roman"/>
          <w:sz w:val="24"/>
          <w:szCs w:val="24"/>
          <w:vertAlign w:val="subscript"/>
          <w:lang w:eastAsia="fr-FR" w:bidi="ar-DZ"/>
        </w:rPr>
        <w:t>50</w:t>
      </w:r>
      <w:r w:rsidR="006577AC">
        <w:rPr>
          <w:rFonts w:ascii="Times New Roman" w:hAnsi="Times New Roman" w:cs="Times New Roman" w:hint="cs"/>
          <w:sz w:val="24"/>
          <w:szCs w:val="24"/>
          <w:rtl/>
          <w:lang w:val="fr-FR" w:eastAsia="fr-FR" w:bidi="ar-DZ"/>
        </w:rPr>
        <w:t>=</w:t>
      </w:r>
      <w:r w:rsidR="006577AC" w:rsidRPr="00B43FDC">
        <w:rPr>
          <w:rFonts w:ascii="Times New Roman" w:hAnsi="Times New Roman" w:cs="Times New Roman"/>
          <w:sz w:val="24"/>
          <w:szCs w:val="24"/>
          <w:lang w:eastAsia="fr-FR" w:bidi="ar-DZ"/>
        </w:rPr>
        <w:t>210</w:t>
      </w:r>
      <w:r w:rsidR="00C7692B" w:rsidRPr="00B43FDC">
        <w:rPr>
          <w:rFonts w:ascii="Times New Roman" w:hAnsi="Times New Roman" w:cs="Times New Roman"/>
          <w:sz w:val="24"/>
          <w:szCs w:val="24"/>
          <w:lang w:eastAsia="fr-FR" w:bidi="ar-DZ"/>
        </w:rPr>
        <w:t>.</w:t>
      </w:r>
      <w:r w:rsidR="006577AC" w:rsidRPr="00B43FDC">
        <w:rPr>
          <w:rFonts w:ascii="Times New Roman" w:hAnsi="Times New Roman" w:cs="Times New Roman"/>
          <w:sz w:val="24"/>
          <w:szCs w:val="24"/>
          <w:lang w:eastAsia="fr-FR" w:bidi="ar-DZ"/>
        </w:rPr>
        <w:t>71</w:t>
      </w:r>
      <w:r w:rsidR="006577AC">
        <w:rPr>
          <w:rFonts w:ascii="Times New Roman" w:hAnsi="Times New Roman" w:cs="Times New Roman"/>
          <w:sz w:val="24"/>
          <w:szCs w:val="24"/>
          <w:rtl/>
          <w:lang w:val="fr-FR" w:eastAsia="fr-FR" w:bidi="ar-DZ"/>
        </w:rPr>
        <w:t>±</w:t>
      </w:r>
      <w:r w:rsidR="00B43FDC">
        <w:rPr>
          <w:rFonts w:ascii="Times New Roman" w:hAnsi="Times New Roman" w:cs="Times New Roman" w:hint="cs"/>
          <w:sz w:val="24"/>
          <w:szCs w:val="24"/>
          <w:rtl/>
          <w:lang w:val="fr-FR" w:eastAsia="fr-FR" w:bidi="ar-DZ"/>
        </w:rPr>
        <w:t xml:space="preserve"> </w:t>
      </w:r>
      <w:r w:rsidR="006577AC" w:rsidRPr="00B43FDC">
        <w:rPr>
          <w:rFonts w:ascii="Times New Roman" w:hAnsi="Times New Roman" w:cs="Times New Roman"/>
          <w:sz w:val="24"/>
          <w:szCs w:val="24"/>
          <w:lang w:eastAsia="fr-FR" w:bidi="ar-DZ"/>
        </w:rPr>
        <w:t>1</w:t>
      </w:r>
      <w:r w:rsidR="00C7692B" w:rsidRPr="00B43FDC">
        <w:rPr>
          <w:rFonts w:ascii="Times New Roman" w:hAnsi="Times New Roman" w:cs="Times New Roman"/>
          <w:sz w:val="24"/>
          <w:szCs w:val="24"/>
          <w:lang w:eastAsia="fr-FR" w:bidi="ar-DZ"/>
        </w:rPr>
        <w:t>.</w:t>
      </w:r>
      <w:r w:rsidR="006577AC" w:rsidRPr="00B43FDC">
        <w:rPr>
          <w:rFonts w:ascii="Times New Roman" w:hAnsi="Times New Roman" w:cs="Times New Roman"/>
          <w:sz w:val="24"/>
          <w:szCs w:val="24"/>
          <w:lang w:eastAsia="fr-FR" w:bidi="ar-DZ"/>
        </w:rPr>
        <w:t>59</w:t>
      </w:r>
      <w:r w:rsidR="006577AC">
        <w:rPr>
          <w:rFonts w:ascii="Times New Roman" w:hAnsi="Times New Roman" w:cs="Times New Roman" w:hint="cs"/>
          <w:sz w:val="24"/>
          <w:szCs w:val="24"/>
          <w:rtl/>
          <w:lang w:val="fr-FR" w:eastAsia="fr-FR" w:bidi="ar-DZ"/>
        </w:rPr>
        <w:t>ميكروغرام</w:t>
      </w:r>
      <w:r w:rsidR="006577AC" w:rsidRPr="00B43FDC">
        <w:rPr>
          <w:rFonts w:ascii="Times New Roman" w:hAnsi="Times New Roman" w:cs="Times New Roman"/>
          <w:sz w:val="24"/>
          <w:szCs w:val="24"/>
          <w:lang w:eastAsia="fr-FR" w:bidi="ar-DZ"/>
        </w:rPr>
        <w:t>/</w:t>
      </w:r>
      <w:r w:rsidR="006577AC">
        <w:rPr>
          <w:rFonts w:ascii="Times New Roman" w:hAnsi="Times New Roman" w:cs="Times New Roman" w:hint="cs"/>
          <w:sz w:val="24"/>
          <w:szCs w:val="24"/>
          <w:rtl/>
          <w:lang w:val="fr-FR" w:eastAsia="fr-FR" w:bidi="ar-DZ"/>
        </w:rPr>
        <w:t>مل)</w:t>
      </w:r>
      <w:r w:rsidR="00C7692B">
        <w:rPr>
          <w:rFonts w:ascii="Times New Roman" w:hAnsi="Times New Roman" w:cs="Times New Roman" w:hint="cs"/>
          <w:sz w:val="24"/>
          <w:szCs w:val="24"/>
          <w:rtl/>
          <w:lang w:val="fr-FR" w:eastAsia="fr-FR" w:bidi="ar-DZ"/>
        </w:rPr>
        <w:t> و</w:t>
      </w:r>
      <w:r w:rsidR="00C7692B" w:rsidRPr="00B43FDC">
        <w:rPr>
          <w:rFonts w:ascii="Times New Roman" w:hAnsi="Times New Roman" w:cs="Times New Roman"/>
          <w:sz w:val="24"/>
          <w:szCs w:val="24"/>
          <w:lang w:eastAsia="fr-FR" w:bidi="ar-DZ"/>
        </w:rPr>
        <w:t>reducing power</w:t>
      </w:r>
      <w:r w:rsidR="00C7692B">
        <w:rPr>
          <w:rFonts w:ascii="Times New Roman" w:hAnsi="Times New Roman" w:cs="Times New Roman" w:hint="cs"/>
          <w:sz w:val="24"/>
          <w:szCs w:val="24"/>
          <w:rtl/>
          <w:lang w:val="fr-FR" w:eastAsia="fr-FR" w:bidi="ar-DZ"/>
        </w:rPr>
        <w:t xml:space="preserve"> </w:t>
      </w:r>
      <w:proofErr w:type="spellStart"/>
      <w:r w:rsidR="00C7692B" w:rsidRPr="00B43FDC">
        <w:rPr>
          <w:rFonts w:ascii="Times New Roman" w:hAnsi="Times New Roman" w:cs="Times New Roman"/>
          <w:sz w:val="24"/>
          <w:szCs w:val="24"/>
          <w:lang w:eastAsia="fr-FR" w:bidi="ar-DZ"/>
        </w:rPr>
        <w:t>phenantroline</w:t>
      </w:r>
      <w:proofErr w:type="spellEnd"/>
      <w:r w:rsidR="00C7692B" w:rsidRPr="00B43FDC">
        <w:rPr>
          <w:rFonts w:ascii="Times New Roman" w:hAnsi="Times New Roman" w:cs="Times New Roman"/>
          <w:sz w:val="24"/>
          <w:szCs w:val="24"/>
          <w:lang w:eastAsia="fr-FR" w:bidi="ar-DZ"/>
        </w:rPr>
        <w:t xml:space="preserve"> </w:t>
      </w:r>
      <w:r w:rsidR="00C7692B">
        <w:rPr>
          <w:rFonts w:ascii="Times New Roman" w:hAnsi="Times New Roman" w:cs="Times New Roman" w:hint="cs"/>
          <w:sz w:val="24"/>
          <w:szCs w:val="24"/>
          <w:rtl/>
          <w:lang w:val="fr-FR" w:eastAsia="fr-FR" w:bidi="ar-DZ"/>
        </w:rPr>
        <w:t xml:space="preserve"> (</w:t>
      </w:r>
      <w:r w:rsidR="00C7692B" w:rsidRPr="00B43FDC">
        <w:rPr>
          <w:rFonts w:ascii="Times New Roman" w:hAnsi="Times New Roman" w:cs="Times New Roman"/>
          <w:sz w:val="24"/>
          <w:szCs w:val="24"/>
          <w:lang w:eastAsia="fr-FR" w:bidi="ar-DZ"/>
        </w:rPr>
        <w:t>EC</w:t>
      </w:r>
      <w:r w:rsidR="00C7692B" w:rsidRPr="00B43FDC">
        <w:rPr>
          <w:rFonts w:ascii="Times New Roman" w:hAnsi="Times New Roman" w:cs="Times New Roman"/>
          <w:sz w:val="24"/>
          <w:szCs w:val="24"/>
          <w:vertAlign w:val="subscript"/>
          <w:lang w:eastAsia="fr-FR" w:bidi="ar-DZ"/>
        </w:rPr>
        <w:t>50</w:t>
      </w:r>
      <w:r w:rsidR="00C7692B">
        <w:rPr>
          <w:rFonts w:ascii="Times New Roman" w:hAnsi="Times New Roman" w:cs="Times New Roman" w:hint="cs"/>
          <w:sz w:val="24"/>
          <w:szCs w:val="24"/>
          <w:rtl/>
          <w:lang w:val="fr-FR" w:eastAsia="fr-FR" w:bidi="ar-DZ"/>
        </w:rPr>
        <w:t>=</w:t>
      </w:r>
      <w:r w:rsidR="00C7692B" w:rsidRPr="00B43FDC">
        <w:rPr>
          <w:rFonts w:ascii="Times New Roman" w:hAnsi="Times New Roman" w:cs="Times New Roman"/>
          <w:sz w:val="24"/>
          <w:szCs w:val="24"/>
          <w:lang w:eastAsia="fr-FR" w:bidi="ar-DZ"/>
        </w:rPr>
        <w:t>560.18</w:t>
      </w:r>
      <w:r w:rsidR="00C7692B">
        <w:rPr>
          <w:rFonts w:ascii="Times New Roman" w:hAnsi="Times New Roman" w:cs="Times New Roman"/>
          <w:sz w:val="24"/>
          <w:szCs w:val="24"/>
          <w:rtl/>
          <w:lang w:val="fr-FR" w:eastAsia="fr-FR" w:bidi="ar-DZ"/>
        </w:rPr>
        <w:t>±</w:t>
      </w:r>
      <w:r w:rsidR="00C7692B" w:rsidRPr="00B43FDC">
        <w:rPr>
          <w:rFonts w:ascii="Times New Roman" w:hAnsi="Times New Roman" w:cs="Times New Roman"/>
          <w:sz w:val="24"/>
          <w:szCs w:val="24"/>
          <w:lang w:eastAsia="fr-FR" w:bidi="ar-DZ"/>
        </w:rPr>
        <w:t>20.44</w:t>
      </w:r>
      <w:r w:rsidR="00C7692B">
        <w:rPr>
          <w:rFonts w:ascii="Times New Roman" w:hAnsi="Times New Roman" w:cs="Times New Roman" w:hint="cs"/>
          <w:sz w:val="24"/>
          <w:szCs w:val="24"/>
          <w:rtl/>
          <w:lang w:val="fr-FR" w:eastAsia="fr-FR" w:bidi="ar-DZ"/>
        </w:rPr>
        <w:t xml:space="preserve">ميكروغرام </w:t>
      </w:r>
      <w:r w:rsidR="00C7692B" w:rsidRPr="00B43FDC">
        <w:rPr>
          <w:rFonts w:ascii="Times New Roman" w:hAnsi="Times New Roman" w:cs="Times New Roman"/>
          <w:sz w:val="24"/>
          <w:szCs w:val="24"/>
          <w:lang w:eastAsia="fr-FR" w:bidi="ar-DZ"/>
        </w:rPr>
        <w:t>/</w:t>
      </w:r>
      <w:r w:rsidR="00C7692B">
        <w:rPr>
          <w:rFonts w:ascii="Times New Roman" w:hAnsi="Times New Roman" w:cs="Times New Roman" w:hint="cs"/>
          <w:sz w:val="24"/>
          <w:szCs w:val="24"/>
          <w:rtl/>
          <w:lang w:val="fr-FR" w:eastAsia="fr-FR" w:bidi="ar-DZ"/>
        </w:rPr>
        <w:t>مل) </w:t>
      </w:r>
      <w:r w:rsidR="00C7692B" w:rsidRPr="00B43FDC">
        <w:rPr>
          <w:rFonts w:ascii="Times New Roman" w:hAnsi="Times New Roman" w:cs="Times New Roman"/>
          <w:sz w:val="24"/>
          <w:szCs w:val="24"/>
          <w:lang w:eastAsia="fr-FR" w:bidi="ar-DZ"/>
        </w:rPr>
        <w:t>.</w:t>
      </w:r>
    </w:p>
    <w:p w14:paraId="1EA5FA38" w14:textId="1E58F276" w:rsidR="00CE56E5" w:rsidRPr="00C77FEB" w:rsidRDefault="00CE56E5" w:rsidP="00F35150">
      <w:pPr>
        <w:bidi/>
        <w:spacing w:after="0" w:line="360" w:lineRule="auto"/>
        <w:jc w:val="both"/>
        <w:rPr>
          <w:rFonts w:ascii="Times New Roman" w:hAnsi="Times New Roman" w:cs="Times New Roman"/>
          <w:sz w:val="24"/>
          <w:szCs w:val="24"/>
          <w:rtl/>
          <w:lang w:val="fr-FR" w:eastAsia="fr-FR" w:bidi="ar-DZ"/>
        </w:rPr>
      </w:pPr>
      <w:r w:rsidRPr="00C77FEB">
        <w:rPr>
          <w:rFonts w:ascii="Times New Roman" w:hAnsi="Times New Roman" w:cs="Times New Roman"/>
          <w:sz w:val="24"/>
          <w:szCs w:val="24"/>
          <w:rtl/>
          <w:lang w:val="fr-FR" w:eastAsia="fr-FR"/>
        </w:rPr>
        <w:t xml:space="preserve">أظهرت دراسة السمية الحادة عدم وجود وفيات او تغيرات سلوكية حتى عند جرعات مرتفعة (حتى 5غرام/كيلوغرام). كما أظهرت التحاليل البيوكيميائية </w:t>
      </w:r>
      <w:r w:rsidR="00A405FE" w:rsidRPr="00C77FEB">
        <w:rPr>
          <w:rFonts w:ascii="Times New Roman" w:hAnsi="Times New Roman" w:cs="Times New Roman"/>
          <w:sz w:val="24"/>
          <w:szCs w:val="24"/>
          <w:rtl/>
          <w:lang w:val="fr-FR" w:eastAsia="fr-FR"/>
        </w:rPr>
        <w:t>انخفاضا معنويا في انزيمات الكبد (</w:t>
      </w:r>
      <w:r w:rsidR="00A405FE" w:rsidRPr="00B43FDC">
        <w:rPr>
          <w:rFonts w:ascii="Times New Roman" w:hAnsi="Times New Roman" w:cs="Times New Roman"/>
          <w:sz w:val="24"/>
          <w:szCs w:val="24"/>
          <w:lang w:eastAsia="fr-FR"/>
        </w:rPr>
        <w:t>ALT, AST,ALP</w:t>
      </w:r>
      <w:r w:rsidR="00A405FE" w:rsidRPr="00C77FEB">
        <w:rPr>
          <w:rFonts w:ascii="Times New Roman" w:hAnsi="Times New Roman" w:cs="Times New Roman"/>
          <w:sz w:val="24"/>
          <w:szCs w:val="24"/>
          <w:rtl/>
          <w:lang w:val="fr-FR" w:eastAsia="fr-FR" w:bidi="ar-DZ"/>
        </w:rPr>
        <w:t xml:space="preserve">) بينما بقيت مستويات الكرياتينين مستقرة، ما يشير الى تأثير وقائي للكبد دون سمية كلوية. عند جرعة 5 غرام/كيلوغرام، أظهرت مؤشرات الاجهاد التأكسدي </w:t>
      </w:r>
      <w:r w:rsidR="00EB433B" w:rsidRPr="00C77FEB">
        <w:rPr>
          <w:rFonts w:ascii="Times New Roman" w:hAnsi="Times New Roman" w:cs="Times New Roman"/>
          <w:sz w:val="24"/>
          <w:szCs w:val="24"/>
          <w:rtl/>
          <w:lang w:val="fr-FR" w:eastAsia="fr-FR" w:bidi="ar-DZ"/>
        </w:rPr>
        <w:t xml:space="preserve">تحسنا في النظام المضاد </w:t>
      </w:r>
      <w:r w:rsidR="00D85278" w:rsidRPr="00C77FEB">
        <w:rPr>
          <w:rFonts w:ascii="Times New Roman" w:hAnsi="Times New Roman" w:cs="Times New Roman"/>
          <w:sz w:val="24"/>
          <w:szCs w:val="24"/>
          <w:rtl/>
          <w:lang w:val="fr-FR" w:eastAsia="fr-FR" w:bidi="ar-DZ"/>
        </w:rPr>
        <w:t>للأكسدة:</w:t>
      </w:r>
      <w:r w:rsidR="00EB433B" w:rsidRPr="00C77FEB">
        <w:rPr>
          <w:rFonts w:ascii="Times New Roman" w:hAnsi="Times New Roman" w:cs="Times New Roman"/>
          <w:sz w:val="24"/>
          <w:szCs w:val="24"/>
          <w:rtl/>
          <w:lang w:val="fr-FR" w:eastAsia="fr-FR" w:bidi="ar-DZ"/>
        </w:rPr>
        <w:t xml:space="preserve"> </w:t>
      </w:r>
      <w:proofErr w:type="spellStart"/>
      <w:r w:rsidR="00EB433B" w:rsidRPr="00C77FEB">
        <w:rPr>
          <w:rFonts w:ascii="Times New Roman" w:hAnsi="Times New Roman" w:cs="Times New Roman"/>
          <w:sz w:val="24"/>
          <w:szCs w:val="24"/>
          <w:rtl/>
          <w:lang w:val="fr-FR" w:eastAsia="fr-FR" w:bidi="ar-DZ"/>
        </w:rPr>
        <w:t>الجلوتاثيون</w:t>
      </w:r>
      <w:proofErr w:type="spellEnd"/>
      <w:r w:rsidR="00EB433B" w:rsidRPr="00C77FEB">
        <w:rPr>
          <w:rFonts w:ascii="Times New Roman" w:hAnsi="Times New Roman" w:cs="Times New Roman"/>
          <w:sz w:val="24"/>
          <w:szCs w:val="24"/>
          <w:rtl/>
          <w:lang w:val="fr-FR" w:eastAsia="fr-FR" w:bidi="ar-DZ"/>
        </w:rPr>
        <w:t xml:space="preserve"> (</w:t>
      </w:r>
      <w:r w:rsidR="00EB433B" w:rsidRPr="00B43FDC">
        <w:rPr>
          <w:rFonts w:ascii="Times New Roman" w:hAnsi="Times New Roman" w:cs="Times New Roman"/>
          <w:sz w:val="24"/>
          <w:szCs w:val="24"/>
          <w:lang w:eastAsia="fr-FR" w:bidi="ar-DZ"/>
        </w:rPr>
        <w:t>GSH</w:t>
      </w:r>
      <w:r w:rsidR="00EB433B" w:rsidRPr="00C77FEB">
        <w:rPr>
          <w:rFonts w:ascii="Times New Roman" w:hAnsi="Times New Roman" w:cs="Times New Roman"/>
          <w:sz w:val="24"/>
          <w:szCs w:val="24"/>
          <w:rtl/>
          <w:lang w:val="fr-FR" w:eastAsia="fr-FR" w:bidi="ar-DZ"/>
        </w:rPr>
        <w:t xml:space="preserve">):2.10 ± 0.24 </w:t>
      </w:r>
      <w:proofErr w:type="spellStart"/>
      <w:r w:rsidR="00EB433B" w:rsidRPr="00C77FEB">
        <w:rPr>
          <w:rFonts w:ascii="Times New Roman" w:hAnsi="Times New Roman" w:cs="Times New Roman"/>
          <w:sz w:val="24"/>
          <w:szCs w:val="24"/>
          <w:rtl/>
          <w:lang w:val="fr-FR" w:eastAsia="fr-FR" w:bidi="ar-DZ"/>
        </w:rPr>
        <w:t>ميكرومول</w:t>
      </w:r>
      <w:proofErr w:type="spellEnd"/>
      <w:r w:rsidR="00EB433B" w:rsidRPr="00C77FEB">
        <w:rPr>
          <w:rFonts w:ascii="Times New Roman" w:hAnsi="Times New Roman" w:cs="Times New Roman"/>
          <w:sz w:val="24"/>
          <w:szCs w:val="24"/>
          <w:rtl/>
          <w:lang w:val="fr-FR" w:eastAsia="fr-FR" w:bidi="ar-DZ"/>
        </w:rPr>
        <w:t xml:space="preserve"> </w:t>
      </w:r>
      <w:r w:rsidR="00EB433B" w:rsidRPr="00B43FDC">
        <w:rPr>
          <w:rFonts w:ascii="Times New Roman" w:hAnsi="Times New Roman" w:cs="Times New Roman"/>
          <w:sz w:val="24"/>
          <w:szCs w:val="24"/>
          <w:lang w:eastAsia="fr-FR" w:bidi="ar-DZ"/>
        </w:rPr>
        <w:t>TNB</w:t>
      </w:r>
      <w:r w:rsidR="00EB433B" w:rsidRPr="00C77FEB">
        <w:rPr>
          <w:rFonts w:ascii="Times New Roman" w:hAnsi="Times New Roman" w:cs="Times New Roman"/>
          <w:sz w:val="24"/>
          <w:szCs w:val="24"/>
          <w:rtl/>
          <w:lang w:val="fr-FR" w:eastAsia="fr-FR" w:bidi="ar-DZ"/>
        </w:rPr>
        <w:t>/غرام (الك</w:t>
      </w:r>
      <w:r w:rsidR="00D85278" w:rsidRPr="00C77FEB">
        <w:rPr>
          <w:rFonts w:ascii="Times New Roman" w:hAnsi="Times New Roman" w:cs="Times New Roman"/>
          <w:sz w:val="24"/>
          <w:szCs w:val="24"/>
          <w:rtl/>
          <w:lang w:val="fr-FR" w:eastAsia="fr-FR" w:bidi="ar-DZ"/>
        </w:rPr>
        <w:t>لى</w:t>
      </w:r>
      <w:r w:rsidR="00EB433B" w:rsidRPr="00C77FEB">
        <w:rPr>
          <w:rFonts w:ascii="Times New Roman" w:hAnsi="Times New Roman" w:cs="Times New Roman"/>
          <w:sz w:val="24"/>
          <w:szCs w:val="24"/>
          <w:rtl/>
          <w:lang w:val="fr-FR" w:eastAsia="fr-FR" w:bidi="ar-DZ"/>
        </w:rPr>
        <w:t>)</w:t>
      </w:r>
      <w:r w:rsidR="00D85278" w:rsidRPr="00C77FEB">
        <w:rPr>
          <w:rFonts w:ascii="Times New Roman" w:hAnsi="Times New Roman" w:cs="Times New Roman"/>
          <w:sz w:val="24"/>
          <w:szCs w:val="24"/>
          <w:rtl/>
          <w:lang w:val="fr-FR" w:eastAsia="fr-FR" w:bidi="ar-DZ"/>
        </w:rPr>
        <w:t xml:space="preserve"> و4.06 ± 0.82 </w:t>
      </w:r>
      <w:proofErr w:type="spellStart"/>
      <w:r w:rsidR="00D85278" w:rsidRPr="00C77FEB">
        <w:rPr>
          <w:rFonts w:ascii="Times New Roman" w:hAnsi="Times New Roman" w:cs="Times New Roman"/>
          <w:sz w:val="24"/>
          <w:szCs w:val="24"/>
          <w:rtl/>
          <w:lang w:val="fr-FR" w:eastAsia="fr-FR" w:bidi="ar-DZ"/>
        </w:rPr>
        <w:t>ميكرومول</w:t>
      </w:r>
      <w:proofErr w:type="spellEnd"/>
      <w:r w:rsidR="00D85278" w:rsidRPr="00C77FEB">
        <w:rPr>
          <w:rFonts w:ascii="Times New Roman" w:hAnsi="Times New Roman" w:cs="Times New Roman"/>
          <w:sz w:val="24"/>
          <w:szCs w:val="24"/>
          <w:rtl/>
          <w:lang w:val="fr-FR" w:eastAsia="fr-FR" w:bidi="ar-DZ"/>
        </w:rPr>
        <w:t xml:space="preserve"> </w:t>
      </w:r>
      <w:r w:rsidR="00D85278" w:rsidRPr="00B43FDC">
        <w:rPr>
          <w:rFonts w:ascii="Times New Roman" w:hAnsi="Times New Roman" w:cs="Times New Roman"/>
          <w:sz w:val="24"/>
          <w:szCs w:val="24"/>
          <w:lang w:eastAsia="fr-FR" w:bidi="ar-DZ"/>
        </w:rPr>
        <w:t>TNB</w:t>
      </w:r>
      <w:r w:rsidR="00D85278" w:rsidRPr="00C77FEB">
        <w:rPr>
          <w:rFonts w:ascii="Times New Roman" w:hAnsi="Times New Roman" w:cs="Times New Roman"/>
          <w:sz w:val="24"/>
          <w:szCs w:val="24"/>
          <w:rtl/>
          <w:lang w:val="fr-FR" w:eastAsia="fr-FR" w:bidi="ar-DZ"/>
        </w:rPr>
        <w:t>/غرام (الكبد</w:t>
      </w:r>
      <w:r w:rsidR="00F52AC2" w:rsidRPr="00C77FEB">
        <w:rPr>
          <w:rFonts w:ascii="Times New Roman" w:hAnsi="Times New Roman" w:cs="Times New Roman"/>
          <w:sz w:val="24"/>
          <w:szCs w:val="24"/>
          <w:rtl/>
          <w:lang w:val="fr-FR" w:eastAsia="fr-FR" w:bidi="ar-DZ"/>
        </w:rPr>
        <w:t xml:space="preserve">)، </w:t>
      </w:r>
      <w:r w:rsidR="00D85278" w:rsidRPr="00C77FEB">
        <w:rPr>
          <w:rFonts w:ascii="Times New Roman" w:hAnsi="Times New Roman" w:cs="Times New Roman"/>
          <w:sz w:val="24"/>
          <w:szCs w:val="24"/>
          <w:rtl/>
          <w:lang w:val="fr-FR" w:eastAsia="fr-FR" w:bidi="ar-DZ"/>
        </w:rPr>
        <w:t>المالون</w:t>
      </w:r>
      <w:r w:rsidR="003F03D5">
        <w:rPr>
          <w:rFonts w:ascii="Times New Roman" w:hAnsi="Times New Roman" w:cs="Times New Roman" w:hint="cs"/>
          <w:sz w:val="24"/>
          <w:szCs w:val="24"/>
          <w:rtl/>
          <w:lang w:val="fr-FR" w:eastAsia="fr-FR" w:bidi="ar-DZ"/>
        </w:rPr>
        <w:t xml:space="preserve"> </w:t>
      </w:r>
      <w:r w:rsidR="00D85278" w:rsidRPr="00C77FEB">
        <w:rPr>
          <w:rFonts w:ascii="Times New Roman" w:hAnsi="Times New Roman" w:cs="Times New Roman"/>
          <w:sz w:val="24"/>
          <w:szCs w:val="24"/>
          <w:rtl/>
          <w:lang w:val="fr-FR" w:eastAsia="fr-FR" w:bidi="ar-DZ"/>
        </w:rPr>
        <w:t>(</w:t>
      </w:r>
      <w:r w:rsidR="00D85278" w:rsidRPr="00B43FDC">
        <w:rPr>
          <w:rFonts w:ascii="Times New Roman" w:hAnsi="Times New Roman" w:cs="Times New Roman"/>
          <w:sz w:val="24"/>
          <w:szCs w:val="24"/>
          <w:lang w:eastAsia="fr-FR" w:bidi="ar-DZ"/>
        </w:rPr>
        <w:t>MDA</w:t>
      </w:r>
      <w:r w:rsidR="00D85278" w:rsidRPr="00C77FEB">
        <w:rPr>
          <w:rFonts w:ascii="Times New Roman" w:hAnsi="Times New Roman" w:cs="Times New Roman"/>
          <w:sz w:val="24"/>
          <w:szCs w:val="24"/>
          <w:rtl/>
          <w:lang w:val="fr-FR" w:eastAsia="fr-FR" w:bidi="ar-DZ"/>
        </w:rPr>
        <w:t xml:space="preserve">): 43.59 ± 4.19 </w:t>
      </w:r>
      <w:proofErr w:type="spellStart"/>
      <w:r w:rsidR="00D85278" w:rsidRPr="00C77FEB">
        <w:rPr>
          <w:rFonts w:ascii="Times New Roman" w:hAnsi="Times New Roman" w:cs="Times New Roman"/>
          <w:sz w:val="24"/>
          <w:szCs w:val="24"/>
          <w:rtl/>
          <w:lang w:val="fr-FR" w:eastAsia="fr-FR" w:bidi="ar-DZ"/>
        </w:rPr>
        <w:t>نانومول</w:t>
      </w:r>
      <w:proofErr w:type="spellEnd"/>
      <w:r w:rsidR="00D85278" w:rsidRPr="00C77FEB">
        <w:rPr>
          <w:rFonts w:ascii="Times New Roman" w:hAnsi="Times New Roman" w:cs="Times New Roman"/>
          <w:sz w:val="24"/>
          <w:szCs w:val="24"/>
          <w:rtl/>
          <w:lang w:val="fr-FR" w:eastAsia="fr-FR" w:bidi="ar-DZ"/>
        </w:rPr>
        <w:t xml:space="preserve">/غرام (لكلى) و34.87 ± </w:t>
      </w:r>
      <w:r w:rsidR="00C7692B" w:rsidRPr="00C77FEB">
        <w:rPr>
          <w:rFonts w:ascii="Times New Roman" w:hAnsi="Times New Roman" w:cs="Times New Roman" w:hint="cs"/>
          <w:sz w:val="24"/>
          <w:szCs w:val="24"/>
          <w:rtl/>
          <w:lang w:val="fr-FR" w:eastAsia="fr-FR" w:bidi="ar-DZ"/>
        </w:rPr>
        <w:t xml:space="preserve">2.41 </w:t>
      </w:r>
      <w:proofErr w:type="spellStart"/>
      <w:r w:rsidR="00C7692B" w:rsidRPr="00C77FEB">
        <w:rPr>
          <w:rFonts w:ascii="Times New Roman" w:hAnsi="Times New Roman" w:cs="Times New Roman" w:hint="cs"/>
          <w:sz w:val="24"/>
          <w:szCs w:val="24"/>
          <w:rtl/>
          <w:lang w:val="fr-FR" w:eastAsia="fr-FR" w:bidi="ar-DZ"/>
        </w:rPr>
        <w:t>نانومول</w:t>
      </w:r>
      <w:proofErr w:type="spellEnd"/>
      <w:r w:rsidR="00D85278" w:rsidRPr="00C77FEB">
        <w:rPr>
          <w:rFonts w:ascii="Times New Roman" w:hAnsi="Times New Roman" w:cs="Times New Roman"/>
          <w:sz w:val="24"/>
          <w:szCs w:val="24"/>
          <w:rtl/>
          <w:lang w:val="fr-FR" w:eastAsia="fr-FR" w:bidi="ar-DZ"/>
        </w:rPr>
        <w:t>/غرام (الكبد).</w:t>
      </w:r>
      <w:r w:rsidR="00F52AC2" w:rsidRPr="00C77FEB">
        <w:rPr>
          <w:rFonts w:ascii="Times New Roman" w:hAnsi="Times New Roman" w:cs="Times New Roman"/>
          <w:sz w:val="24"/>
          <w:szCs w:val="24"/>
          <w:rtl/>
          <w:lang w:val="fr-FR" w:eastAsia="fr-FR" w:bidi="ar-DZ"/>
        </w:rPr>
        <w:t xml:space="preserve"> </w:t>
      </w:r>
      <w:r w:rsidR="00D85278" w:rsidRPr="00C77FEB">
        <w:rPr>
          <w:rFonts w:ascii="Times New Roman" w:hAnsi="Times New Roman" w:cs="Times New Roman"/>
          <w:sz w:val="24"/>
          <w:szCs w:val="24"/>
          <w:rtl/>
          <w:lang w:val="fr-FR" w:eastAsia="fr-FR" w:bidi="ar-DZ"/>
        </w:rPr>
        <w:t>نشاط</w:t>
      </w:r>
      <w:r w:rsidR="00F52AC2" w:rsidRPr="00C77FEB">
        <w:rPr>
          <w:rFonts w:ascii="Times New Roman" w:hAnsi="Times New Roman" w:cs="Times New Roman"/>
          <w:sz w:val="24"/>
          <w:szCs w:val="24"/>
          <w:rtl/>
          <w:lang w:val="fr-FR" w:eastAsia="fr-FR" w:bidi="ar-DZ"/>
        </w:rPr>
        <w:t xml:space="preserve"> إنزيم</w:t>
      </w:r>
      <w:r w:rsidR="00D85278" w:rsidRPr="00C77FEB">
        <w:rPr>
          <w:rFonts w:ascii="Times New Roman" w:hAnsi="Times New Roman" w:cs="Times New Roman"/>
          <w:sz w:val="24"/>
          <w:szCs w:val="24"/>
          <w:rtl/>
          <w:lang w:val="fr-FR" w:eastAsia="fr-FR" w:bidi="ar-DZ"/>
        </w:rPr>
        <w:t xml:space="preserve"> </w:t>
      </w:r>
      <w:proofErr w:type="spellStart"/>
      <w:r w:rsidR="00D85278" w:rsidRPr="00C77FEB">
        <w:rPr>
          <w:rFonts w:ascii="Times New Roman" w:hAnsi="Times New Roman" w:cs="Times New Roman"/>
          <w:sz w:val="24"/>
          <w:szCs w:val="24"/>
          <w:rtl/>
          <w:lang w:val="fr-FR" w:eastAsia="fr-FR" w:bidi="ar-DZ"/>
        </w:rPr>
        <w:t>الكاتالا</w:t>
      </w:r>
      <w:r w:rsidR="00F52AC2" w:rsidRPr="00C77FEB">
        <w:rPr>
          <w:rFonts w:ascii="Times New Roman" w:hAnsi="Times New Roman" w:cs="Times New Roman"/>
          <w:sz w:val="24"/>
          <w:szCs w:val="24"/>
          <w:rtl/>
          <w:lang w:val="fr-FR" w:eastAsia="fr-FR" w:bidi="ar-DZ"/>
        </w:rPr>
        <w:t>ز</w:t>
      </w:r>
      <w:proofErr w:type="spellEnd"/>
      <w:r w:rsidR="003F0316" w:rsidRPr="00C77FEB">
        <w:rPr>
          <w:rFonts w:ascii="Times New Roman" w:hAnsi="Times New Roman" w:cs="Times New Roman"/>
          <w:sz w:val="24"/>
          <w:szCs w:val="24"/>
          <w:rtl/>
          <w:lang w:val="fr-FR" w:eastAsia="fr-FR" w:bidi="ar-DZ"/>
        </w:rPr>
        <w:t xml:space="preserve"> </w:t>
      </w:r>
      <w:r w:rsidR="00F52AC2" w:rsidRPr="00C77FEB">
        <w:rPr>
          <w:rFonts w:ascii="Times New Roman" w:hAnsi="Times New Roman" w:cs="Times New Roman"/>
          <w:sz w:val="24"/>
          <w:szCs w:val="24"/>
          <w:rtl/>
          <w:lang w:val="fr-FR" w:eastAsia="fr-FR" w:bidi="ar-DZ"/>
        </w:rPr>
        <w:t>(</w:t>
      </w:r>
      <w:r w:rsidR="00F52AC2" w:rsidRPr="00B43FDC">
        <w:rPr>
          <w:rFonts w:ascii="Times New Roman" w:hAnsi="Times New Roman" w:cs="Times New Roman"/>
          <w:sz w:val="24"/>
          <w:szCs w:val="24"/>
          <w:lang w:eastAsia="fr-FR" w:bidi="ar-DZ"/>
        </w:rPr>
        <w:t>CAT</w:t>
      </w:r>
      <w:r w:rsidR="00F52AC2" w:rsidRPr="00C77FEB">
        <w:rPr>
          <w:rFonts w:ascii="Times New Roman" w:hAnsi="Times New Roman" w:cs="Times New Roman"/>
          <w:sz w:val="24"/>
          <w:szCs w:val="24"/>
          <w:rtl/>
          <w:lang w:val="fr-FR" w:eastAsia="fr-FR" w:bidi="ar-DZ"/>
        </w:rPr>
        <w:t xml:space="preserve">):5.85 ± 0.33 </w:t>
      </w:r>
      <w:proofErr w:type="spellStart"/>
      <w:r w:rsidR="00F52AC2" w:rsidRPr="00C77FEB">
        <w:rPr>
          <w:rFonts w:ascii="Times New Roman" w:hAnsi="Times New Roman" w:cs="Times New Roman"/>
          <w:sz w:val="24"/>
          <w:szCs w:val="24"/>
          <w:rtl/>
          <w:lang w:val="fr-FR" w:eastAsia="fr-FR" w:bidi="ar-DZ"/>
        </w:rPr>
        <w:t>ميليمول</w:t>
      </w:r>
      <w:proofErr w:type="spellEnd"/>
      <w:r w:rsidR="00F52AC2" w:rsidRPr="00C77FEB">
        <w:rPr>
          <w:rFonts w:ascii="Times New Roman" w:hAnsi="Times New Roman" w:cs="Times New Roman"/>
          <w:sz w:val="24"/>
          <w:szCs w:val="24"/>
          <w:rtl/>
          <w:lang w:val="fr-FR" w:eastAsia="fr-FR" w:bidi="ar-DZ"/>
        </w:rPr>
        <w:t>/دقيقة/ميليغرام (الكلى) و6.86 ± 4.1</w:t>
      </w:r>
      <w:r w:rsidR="003F0316" w:rsidRPr="00C77FEB">
        <w:rPr>
          <w:rFonts w:ascii="Times New Roman" w:hAnsi="Times New Roman" w:cs="Times New Roman"/>
          <w:sz w:val="24"/>
          <w:szCs w:val="24"/>
          <w:rtl/>
          <w:lang w:val="fr-FR" w:eastAsia="fr-FR" w:bidi="ar-DZ"/>
        </w:rPr>
        <w:t xml:space="preserve"> </w:t>
      </w:r>
      <w:proofErr w:type="spellStart"/>
      <w:r w:rsidR="00F52AC2" w:rsidRPr="00C77FEB">
        <w:rPr>
          <w:rFonts w:ascii="Times New Roman" w:hAnsi="Times New Roman" w:cs="Times New Roman"/>
          <w:sz w:val="24"/>
          <w:szCs w:val="24"/>
          <w:rtl/>
          <w:lang w:val="fr-FR" w:eastAsia="fr-FR" w:bidi="ar-DZ"/>
        </w:rPr>
        <w:t>ميليمول</w:t>
      </w:r>
      <w:proofErr w:type="spellEnd"/>
      <w:r w:rsidR="00F52AC2" w:rsidRPr="00C77FEB">
        <w:rPr>
          <w:rFonts w:ascii="Times New Roman" w:hAnsi="Times New Roman" w:cs="Times New Roman"/>
          <w:sz w:val="24"/>
          <w:szCs w:val="24"/>
          <w:rtl/>
          <w:lang w:val="fr-FR" w:eastAsia="fr-FR" w:bidi="ar-DZ"/>
        </w:rPr>
        <w:t>/دقيقة/ميليغرام (الكبد).</w:t>
      </w:r>
      <w:r w:rsidR="003F0316" w:rsidRPr="00C77FEB">
        <w:rPr>
          <w:rFonts w:ascii="Times New Roman" w:hAnsi="Times New Roman" w:cs="Times New Roman"/>
          <w:sz w:val="24"/>
          <w:szCs w:val="24"/>
          <w:rtl/>
          <w:lang w:val="fr-FR" w:eastAsia="fr-FR" w:bidi="ar-DZ"/>
        </w:rPr>
        <w:t xml:space="preserve"> </w:t>
      </w:r>
      <w:r w:rsidR="00F52AC2" w:rsidRPr="00C77FEB">
        <w:rPr>
          <w:rFonts w:ascii="Times New Roman" w:hAnsi="Times New Roman" w:cs="Times New Roman"/>
          <w:sz w:val="24"/>
          <w:szCs w:val="24"/>
          <w:rtl/>
          <w:lang w:val="fr-FR" w:eastAsia="fr-FR" w:bidi="ar-DZ"/>
        </w:rPr>
        <w:t xml:space="preserve">محتوى البروتين الكلي: 4.56 ± 0.26 ميليغرام/مل (الكلى) </w:t>
      </w:r>
      <w:r w:rsidR="00C7692B" w:rsidRPr="00C77FEB">
        <w:rPr>
          <w:rFonts w:ascii="Times New Roman" w:hAnsi="Times New Roman" w:cs="Times New Roman" w:hint="cs"/>
          <w:sz w:val="24"/>
          <w:szCs w:val="24"/>
          <w:rtl/>
          <w:lang w:val="fr-FR" w:eastAsia="fr-FR" w:bidi="ar-DZ"/>
        </w:rPr>
        <w:t>و6.24</w:t>
      </w:r>
      <w:r w:rsidR="00F52AC2" w:rsidRPr="00C77FEB">
        <w:rPr>
          <w:rFonts w:ascii="Times New Roman" w:hAnsi="Times New Roman" w:cs="Times New Roman"/>
          <w:sz w:val="24"/>
          <w:szCs w:val="24"/>
          <w:rtl/>
          <w:lang w:val="fr-FR" w:eastAsia="fr-FR" w:bidi="ar-DZ"/>
        </w:rPr>
        <w:t xml:space="preserve"> ± 0.55 ميليغرام/مل (الكبد).</w:t>
      </w:r>
    </w:p>
    <w:p w14:paraId="2664090D" w14:textId="43643EBB" w:rsidR="009F7081" w:rsidRPr="00761402" w:rsidRDefault="00F52AC2" w:rsidP="00761402">
      <w:pPr>
        <w:bidi/>
        <w:spacing w:after="0" w:line="360" w:lineRule="auto"/>
        <w:jc w:val="both"/>
        <w:rPr>
          <w:rFonts w:ascii="Times New Roman" w:hAnsi="Times New Roman" w:cs="Times New Roman"/>
          <w:sz w:val="24"/>
          <w:szCs w:val="24"/>
          <w:rtl/>
          <w:lang w:val="fr-FR" w:eastAsia="fr-FR" w:bidi="ar-DZ"/>
        </w:rPr>
      </w:pPr>
      <w:r w:rsidRPr="00C77FEB">
        <w:rPr>
          <w:rFonts w:ascii="Times New Roman" w:hAnsi="Times New Roman" w:cs="Times New Roman"/>
          <w:sz w:val="24"/>
          <w:szCs w:val="24"/>
          <w:rtl/>
          <w:lang w:val="fr-FR" w:eastAsia="fr-FR" w:bidi="ar-DZ"/>
        </w:rPr>
        <w:t>أظهرت تقييمات افراغ المعدة (</w:t>
      </w:r>
      <w:proofErr w:type="spellStart"/>
      <w:r w:rsidRPr="00C77FEB">
        <w:rPr>
          <w:rFonts w:ascii="Times New Roman" w:hAnsi="Times New Roman" w:cs="Times New Roman"/>
          <w:sz w:val="24"/>
          <w:szCs w:val="24"/>
          <w:lang w:val="fr-FR" w:eastAsia="fr-FR" w:bidi="ar-DZ"/>
        </w:rPr>
        <w:t>Gastric</w:t>
      </w:r>
      <w:proofErr w:type="spellEnd"/>
      <w:r w:rsidRPr="00C77FEB">
        <w:rPr>
          <w:rFonts w:ascii="Times New Roman" w:hAnsi="Times New Roman" w:cs="Times New Roman"/>
          <w:sz w:val="24"/>
          <w:szCs w:val="24"/>
          <w:lang w:val="fr-FR" w:eastAsia="fr-FR" w:bidi="ar-DZ"/>
        </w:rPr>
        <w:t xml:space="preserve"> </w:t>
      </w:r>
      <w:proofErr w:type="spellStart"/>
      <w:r w:rsidRPr="00C77FEB">
        <w:rPr>
          <w:rFonts w:ascii="Times New Roman" w:hAnsi="Times New Roman" w:cs="Times New Roman"/>
          <w:sz w:val="24"/>
          <w:szCs w:val="24"/>
          <w:lang w:val="fr-FR" w:eastAsia="fr-FR" w:bidi="ar-DZ"/>
        </w:rPr>
        <w:t>emptying</w:t>
      </w:r>
      <w:proofErr w:type="spellEnd"/>
      <w:r w:rsidRPr="00C77FEB">
        <w:rPr>
          <w:rFonts w:ascii="Times New Roman" w:hAnsi="Times New Roman" w:cs="Times New Roman"/>
          <w:sz w:val="24"/>
          <w:szCs w:val="24"/>
          <w:rtl/>
          <w:lang w:val="fr-FR" w:eastAsia="fr-FR" w:bidi="ar-DZ"/>
        </w:rPr>
        <w:t>) و</w:t>
      </w:r>
      <w:r w:rsidR="00814BF0">
        <w:rPr>
          <w:rFonts w:ascii="Times New Roman" w:hAnsi="Times New Roman" w:cs="Times New Roman" w:hint="cs"/>
          <w:sz w:val="24"/>
          <w:szCs w:val="24"/>
          <w:rtl/>
          <w:lang w:val="fr-FR" w:eastAsia="fr-FR" w:bidi="ar-DZ"/>
        </w:rPr>
        <w:t>حركة الأمعاء الدقيقة</w:t>
      </w:r>
      <w:r w:rsidRPr="00C77FEB">
        <w:rPr>
          <w:rFonts w:ascii="Times New Roman" w:hAnsi="Times New Roman" w:cs="Times New Roman"/>
          <w:sz w:val="24"/>
          <w:szCs w:val="24"/>
          <w:rtl/>
          <w:lang w:val="fr-FR" w:eastAsia="fr-FR" w:bidi="ar-DZ"/>
        </w:rPr>
        <w:t xml:space="preserve"> (</w:t>
      </w:r>
      <w:r w:rsidRPr="00C77FEB">
        <w:rPr>
          <w:rFonts w:ascii="Times New Roman" w:hAnsi="Times New Roman" w:cs="Times New Roman"/>
          <w:sz w:val="24"/>
          <w:szCs w:val="24"/>
          <w:lang w:val="fr-FR" w:eastAsia="fr-FR" w:bidi="ar-DZ"/>
        </w:rPr>
        <w:t>Intestinal transit</w:t>
      </w:r>
      <w:r w:rsidRPr="00C77FEB">
        <w:rPr>
          <w:rFonts w:ascii="Times New Roman" w:hAnsi="Times New Roman" w:cs="Times New Roman"/>
          <w:sz w:val="24"/>
          <w:szCs w:val="24"/>
          <w:rtl/>
          <w:lang w:val="fr-FR" w:eastAsia="fr-FR" w:bidi="ar-DZ"/>
        </w:rPr>
        <w:t xml:space="preserve">) ان مستخلص  </w:t>
      </w:r>
      <w:r w:rsidR="000943DE" w:rsidRPr="00C77FEB">
        <w:rPr>
          <w:rFonts w:ascii="Times New Roman" w:hAnsi="Times New Roman" w:cs="Times New Roman"/>
          <w:sz w:val="24"/>
          <w:szCs w:val="24"/>
          <w:rtl/>
          <w:lang w:val="fr-FR" w:eastAsia="fr-FR" w:bidi="ar-DZ"/>
        </w:rPr>
        <w:t>(</w:t>
      </w:r>
      <w:r w:rsidR="000943DE" w:rsidRPr="00C77FEB">
        <w:rPr>
          <w:rFonts w:ascii="Times New Roman" w:hAnsi="Times New Roman" w:cs="Times New Roman"/>
          <w:sz w:val="24"/>
          <w:szCs w:val="24"/>
          <w:lang w:val="fr-FR" w:eastAsia="fr-FR" w:bidi="ar-DZ"/>
        </w:rPr>
        <w:t>MHE</w:t>
      </w:r>
      <w:r w:rsidR="000943DE" w:rsidRPr="00C77FEB">
        <w:rPr>
          <w:rFonts w:ascii="Times New Roman" w:hAnsi="Times New Roman" w:cs="Times New Roman"/>
          <w:sz w:val="24"/>
          <w:szCs w:val="24"/>
          <w:rtl/>
          <w:lang w:val="fr-FR" w:eastAsia="fr-FR" w:bidi="ar-DZ"/>
        </w:rPr>
        <w:t>) بجرعة 100 ملغ/كغ تثبيطا معنويا لإفراغ المعدة بنسبة (</w:t>
      </w:r>
      <w:r w:rsidR="000943DE" w:rsidRPr="00C77FEB">
        <w:rPr>
          <w:rFonts w:ascii="Times New Roman" w:hAnsi="Times New Roman" w:cs="Times New Roman"/>
          <w:sz w:val="24"/>
          <w:szCs w:val="24"/>
          <w:lang w:val="fr-FR" w:eastAsia="fr-FR" w:bidi="ar-DZ"/>
        </w:rPr>
        <w:t>32.9</w:t>
      </w:r>
      <w:r w:rsidR="003F0316" w:rsidRPr="00C77FEB">
        <w:rPr>
          <w:rFonts w:ascii="Times New Roman" w:hAnsi="Times New Roman" w:cs="Times New Roman"/>
          <w:sz w:val="24"/>
          <w:szCs w:val="24"/>
          <w:lang w:val="fr-FR" w:eastAsia="fr-FR" w:bidi="ar-DZ"/>
        </w:rPr>
        <w:t>%</w:t>
      </w:r>
      <w:r w:rsidR="003F0316" w:rsidRPr="00C77FEB">
        <w:rPr>
          <w:rFonts w:ascii="Times New Roman" w:hAnsi="Times New Roman" w:cs="Times New Roman"/>
          <w:sz w:val="24"/>
          <w:szCs w:val="24"/>
          <w:rtl/>
          <w:lang w:val="fr-FR" w:eastAsia="fr-FR" w:bidi="ar-DZ"/>
        </w:rPr>
        <w:t>),</w:t>
      </w:r>
      <w:r w:rsidR="000943DE" w:rsidRPr="00C77FEB">
        <w:rPr>
          <w:rFonts w:ascii="Times New Roman" w:hAnsi="Times New Roman" w:cs="Times New Roman"/>
          <w:sz w:val="24"/>
          <w:szCs w:val="24"/>
          <w:rtl/>
          <w:lang w:val="fr-FR" w:eastAsia="fr-FR" w:bidi="ar-DZ"/>
        </w:rPr>
        <w:t xml:space="preserve"> في حين أن جرعة 50 ملغ/كغ لم </w:t>
      </w:r>
      <w:proofErr w:type="spellStart"/>
      <w:r w:rsidR="000943DE" w:rsidRPr="00C77FEB">
        <w:rPr>
          <w:rFonts w:ascii="Times New Roman" w:hAnsi="Times New Roman" w:cs="Times New Roman"/>
          <w:sz w:val="24"/>
          <w:szCs w:val="24"/>
          <w:rtl/>
          <w:lang w:val="fr-FR" w:eastAsia="fr-FR" w:bidi="ar-DZ"/>
        </w:rPr>
        <w:t>تظهر</w:t>
      </w:r>
      <w:r w:rsidR="00B207D8" w:rsidRPr="00C77FEB">
        <w:rPr>
          <w:rFonts w:ascii="Times New Roman" w:hAnsi="Times New Roman" w:cs="Times New Roman"/>
          <w:sz w:val="24"/>
          <w:szCs w:val="24"/>
          <w:rtl/>
          <w:lang w:val="fr-FR" w:eastAsia="fr-FR" w:bidi="ar-DZ"/>
        </w:rPr>
        <w:t>فرقا</w:t>
      </w:r>
      <w:proofErr w:type="spellEnd"/>
      <w:r w:rsidR="00B207D8" w:rsidRPr="00C77FEB">
        <w:rPr>
          <w:rFonts w:ascii="Times New Roman" w:hAnsi="Times New Roman" w:cs="Times New Roman"/>
          <w:sz w:val="24"/>
          <w:szCs w:val="24"/>
          <w:rtl/>
          <w:lang w:val="fr-FR" w:eastAsia="fr-FR" w:bidi="ar-DZ"/>
        </w:rPr>
        <w:t xml:space="preserve"> معنويا مقارنة مع المج</w:t>
      </w:r>
      <w:r w:rsidR="003F0316" w:rsidRPr="00C77FEB">
        <w:rPr>
          <w:rFonts w:ascii="Times New Roman" w:hAnsi="Times New Roman" w:cs="Times New Roman"/>
          <w:sz w:val="24"/>
          <w:szCs w:val="24"/>
          <w:rtl/>
          <w:lang w:val="fr-FR" w:eastAsia="fr-FR" w:bidi="ar-DZ"/>
        </w:rPr>
        <w:t>موعة ا</w:t>
      </w:r>
      <w:r w:rsidR="00C7692B">
        <w:rPr>
          <w:rFonts w:ascii="Times New Roman" w:hAnsi="Times New Roman" w:cs="Times New Roman" w:hint="cs"/>
          <w:sz w:val="24"/>
          <w:szCs w:val="24"/>
          <w:rtl/>
          <w:lang w:val="fr-FR" w:eastAsia="fr-FR" w:bidi="ar-DZ"/>
        </w:rPr>
        <w:t>لشاهدة</w:t>
      </w:r>
      <w:r w:rsidR="003F0316" w:rsidRPr="00C77FEB">
        <w:rPr>
          <w:rFonts w:ascii="Times New Roman" w:hAnsi="Times New Roman" w:cs="Times New Roman"/>
          <w:sz w:val="24"/>
          <w:szCs w:val="24"/>
          <w:rtl/>
          <w:lang w:val="fr-FR" w:eastAsia="fr-FR" w:bidi="ar-DZ"/>
        </w:rPr>
        <w:t xml:space="preserve"> (</w:t>
      </w:r>
      <w:r w:rsidR="003F0316" w:rsidRPr="00C77FEB">
        <w:rPr>
          <w:rFonts w:ascii="Times New Roman" w:hAnsi="Times New Roman" w:cs="Times New Roman"/>
          <w:sz w:val="24"/>
          <w:szCs w:val="24"/>
          <w:lang w:val="fr-FR" w:eastAsia="fr-FR" w:bidi="ar-DZ"/>
        </w:rPr>
        <w:t>%</w:t>
      </w:r>
      <w:r w:rsidR="003F0316" w:rsidRPr="00C77FEB">
        <w:rPr>
          <w:rFonts w:ascii="Times New Roman" w:hAnsi="Times New Roman" w:cs="Times New Roman"/>
          <w:sz w:val="24"/>
          <w:szCs w:val="24"/>
          <w:rtl/>
          <w:lang w:val="fr-FR" w:eastAsia="fr-FR" w:bidi="ar-DZ"/>
        </w:rPr>
        <w:t xml:space="preserve">24.4).أما في ما يتعلق </w:t>
      </w:r>
      <w:r w:rsidR="00814BF0">
        <w:rPr>
          <w:rFonts w:ascii="Times New Roman" w:hAnsi="Times New Roman" w:cs="Times New Roman" w:hint="cs"/>
          <w:sz w:val="24"/>
          <w:szCs w:val="24"/>
          <w:rtl/>
          <w:lang w:val="fr-FR" w:eastAsia="fr-FR" w:bidi="ar-DZ"/>
        </w:rPr>
        <w:t xml:space="preserve"> حركة الأمعاء الدقيقة </w:t>
      </w:r>
      <w:r w:rsidR="003F0316" w:rsidRPr="00C77FEB">
        <w:rPr>
          <w:rFonts w:ascii="Times New Roman" w:hAnsi="Times New Roman" w:cs="Times New Roman"/>
          <w:sz w:val="24"/>
          <w:szCs w:val="24"/>
          <w:rtl/>
          <w:lang w:val="fr-FR" w:eastAsia="fr-FR" w:bidi="ar-DZ"/>
        </w:rPr>
        <w:t xml:space="preserve">, فقد أظهرت كلتا الجرعتين تأثيرا مثبطا متشابها و بنسب متقاربة (13-14 </w:t>
      </w:r>
      <w:r w:rsidR="003F0316" w:rsidRPr="00C77FEB">
        <w:rPr>
          <w:rFonts w:ascii="Times New Roman" w:hAnsi="Times New Roman" w:cs="Times New Roman"/>
          <w:sz w:val="24"/>
          <w:szCs w:val="24"/>
          <w:lang w:val="fr-FR" w:eastAsia="fr-FR" w:bidi="ar-DZ"/>
        </w:rPr>
        <w:t>%</w:t>
      </w:r>
      <w:r w:rsidR="003F0316" w:rsidRPr="00C77FEB">
        <w:rPr>
          <w:rFonts w:ascii="Times New Roman" w:hAnsi="Times New Roman" w:cs="Times New Roman"/>
          <w:sz w:val="24"/>
          <w:szCs w:val="24"/>
          <w:rtl/>
          <w:lang w:val="fr-FR" w:eastAsia="fr-FR" w:bidi="ar-DZ"/>
        </w:rPr>
        <w:t xml:space="preserve">).تدعم هذه النتائج الاستخدام العلاجي المحتمل لمستخلص </w:t>
      </w:r>
      <w:proofErr w:type="spellStart"/>
      <w:r w:rsidR="00814BF0">
        <w:rPr>
          <w:rFonts w:ascii="Times New Roman" w:hAnsi="Times New Roman" w:cs="Times New Roman"/>
          <w:sz w:val="24"/>
          <w:szCs w:val="24"/>
          <w:lang w:val="fr-FR" w:eastAsia="fr-FR" w:bidi="ar-DZ"/>
        </w:rPr>
        <w:t>Marrubium</w:t>
      </w:r>
      <w:proofErr w:type="spellEnd"/>
      <w:r w:rsidR="00814BF0">
        <w:rPr>
          <w:rFonts w:ascii="Times New Roman" w:hAnsi="Times New Roman" w:cs="Times New Roman"/>
          <w:sz w:val="24"/>
          <w:szCs w:val="24"/>
          <w:lang w:val="fr-FR" w:eastAsia="fr-FR" w:bidi="ar-DZ"/>
        </w:rPr>
        <w:t xml:space="preserve"> </w:t>
      </w:r>
      <w:proofErr w:type="spellStart"/>
      <w:r w:rsidR="00814BF0">
        <w:rPr>
          <w:rFonts w:ascii="Times New Roman" w:hAnsi="Times New Roman" w:cs="Times New Roman"/>
          <w:sz w:val="24"/>
          <w:szCs w:val="24"/>
          <w:lang w:val="fr-FR" w:eastAsia="fr-FR" w:bidi="ar-DZ"/>
        </w:rPr>
        <w:t>hydroethanolic</w:t>
      </w:r>
      <w:proofErr w:type="spellEnd"/>
      <w:r w:rsidR="00814BF0">
        <w:rPr>
          <w:rFonts w:ascii="Times New Roman" w:hAnsi="Times New Roman" w:cs="Times New Roman"/>
          <w:sz w:val="24"/>
          <w:szCs w:val="24"/>
          <w:lang w:val="fr-FR" w:eastAsia="fr-FR" w:bidi="ar-DZ"/>
        </w:rPr>
        <w:t xml:space="preserve"> </w:t>
      </w:r>
      <w:proofErr w:type="spellStart"/>
      <w:r w:rsidR="00814BF0">
        <w:rPr>
          <w:rFonts w:ascii="Times New Roman" w:hAnsi="Times New Roman" w:cs="Times New Roman"/>
          <w:sz w:val="24"/>
          <w:szCs w:val="24"/>
          <w:lang w:val="fr-FR" w:eastAsia="fr-FR" w:bidi="ar-DZ"/>
        </w:rPr>
        <w:t>extract</w:t>
      </w:r>
      <w:proofErr w:type="spellEnd"/>
      <w:r w:rsidR="00814BF0">
        <w:rPr>
          <w:rFonts w:ascii="Times New Roman" w:hAnsi="Times New Roman" w:cs="Times New Roman"/>
          <w:sz w:val="24"/>
          <w:szCs w:val="24"/>
          <w:lang w:val="fr-FR" w:eastAsia="fr-FR" w:bidi="ar-DZ"/>
        </w:rPr>
        <w:t xml:space="preserve"> </w:t>
      </w:r>
      <w:r w:rsidR="003F0316" w:rsidRPr="00C77FEB">
        <w:rPr>
          <w:rFonts w:ascii="Times New Roman" w:hAnsi="Times New Roman" w:cs="Times New Roman"/>
          <w:sz w:val="24"/>
          <w:szCs w:val="24"/>
          <w:rtl/>
          <w:lang w:val="fr-FR" w:eastAsia="fr-FR" w:bidi="ar-DZ"/>
        </w:rPr>
        <w:t xml:space="preserve"> كمضاد أكسدة و كمركب يتمتع بخصائص وقائية للكبد </w:t>
      </w:r>
      <w:r w:rsidR="009A04ED" w:rsidRPr="00C77FEB">
        <w:rPr>
          <w:rFonts w:ascii="Times New Roman" w:hAnsi="Times New Roman" w:cs="Times New Roman"/>
          <w:sz w:val="24"/>
          <w:szCs w:val="24"/>
          <w:rtl/>
          <w:lang w:val="fr-FR" w:eastAsia="fr-FR" w:bidi="ar-DZ"/>
        </w:rPr>
        <w:t>, إضافة الى تأثيراته المثبطة على وظائف الجهاز الهضمي.</w:t>
      </w:r>
      <w:r w:rsidR="00487F42">
        <w:rPr>
          <w:rFonts w:ascii="Times New Roman" w:hAnsi="Times New Roman" w:cs="Times New Roman" w:hint="cs"/>
          <w:sz w:val="24"/>
          <w:szCs w:val="24"/>
          <w:rtl/>
          <w:lang w:bidi="ar-DZ"/>
        </w:rPr>
        <w:t>.</w:t>
      </w:r>
    </w:p>
    <w:p w14:paraId="58668279" w14:textId="77777777" w:rsidR="003539E1" w:rsidRPr="00C77FEB" w:rsidRDefault="003539E1" w:rsidP="001138A8">
      <w:pPr>
        <w:rPr>
          <w:rFonts w:ascii="Times New Roman" w:hAnsi="Times New Roman" w:cs="Times New Roman"/>
          <w:sz w:val="28"/>
          <w:szCs w:val="28"/>
          <w:lang w:bidi="ar-DZ"/>
        </w:rPr>
      </w:pPr>
    </w:p>
    <w:p w14:paraId="6FA83DD0" w14:textId="77777777" w:rsidR="003A55F0" w:rsidRPr="00C77FEB" w:rsidRDefault="003A55F0" w:rsidP="001138A8">
      <w:pPr>
        <w:rPr>
          <w:rFonts w:ascii="Times New Roman" w:hAnsi="Times New Roman" w:cs="Times New Roman"/>
          <w:b/>
          <w:bCs/>
          <w:sz w:val="32"/>
          <w:szCs w:val="32"/>
        </w:rPr>
      </w:pPr>
    </w:p>
    <w:p w14:paraId="245836F2" w14:textId="77777777" w:rsidR="003A55F0" w:rsidRPr="00C77FEB" w:rsidRDefault="003A55F0" w:rsidP="001138A8">
      <w:pPr>
        <w:rPr>
          <w:rFonts w:ascii="Times New Roman" w:hAnsi="Times New Roman" w:cs="Times New Roman"/>
          <w:b/>
          <w:bCs/>
          <w:sz w:val="32"/>
          <w:szCs w:val="32"/>
        </w:rPr>
      </w:pPr>
    </w:p>
    <w:p w14:paraId="2DD3C8D4" w14:textId="77777777" w:rsidR="009A04ED" w:rsidRPr="00C77FEB" w:rsidRDefault="009A04ED" w:rsidP="001138A8">
      <w:pPr>
        <w:spacing w:after="0" w:line="360" w:lineRule="auto"/>
        <w:rPr>
          <w:rFonts w:ascii="Times New Roman" w:hAnsi="Times New Roman" w:cs="Times New Roman"/>
          <w:b/>
          <w:bCs/>
          <w:sz w:val="32"/>
          <w:szCs w:val="32"/>
          <w:rtl/>
        </w:rPr>
      </w:pPr>
    </w:p>
    <w:p w14:paraId="4D15C2CF" w14:textId="426553FC" w:rsidR="00F87CDE" w:rsidRDefault="00F87CDE" w:rsidP="00B65496">
      <w:pPr>
        <w:spacing w:after="0" w:line="360" w:lineRule="auto"/>
        <w:outlineLvl w:val="0"/>
        <w:rPr>
          <w:rFonts w:ascii="Times New Roman" w:hAnsi="Times New Roman" w:cs="Times New Roman"/>
          <w:b/>
          <w:bCs/>
          <w:sz w:val="32"/>
          <w:szCs w:val="32"/>
        </w:rPr>
      </w:pPr>
      <w:bookmarkStart w:id="5" w:name="_Toc201693975"/>
    </w:p>
    <w:p w14:paraId="4453D120" w14:textId="77777777" w:rsidR="00B43FDC" w:rsidRDefault="00B43FDC" w:rsidP="00B65496">
      <w:pPr>
        <w:spacing w:after="0" w:line="360" w:lineRule="auto"/>
        <w:outlineLvl w:val="0"/>
        <w:rPr>
          <w:rFonts w:ascii="Times New Roman" w:hAnsi="Times New Roman" w:cs="Times New Roman"/>
          <w:b/>
          <w:bCs/>
          <w:sz w:val="32"/>
          <w:szCs w:val="32"/>
        </w:rPr>
      </w:pPr>
    </w:p>
    <w:bookmarkEnd w:id="5"/>
    <w:p w14:paraId="6EC63B92" w14:textId="45B21D4B" w:rsidR="00A2527A" w:rsidRDefault="00A2527A" w:rsidP="00761402">
      <w:pPr>
        <w:spacing w:after="0" w:line="360" w:lineRule="auto"/>
        <w:outlineLvl w:val="0"/>
        <w:rPr>
          <w:rFonts w:ascii="Times New Roman" w:hAnsi="Times New Roman" w:cs="Times New Roman"/>
          <w:b/>
          <w:bCs/>
          <w:sz w:val="24"/>
          <w:szCs w:val="24"/>
        </w:rPr>
      </w:pPr>
    </w:p>
    <w:p w14:paraId="540E0E94" w14:textId="77777777" w:rsidR="00761402" w:rsidRPr="00C77FEB" w:rsidRDefault="00761402" w:rsidP="00761402">
      <w:pPr>
        <w:spacing w:after="0" w:line="360" w:lineRule="auto"/>
        <w:outlineLvl w:val="0"/>
        <w:rPr>
          <w:rFonts w:ascii="Times New Roman" w:hAnsi="Times New Roman" w:cs="Times New Roman"/>
        </w:rPr>
      </w:pPr>
    </w:p>
    <w:p w14:paraId="45E83E09" w14:textId="77777777" w:rsidR="00A2527A" w:rsidRPr="00C77FEB" w:rsidRDefault="00A2527A" w:rsidP="00BB4594">
      <w:pPr>
        <w:jc w:val="both"/>
        <w:rPr>
          <w:rFonts w:ascii="Times New Roman" w:hAnsi="Times New Roman" w:cs="Times New Roman"/>
        </w:rPr>
      </w:pPr>
    </w:p>
    <w:p w14:paraId="79A0AB9E" w14:textId="77777777" w:rsidR="00A2527A" w:rsidRPr="00C77FEB" w:rsidRDefault="00A2527A" w:rsidP="00BB4594">
      <w:pPr>
        <w:jc w:val="both"/>
        <w:rPr>
          <w:rFonts w:ascii="Times New Roman" w:hAnsi="Times New Roman" w:cs="Times New Roman"/>
        </w:rPr>
      </w:pPr>
    </w:p>
    <w:p w14:paraId="23E4D020" w14:textId="77777777" w:rsidR="00A2527A" w:rsidRPr="00C77FEB" w:rsidRDefault="00A2527A" w:rsidP="00BB4594">
      <w:pPr>
        <w:jc w:val="both"/>
        <w:rPr>
          <w:rFonts w:ascii="Times New Roman" w:hAnsi="Times New Roman" w:cs="Times New Roman"/>
        </w:rPr>
      </w:pPr>
    </w:p>
    <w:p w14:paraId="1C111BB1" w14:textId="77777777" w:rsidR="00A2527A" w:rsidRPr="00C77FEB" w:rsidRDefault="00A2527A" w:rsidP="00BB4594">
      <w:pPr>
        <w:jc w:val="both"/>
        <w:rPr>
          <w:rFonts w:ascii="Times New Roman" w:hAnsi="Times New Roman" w:cs="Times New Roman"/>
        </w:rPr>
      </w:pPr>
    </w:p>
    <w:p w14:paraId="57601464" w14:textId="77777777" w:rsidR="00A2527A" w:rsidRPr="00C77FEB" w:rsidRDefault="00A2527A" w:rsidP="00BB4594">
      <w:pPr>
        <w:jc w:val="both"/>
        <w:rPr>
          <w:rFonts w:ascii="Times New Roman" w:hAnsi="Times New Roman" w:cs="Times New Roman"/>
        </w:rPr>
      </w:pPr>
    </w:p>
    <w:p w14:paraId="1BFB17EC" w14:textId="77777777" w:rsidR="00A2527A" w:rsidRPr="00C77FEB" w:rsidRDefault="00A2527A" w:rsidP="00BB4594">
      <w:pPr>
        <w:jc w:val="both"/>
        <w:rPr>
          <w:rFonts w:ascii="Times New Roman" w:hAnsi="Times New Roman" w:cs="Times New Roman"/>
          <w:b/>
          <w:bCs/>
          <w:i/>
          <w:iCs/>
          <w:sz w:val="72"/>
          <w:szCs w:val="72"/>
        </w:rPr>
      </w:pPr>
    </w:p>
    <w:p w14:paraId="0AD1792D" w14:textId="52434A0D" w:rsidR="00877342" w:rsidRPr="00C77FEB" w:rsidRDefault="00877342" w:rsidP="009A04ED">
      <w:pPr>
        <w:jc w:val="center"/>
        <w:rPr>
          <w:rFonts w:ascii="Times New Roman" w:hAnsi="Times New Roman" w:cs="Times New Roman"/>
          <w:i/>
          <w:iCs/>
          <w:color w:val="1F3864" w:themeColor="accent5" w:themeShade="80"/>
        </w:rPr>
      </w:pPr>
      <w:r w:rsidRPr="00C77FEB">
        <w:rPr>
          <w:rFonts w:ascii="Times New Roman" w:hAnsi="Times New Roman" w:cs="Times New Roman"/>
          <w:b/>
          <w:bCs/>
          <w:i/>
          <w:iCs/>
          <w:color w:val="1F3864" w:themeColor="accent5" w:themeShade="80"/>
          <w:sz w:val="72"/>
          <w:szCs w:val="72"/>
        </w:rPr>
        <w:t>Introduction</w:t>
      </w:r>
    </w:p>
    <w:p w14:paraId="21226EEB" w14:textId="77777777" w:rsidR="00877342" w:rsidRPr="00C77FEB" w:rsidRDefault="00877342" w:rsidP="00BB4594">
      <w:pPr>
        <w:jc w:val="both"/>
        <w:rPr>
          <w:rFonts w:ascii="Times New Roman" w:hAnsi="Times New Roman" w:cs="Times New Roman"/>
          <w:b/>
          <w:bCs/>
          <w:i/>
          <w:iCs/>
          <w:sz w:val="72"/>
          <w:szCs w:val="72"/>
        </w:rPr>
      </w:pPr>
    </w:p>
    <w:p w14:paraId="4105F05B" w14:textId="77777777" w:rsidR="00877342" w:rsidRPr="00C77FEB" w:rsidRDefault="00877342" w:rsidP="00BB4594">
      <w:pPr>
        <w:jc w:val="both"/>
        <w:rPr>
          <w:rFonts w:ascii="Times New Roman" w:hAnsi="Times New Roman" w:cs="Times New Roman"/>
          <w:b/>
          <w:bCs/>
          <w:i/>
          <w:iCs/>
          <w:sz w:val="72"/>
          <w:szCs w:val="72"/>
        </w:rPr>
      </w:pPr>
    </w:p>
    <w:p w14:paraId="1BE2BBBC" w14:textId="77777777" w:rsidR="00877342" w:rsidRPr="00C77FEB" w:rsidRDefault="00877342" w:rsidP="00BB4594">
      <w:pPr>
        <w:jc w:val="both"/>
        <w:rPr>
          <w:rFonts w:ascii="Times New Roman" w:hAnsi="Times New Roman" w:cs="Times New Roman"/>
          <w:b/>
          <w:bCs/>
          <w:i/>
          <w:iCs/>
          <w:sz w:val="72"/>
          <w:szCs w:val="72"/>
        </w:rPr>
      </w:pPr>
    </w:p>
    <w:p w14:paraId="5CE5DA07" w14:textId="77777777" w:rsidR="008249E3" w:rsidRPr="00C77FEB" w:rsidRDefault="008249E3" w:rsidP="00BB4594">
      <w:pPr>
        <w:spacing w:after="0" w:line="360" w:lineRule="auto"/>
        <w:jc w:val="both"/>
        <w:rPr>
          <w:rFonts w:ascii="Times New Roman" w:hAnsi="Times New Roman" w:cs="Times New Roman"/>
          <w:b/>
          <w:bCs/>
          <w:sz w:val="32"/>
          <w:szCs w:val="32"/>
        </w:rPr>
        <w:sectPr w:rsidR="008249E3" w:rsidRPr="00C77FEB" w:rsidSect="00F35150">
          <w:pgSz w:w="12240" w:h="15840" w:code="1"/>
          <w:pgMar w:top="1134" w:right="1134" w:bottom="1418" w:left="1701" w:header="567" w:footer="709" w:gutter="0"/>
          <w:pgBorders w:display="firstPage" w:offsetFrom="page">
            <w:top w:val="single" w:sz="36" w:space="24" w:color="2F5496" w:themeColor="accent5" w:themeShade="BF"/>
            <w:left w:val="single" w:sz="36" w:space="24" w:color="2F5496" w:themeColor="accent5" w:themeShade="BF"/>
            <w:bottom w:val="single" w:sz="36" w:space="24" w:color="2F5496" w:themeColor="accent5" w:themeShade="BF"/>
            <w:right w:val="single" w:sz="36" w:space="24" w:color="2F5496" w:themeColor="accent5" w:themeShade="BF"/>
          </w:pgBorders>
          <w:cols w:space="708"/>
          <w:docGrid w:linePitch="360"/>
        </w:sectPr>
      </w:pPr>
    </w:p>
    <w:p w14:paraId="0E9AAD6A" w14:textId="585CAF62" w:rsidR="007170AB" w:rsidRPr="00C77FEB" w:rsidRDefault="007170AB" w:rsidP="00B65496">
      <w:pPr>
        <w:spacing w:after="0" w:line="360" w:lineRule="auto"/>
        <w:jc w:val="both"/>
        <w:outlineLvl w:val="0"/>
        <w:rPr>
          <w:rFonts w:ascii="Times New Roman" w:hAnsi="Times New Roman" w:cs="Times New Roman"/>
          <w:sz w:val="20"/>
          <w:szCs w:val="20"/>
        </w:rPr>
      </w:pPr>
    </w:p>
    <w:p w14:paraId="5EFB694A" w14:textId="77777777" w:rsidR="00A7162E" w:rsidRPr="00C77FEB" w:rsidRDefault="00A5528E" w:rsidP="00416E3C">
      <w:pPr>
        <w:spacing w:after="0" w:line="360" w:lineRule="auto"/>
        <w:ind w:firstLine="720"/>
        <w:jc w:val="both"/>
        <w:rPr>
          <w:rFonts w:ascii="Times New Roman" w:hAnsi="Times New Roman" w:cs="Times New Roman"/>
          <w:sz w:val="24"/>
          <w:szCs w:val="24"/>
        </w:rPr>
      </w:pPr>
      <w:r w:rsidRPr="00C77FEB">
        <w:rPr>
          <w:rFonts w:ascii="Times New Roman" w:hAnsi="Times New Roman" w:cs="Times New Roman"/>
          <w:sz w:val="24"/>
          <w:szCs w:val="24"/>
        </w:rPr>
        <w:t xml:space="preserve">Oxidative stress is an imbalance between antioxidant defenses, which are made up of both endogenous and exogenous molecules that shield biological systems from the toxicity of free radicals, and reactive oxygen and nitrogen species (ROS/RNS)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&lt;EndNote&gt;&lt;Cite&gt;&lt;Author&gt;Di Carlo&lt;/Author&gt;&lt;Year&gt;2024&lt;/Year&gt;&lt;RecNum&gt;50&lt;/RecNum&gt;&lt;DisplayText&gt;(Di Carlo &amp;amp; Sorrentino, 2024)&lt;/DisplayText&gt;&lt;record&gt;&lt;rec-number&gt;50&lt;/rec-number&gt;&lt;foreign-keys&gt;&lt;key app="EN" db-id="59t9xdszlw2fvke0avpxe25r99s9svaaz2wr" timestamp="1747682655"&gt;50&lt;/key&gt;&lt;/foreign-keys&gt;&lt;ref-type name="Journal Article"&gt;17&lt;/ref-type&gt;&lt;contributors&gt;&lt;authors&gt;&lt;author&gt;Di Carlo, E.&lt;/author&gt;&lt;author&gt;Sorrentino, C.&lt;/author&gt;&lt;/authors&gt;&lt;/contributors&gt;&lt;auth-address&gt;Department of Medicine and Sciences of Aging, &amp;quot;G. d&amp;apos;Annunzio&amp;quot; University of Chieti-Pescara, 66100 Chieti, Italy.&amp;#xD;Anatomic Pathology and Immuno-Oncology Unit, Center for Advanced Studies and Technology (CAST), &amp;quot;G. d&amp;apos;Annunzio&amp;quot; University of Chieti-Pescara, 66100 Chieti, Italy.&lt;/auth-address&gt;&lt;titles&gt;&lt;title&gt;Oxidative Stress and Age-Related Tumors&lt;/title&gt;&lt;secondary-title&gt;Antioxidants (Basel)&lt;/secondary-title&gt;&lt;/titles&gt;&lt;periodical&gt;&lt;full-title&gt;Antioxidants (Basel)&lt;/full-title&gt;&lt;/periodical&gt;&lt;volume&gt;13&lt;/volume&gt;&lt;number&gt;9&lt;/number&gt;&lt;edition&gt;20240913&lt;/edition&gt;&lt;keywords&gt;&lt;keyword&gt;aging&lt;/keyword&gt;&lt;keyword&gt;antioxidants&lt;/keyword&gt;&lt;keyword&gt;cancer&lt;/keyword&gt;&lt;keyword&gt;oxidative stress&lt;/keyword&gt;&lt;/keywords&gt;&lt;dates&gt;&lt;year&gt;2024&lt;/year&gt;&lt;pub-dates&gt;&lt;date&gt;Sep 13&lt;/date&gt;&lt;/pub-dates&gt;&lt;/dates&gt;&lt;isbn&gt;2076-3921 (Print)&amp;#xD;2076-3921 (Electronic)&amp;#xD;2076-3921 (Linking)&lt;/isbn&gt;&lt;accession-num&gt;39334768&lt;/accession-num&gt;&lt;urls&gt;&lt;related-urls&gt;&lt;url&gt;https://www.ncbi.nlm.nih.gov/pubmed/39334768&lt;/url&gt;&lt;/related-urls&gt;&lt;/urls&gt;&lt;custom1&gt;The authors declare no conflicts of interest. The funders had no role in the design of the study; in the collection, analyses, or interpretation of data; in the writing of the manuscript; or in the decision to publish the results.&lt;/custom1&gt;&lt;custom2&gt;PMC11428699&lt;/custom2&gt;&lt;electronic-resource-num&gt;10.3390/antiox13091109&lt;/electronic-resource-num&gt;&lt;remote-database-name&gt;PubMed-not-MEDLINE&lt;/remote-database-name&gt;&lt;remote-database-provider&gt;NLM&lt;/remote-database-provider&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(Di Carlo &amp; Sorrentino, 2024)</w:t>
      </w:r>
      <w:r w:rsidR="00104EED" w:rsidRPr="00C77FEB">
        <w:rPr>
          <w:rFonts w:ascii="Times New Roman" w:hAnsi="Times New Roman" w:cs="Times New Roman"/>
          <w:sz w:val="24"/>
          <w:szCs w:val="24"/>
        </w:rPr>
        <w:fldChar w:fldCharType="end"/>
      </w:r>
      <w:r w:rsidR="00A7162E" w:rsidRPr="00C77FEB">
        <w:rPr>
          <w:rFonts w:ascii="Times New Roman" w:hAnsi="Times New Roman" w:cs="Times New Roman"/>
          <w:sz w:val="24"/>
          <w:szCs w:val="24"/>
        </w:rPr>
        <w:t>.</w:t>
      </w:r>
    </w:p>
    <w:p w14:paraId="6E03150C" w14:textId="29CD4B0B" w:rsidR="00A7162E" w:rsidRPr="00C77FEB" w:rsidRDefault="00A7162E" w:rsidP="00416E3C">
      <w:pPr>
        <w:spacing w:after="0" w:line="360" w:lineRule="auto"/>
        <w:ind w:firstLine="720"/>
        <w:jc w:val="both"/>
        <w:rPr>
          <w:rFonts w:ascii="Times New Roman" w:hAnsi="Times New Roman" w:cs="Times New Roman"/>
          <w:sz w:val="24"/>
          <w:szCs w:val="24"/>
        </w:rPr>
      </w:pPr>
      <w:r w:rsidRPr="00C77FEB">
        <w:rPr>
          <w:rFonts w:ascii="Times New Roman" w:hAnsi="Times New Roman" w:cs="Times New Roman"/>
          <w:sz w:val="24"/>
          <w:szCs w:val="24"/>
        </w:rPr>
        <w:t>Oxidative eustress, also known as "good stress," is characterized by low to mild levels of oxidants involved in the regulation of various biochemical transformations, such as carboxylation, hydroxylation, peroxidation, or modulation of signal transduction pathways, such as nuclear factor-</w:t>
      </w:r>
      <w:proofErr w:type="spellStart"/>
      <w:r w:rsidRPr="00C77FEB">
        <w:rPr>
          <w:rFonts w:ascii="Times New Roman" w:hAnsi="Times New Roman" w:cs="Times New Roman"/>
          <w:sz w:val="24"/>
          <w:szCs w:val="24"/>
        </w:rPr>
        <w:t>κB</w:t>
      </w:r>
      <w:proofErr w:type="spellEnd"/>
      <w:r w:rsidRPr="00C77FEB">
        <w:rPr>
          <w:rFonts w:ascii="Times New Roman" w:hAnsi="Times New Roman" w:cs="Times New Roman"/>
          <w:sz w:val="24"/>
          <w:szCs w:val="24"/>
        </w:rPr>
        <w:t xml:space="preserve">, phosphoinositide-3-kinase, nuclear factor erythroid 2–related factor 2, and mitogen-activated protein kinase cascade, among other processes. An unhealthy state known as oxidative stress, or "bad stress," is caused by elevated levels of ROS/RNS (e.g. superoxide radical, hydrogen peroxide, hydroxyl radicals, peroxyl radicals, nitric oxide, </w:t>
      </w:r>
      <w:proofErr w:type="spellStart"/>
      <w:r w:rsidRPr="00C77FEB">
        <w:rPr>
          <w:rFonts w:ascii="Times New Roman" w:hAnsi="Times New Roman" w:cs="Times New Roman"/>
          <w:sz w:val="24"/>
          <w:szCs w:val="24"/>
        </w:rPr>
        <w:t>peroxynitrite</w:t>
      </w:r>
      <w:proofErr w:type="spellEnd"/>
      <w:r w:rsidRPr="00C77FEB">
        <w:rPr>
          <w:rFonts w:ascii="Times New Roman" w:hAnsi="Times New Roman" w:cs="Times New Roman"/>
          <w:sz w:val="24"/>
          <w:szCs w:val="24"/>
        </w:rPr>
        <w:t xml:space="preserve">) that are produced by both endogenous (mitochondria, NADPH oxidases) and/or exogenous (radiation, some medications, foods, cigarette smoking, pollution) sources </w:t>
      </w:r>
      <w:r w:rsidR="00104EED" w:rsidRPr="00C77FEB">
        <w:rPr>
          <w:rFonts w:ascii="Times New Roman" w:hAnsi="Times New Roman" w:cs="Times New Roman"/>
          <w:sz w:val="24"/>
          <w:szCs w:val="24"/>
        </w:rPr>
        <w:fldChar w:fldCharType="begin">
          <w:fldData xml:space="preserve">PEVuZE5vdGU+PENpdGU+PEF1dGhvcj5Kb21vdmE8L0F1dGhvcj48WWVhcj4yMDIzPC9ZZWFyPjxS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</w:fldData>
        </w:fldChar>
      </w:r>
      <w:r w:rsidR="00416E3C" w:rsidRPr="00C77FEB">
        <w:rPr>
          <w:rFonts w:ascii="Times New Roman" w:hAnsi="Times New Roman" w:cs="Times New Roman"/>
          <w:sz w:val="24"/>
          <w:szCs w:val="24"/>
        </w:rPr>
        <w:instrText xml:space="preserve"> ADDIN EN.CITE </w:instrText>
      </w:r>
      <w:r w:rsidR="00104EED" w:rsidRPr="00C77FEB">
        <w:rPr>
          <w:rFonts w:ascii="Times New Roman" w:hAnsi="Times New Roman" w:cs="Times New Roman"/>
          <w:sz w:val="24"/>
          <w:szCs w:val="24"/>
        </w:rPr>
        <w:fldChar w:fldCharType="begin">
          <w:fldData xml:space="preserve">PEVuZE5vdGU+PENpdGU+PEF1dGhvcj5Kb21vdmE8L0F1dGhvcj48WWVhcj4yMDIzPC9ZZWFyPjxS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</w:fldData>
        </w:fldChar>
      </w:r>
      <w:r w:rsidR="00416E3C" w:rsidRPr="00C77FEB">
        <w:rPr>
          <w:rFonts w:ascii="Times New Roman" w:hAnsi="Times New Roman" w:cs="Times New Roman"/>
          <w:sz w:val="24"/>
          <w:szCs w:val="24"/>
        </w:rPr>
        <w:instrText xml:space="preserve"> ADDIN EN.CITE.DATA </w:instrText>
      </w:r>
      <w:r w:rsidR="00104EED" w:rsidRPr="00C77FEB">
        <w:rPr>
          <w:rFonts w:ascii="Times New Roman" w:hAnsi="Times New Roman" w:cs="Times New Roman"/>
          <w:sz w:val="24"/>
          <w:szCs w:val="24"/>
        </w:rPr>
      </w:r>
      <w:r w:rsidR="00104EED" w:rsidRPr="00C77FEB">
        <w:rPr>
          <w:rFonts w:ascii="Times New Roman" w:hAnsi="Times New Roman" w:cs="Times New Roman"/>
          <w:sz w:val="24"/>
          <w:szCs w:val="24"/>
        </w:rPr>
        <w:fldChar w:fldCharType="end"/>
      </w:r>
      <w:r w:rsidR="00104EED" w:rsidRPr="00C77FEB">
        <w:rPr>
          <w:rFonts w:ascii="Times New Roman" w:hAnsi="Times New Roman" w:cs="Times New Roman"/>
          <w:sz w:val="24"/>
          <w:szCs w:val="24"/>
        </w:rPr>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 xml:space="preserve">(Jomova </w:t>
      </w:r>
      <w:r w:rsidR="00416E3C" w:rsidRPr="00C77FEB">
        <w:rPr>
          <w:rFonts w:ascii="Times New Roman" w:hAnsi="Times New Roman" w:cs="Times New Roman"/>
          <w:i/>
          <w:iCs/>
          <w:noProof/>
          <w:sz w:val="24"/>
          <w:szCs w:val="24"/>
        </w:rPr>
        <w:t>et al</w:t>
      </w:r>
      <w:r w:rsidR="00416E3C" w:rsidRPr="00C77FEB">
        <w:rPr>
          <w:rFonts w:ascii="Times New Roman" w:hAnsi="Times New Roman" w:cs="Times New Roman"/>
          <w:noProof/>
          <w:sz w:val="24"/>
          <w:szCs w:val="24"/>
        </w:rPr>
        <w:t>., 2023)</w:t>
      </w:r>
      <w:r w:rsidR="00104EED" w:rsidRPr="00C77FEB">
        <w:rPr>
          <w:rFonts w:ascii="Times New Roman" w:hAnsi="Times New Roman" w:cs="Times New Roman"/>
          <w:sz w:val="24"/>
          <w:szCs w:val="24"/>
        </w:rPr>
        <w:fldChar w:fldCharType="end"/>
      </w:r>
      <w:r w:rsidRPr="00C77FEB">
        <w:rPr>
          <w:rFonts w:ascii="Times New Roman" w:hAnsi="Times New Roman" w:cs="Times New Roman"/>
          <w:sz w:val="24"/>
          <w:szCs w:val="24"/>
        </w:rPr>
        <w:t>.</w:t>
      </w:r>
    </w:p>
    <w:p w14:paraId="074B4D0C" w14:textId="718303D6" w:rsidR="00356BCD" w:rsidRPr="00C77FEB" w:rsidRDefault="00356BCD" w:rsidP="00416E3C">
      <w:pPr>
        <w:spacing w:after="0" w:line="360" w:lineRule="auto"/>
        <w:ind w:firstLine="720"/>
        <w:jc w:val="both"/>
        <w:rPr>
          <w:rFonts w:ascii="Times New Roman" w:hAnsi="Times New Roman" w:cs="Times New Roman"/>
          <w:sz w:val="24"/>
          <w:szCs w:val="24"/>
        </w:rPr>
      </w:pPr>
      <w:r w:rsidRPr="00C77FEB">
        <w:rPr>
          <w:rFonts w:ascii="Times New Roman" w:hAnsi="Times New Roman" w:cs="Times New Roman"/>
          <w:sz w:val="24"/>
          <w:szCs w:val="24"/>
        </w:rPr>
        <w:t>One of the main causes of aging is oxidative stress, which over time leads to the buildup of cellular damage. DNA changes, lipid peroxidation, protein oxidation, and mitochondrial dysfunction are all caused by oxidative damage to cellular biomolecules. These changes lead to cellular senescence, immune system and tissue dysfunctions, and age-related diseases like cancer, diabetes, cardiovascular and neurodegenerative diseases, and inflammatory disorders</w:t>
      </w:r>
      <w:r w:rsidR="00A87EB8" w:rsidRPr="00C77FEB">
        <w:rPr>
          <w:rFonts w:ascii="Times New Roman" w:hAnsi="Times New Roman" w:cs="Times New Roman"/>
          <w:sz w:val="24"/>
          <w:szCs w:val="24"/>
        </w:rPr>
        <w:t xml:space="preserve">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&lt;EndNote&gt;&lt;Cite&gt;&lt;Author&gt;Di Carlo&lt;/Author&gt;&lt;Year&gt;2024&lt;/Year&gt;&lt;RecNum&gt;50&lt;/RecNum&gt;&lt;DisplayText&gt;(Di Carlo &amp;amp; Sorrentino, 2024)&lt;/DisplayText&gt;&lt;record&gt;&lt;rec-number&gt;50&lt;/rec-number&gt;&lt;foreign-keys&gt;&lt;key app="EN" db-id="59t9xdszlw2fvke0avpxe25r99s9svaaz2wr" timestamp="1747682655"&gt;50&lt;/key&gt;&lt;/foreign-keys&gt;&lt;ref-type name="Journal Article"&gt;17&lt;/ref-type&gt;&lt;contributors&gt;&lt;authors&gt;&lt;author&gt;Di Carlo, E.&lt;/author&gt;&lt;author&gt;Sorrentino, C.&lt;/author&gt;&lt;/authors&gt;&lt;/contributors&gt;&lt;auth-address&gt;Department of Medicine and Sciences of Aging, &amp;quot;G. d&amp;apos;Annunzio&amp;quot; University of Chieti-Pescara, 66100 Chieti, Italy.&amp;#xD;Anatomic Pathology and Immuno-Oncology Unit, Center for Advanced Studies and Technology (CAST), &amp;quot;G. d&amp;apos;Annunzio&amp;quot; University of Chieti-Pescara, 66100 Chieti, Italy.&lt;/auth-address&gt;&lt;titles&gt;&lt;title&gt;Oxidative Stress and Age-Related Tumors&lt;/title&gt;&lt;secondary-title&gt;Antioxidants (Basel)&lt;/secondary-title&gt;&lt;/titles&gt;&lt;periodical&gt;&lt;full-title&gt;Antioxidants (Basel)&lt;/full-title&gt;&lt;/periodical&gt;&lt;volume&gt;13&lt;/volume&gt;&lt;number&gt;9&lt;/number&gt;&lt;edition&gt;20240913&lt;/edition&gt;&lt;keywords&gt;&lt;keyword&gt;aging&lt;/keyword&gt;&lt;keyword&gt;antioxidants&lt;/keyword&gt;&lt;keyword&gt;cancer&lt;/keyword&gt;&lt;keyword&gt;oxidative stress&lt;/keyword&gt;&lt;/keywords&gt;&lt;dates&gt;&lt;year&gt;2024&lt;/year&gt;&lt;pub-dates&gt;&lt;date&gt;Sep 13&lt;/date&gt;&lt;/pub-dates&gt;&lt;/dates&gt;&lt;isbn&gt;2076-3921 (Print)&amp;#xD;2076-3921 (Electronic)&amp;#xD;2076-3921 (Linking)&lt;/isbn&gt;&lt;accession-num&gt;39334768&lt;/accession-num&gt;&lt;urls&gt;&lt;related-urls&gt;&lt;url&gt;https://www.ncbi.nlm.nih.gov/pubmed/39334768&lt;/url&gt;&lt;/related-urls&gt;&lt;/urls&gt;&lt;custom1&gt;The authors declare no conflicts of interest. The funders had no role in the design of the study; in the collection, analyses, or interpretation of data; in the writing of the manuscript; or in the decision to publish the results.&lt;/custom1&gt;&lt;custom2&gt;PMC11428699&lt;/custom2&gt;&lt;electronic-resource-num&gt;10.3390/antiox13091109&lt;/electronic-resource-num&gt;&lt;remote-database-name&gt;PubMed-not-MEDLINE&lt;/remote-database-name&gt;&lt;remote-database-provider&gt;NLM&lt;/remote-database-provider&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(Di Carlo &amp; Sorrentino, 2024)</w:t>
      </w:r>
      <w:r w:rsidR="00104EED" w:rsidRPr="00C77FEB">
        <w:rPr>
          <w:rFonts w:ascii="Times New Roman" w:hAnsi="Times New Roman" w:cs="Times New Roman"/>
          <w:sz w:val="24"/>
          <w:szCs w:val="24"/>
        </w:rPr>
        <w:fldChar w:fldCharType="end"/>
      </w:r>
      <w:r w:rsidRPr="00C77FEB">
        <w:rPr>
          <w:rFonts w:ascii="Times New Roman" w:hAnsi="Times New Roman" w:cs="Times New Roman"/>
          <w:sz w:val="24"/>
          <w:szCs w:val="24"/>
        </w:rPr>
        <w:t>. While, the antioxidant systems can effectively block or slow down the interactions of biomolecules with free radicals, by transferring electrons to free radicals and preventing the oxidative process. Antioxidant defense generally includes a variety of mechanisms, such as preventing or reducing the production of free radicals, scavenging free radicals, converting free radicals into less harmful compounds, preventing the formation of secondary toxic active species, halting the chain propagation reaction (chain breaking antioxidants), enhancing the endogenous antioxidant defense system by working in concert with other antioxidants, and chelating metal ions</w:t>
      </w:r>
      <w:r w:rsidR="00A87EB8" w:rsidRPr="00C77FEB">
        <w:rPr>
          <w:rFonts w:ascii="Times New Roman" w:hAnsi="Times New Roman" w:cs="Times New Roman"/>
          <w:sz w:val="24"/>
          <w:szCs w:val="24"/>
        </w:rPr>
        <w:t xml:space="preserve">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&lt;EndNote&gt;&lt;Cite&gt;&lt;Author&gt;Losada-Barreiro&lt;/Author&gt;&lt;Year&gt;2022&lt;/Year&gt;&lt;RecNum&gt;52&lt;/RecNum&gt;&lt;DisplayText&gt;(Losada-Barreiro et al., 2022)&lt;/DisplayText&gt;&lt;record&gt;&lt;rec-number&gt;52&lt;/rec-number&gt;&lt;foreign-keys&gt;&lt;key app="EN" db-id="59t9xdszlw2fvke0avpxe25r99s9svaaz2wr" timestamp="1747684131"&gt;52&lt;/key&gt;&lt;/foreign-keys&gt;&lt;ref-type name="Journal Article"&gt;17&lt;/ref-type&gt;&lt;contributors&gt;&lt;authors&gt;&lt;author&gt;Losada-Barreiro, S.&lt;/author&gt;&lt;author&gt;Sezgin-Bayindir, Z.&lt;/author&gt;&lt;author&gt;Paiva-Martins, F.&lt;/author&gt;&lt;author&gt;Bravo-Diaz, C.&lt;/author&gt;&lt;/authors&gt;&lt;/contributors&gt;&lt;auth-address&gt;Departamento de Quimica-Fisica, Facultade de Quimica, Universidade de Vigo, 36200 Vigo, Spain.&amp;#xD;Department of Pharmaceutical Technology, Faculty of Pharmacy, Ankara University, 06560 Ankara, Turkey.&amp;#xD;REQUIMTE-LAQV, Department of Chemistry and Biochemistry, Faculty of Sciences, University of Porto, 4169-007 Porto, Portugal.&lt;/auth-address&gt;&lt;titles&gt;&lt;title&gt;Biochemistry of Antioxidants: Mechanisms and Pharmaceutical Applications&lt;/title&gt;&lt;secondary-title&gt;Biomedicines&lt;/secondary-title&gt;&lt;/titles&gt;&lt;periodical&gt;&lt;full-title&gt;Biomedicines&lt;/full-title&gt;&lt;/periodical&gt;&lt;volume&gt;10&lt;/volume&gt;&lt;number&gt;12&lt;/number&gt;&lt;edition&gt;20221125&lt;/edition&gt;&lt;keywords&gt;&lt;keyword&gt;antioxidants&lt;/keyword&gt;&lt;keyword&gt;bioactivity&lt;/keyword&gt;&lt;keyword&gt;bioavailability&lt;/keyword&gt;&lt;keyword&gt;nano antioxidants delivery systems&lt;/keyword&gt;&lt;keyword&gt;oxidative stress&lt;/keyword&gt;&lt;/keywords&gt;&lt;dates&gt;&lt;year&gt;2022&lt;/year&gt;&lt;pub-dates&gt;&lt;date&gt;Nov 25&lt;/date&gt;&lt;/pub-dates&gt;&lt;/dates&gt;&lt;isbn&gt;2227-9059 (Print)&amp;#xD;2227-9059 (Electronic)&amp;#xD;2227-9059 (Linking)&lt;/isbn&gt;&lt;accession-num&gt;36551806&lt;/accession-num&gt;&lt;urls&gt;&lt;related-urls&gt;&lt;url&gt;https://www.ncbi.nlm.nih.gov/pubmed/36551806&lt;/url&gt;&lt;/related-urls&gt;&lt;/urls&gt;&lt;custom1&gt;The authors declare no conflict of interest.&lt;/custom1&gt;&lt;custom2&gt;PMC9776363&lt;/custom2&gt;&lt;electronic-resource-num&gt;10.3390/biomedicines10123051&lt;/electronic-resource-num&gt;&lt;remote-database-name&gt;PubMed-not-MEDLINE&lt;/remote-database-name&gt;&lt;remote-database-provider&gt;NLM&lt;/remote-database-provider&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 xml:space="preserve">(Losada-Barreiro </w:t>
      </w:r>
      <w:r w:rsidR="00416E3C" w:rsidRPr="00C77FEB">
        <w:rPr>
          <w:rFonts w:ascii="Times New Roman" w:hAnsi="Times New Roman" w:cs="Times New Roman"/>
          <w:i/>
          <w:iCs/>
          <w:noProof/>
          <w:sz w:val="24"/>
          <w:szCs w:val="24"/>
        </w:rPr>
        <w:t>et al</w:t>
      </w:r>
      <w:r w:rsidR="00416E3C" w:rsidRPr="00C77FEB">
        <w:rPr>
          <w:rFonts w:ascii="Times New Roman" w:hAnsi="Times New Roman" w:cs="Times New Roman"/>
          <w:noProof/>
          <w:sz w:val="24"/>
          <w:szCs w:val="24"/>
        </w:rPr>
        <w:t>., 2022)</w:t>
      </w:r>
      <w:r w:rsidR="00104EED" w:rsidRPr="00C77FEB">
        <w:rPr>
          <w:rFonts w:ascii="Times New Roman" w:hAnsi="Times New Roman" w:cs="Times New Roman"/>
          <w:sz w:val="24"/>
          <w:szCs w:val="24"/>
        </w:rPr>
        <w:fldChar w:fldCharType="end"/>
      </w:r>
      <w:r w:rsidRPr="00C77FEB">
        <w:rPr>
          <w:rFonts w:ascii="Times New Roman" w:hAnsi="Times New Roman" w:cs="Times New Roman"/>
          <w:sz w:val="24"/>
          <w:szCs w:val="24"/>
        </w:rPr>
        <w:t xml:space="preserve">. The human body has a basic antioxidant defense system against ROS imbalance, which consists of endogenous enzymatic antioxidants and endogenous non-enzymatic antioxidants. </w:t>
      </w:r>
      <w:r w:rsidR="00D66789" w:rsidRPr="00C77FEB">
        <w:rPr>
          <w:rFonts w:ascii="Times New Roman" w:hAnsi="Times New Roman" w:cs="Times New Roman"/>
          <w:sz w:val="24"/>
          <w:szCs w:val="24"/>
        </w:rPr>
        <w:t>Glutathione peroxidase,</w:t>
      </w:r>
      <w:r w:rsidR="00A87EB8" w:rsidRPr="00C77FEB">
        <w:rPr>
          <w:rFonts w:ascii="Times New Roman" w:hAnsi="Times New Roman" w:cs="Times New Roman"/>
          <w:sz w:val="24"/>
          <w:szCs w:val="24"/>
        </w:rPr>
        <w:t xml:space="preserve"> CAT, </w:t>
      </w:r>
      <w:r w:rsidR="00D66789" w:rsidRPr="00C77FEB">
        <w:rPr>
          <w:rFonts w:ascii="Times New Roman" w:hAnsi="Times New Roman" w:cs="Times New Roman"/>
          <w:sz w:val="24"/>
          <w:szCs w:val="24"/>
        </w:rPr>
        <w:t xml:space="preserve">and superoxide dismutase are examples of endogenous enzymatic </w:t>
      </w:r>
      <w:proofErr w:type="spellStart"/>
      <w:proofErr w:type="gramStart"/>
      <w:r w:rsidR="00D66789" w:rsidRPr="00C77FEB">
        <w:rPr>
          <w:rFonts w:ascii="Times New Roman" w:hAnsi="Times New Roman" w:cs="Times New Roman"/>
          <w:sz w:val="24"/>
          <w:szCs w:val="24"/>
        </w:rPr>
        <w:t>antioxidants</w:t>
      </w:r>
      <w:r w:rsidRPr="00C77FEB">
        <w:rPr>
          <w:rFonts w:ascii="Times New Roman" w:hAnsi="Times New Roman" w:cs="Times New Roman"/>
          <w:sz w:val="24"/>
          <w:szCs w:val="24"/>
        </w:rPr>
        <w:t>.</w:t>
      </w:r>
      <w:r w:rsidR="00D66789" w:rsidRPr="00C77FEB">
        <w:rPr>
          <w:rFonts w:ascii="Times New Roman" w:hAnsi="Times New Roman" w:cs="Times New Roman"/>
          <w:sz w:val="24"/>
          <w:szCs w:val="24"/>
        </w:rPr>
        <w:t>Thioredoxin</w:t>
      </w:r>
      <w:proofErr w:type="spellEnd"/>
      <w:proofErr w:type="gramEnd"/>
      <w:r w:rsidR="00D66789" w:rsidRPr="00C77FEB">
        <w:rPr>
          <w:rFonts w:ascii="Times New Roman" w:hAnsi="Times New Roman" w:cs="Times New Roman"/>
          <w:sz w:val="24"/>
          <w:szCs w:val="24"/>
        </w:rPr>
        <w:t xml:space="preserve">, irisin and glutathione (GSH) are examples of endogenous non-enzymatic antioxidants among others. </w:t>
      </w:r>
      <w:r w:rsidRPr="00C77FEB">
        <w:rPr>
          <w:rFonts w:ascii="Times New Roman" w:hAnsi="Times New Roman" w:cs="Times New Roman"/>
          <w:sz w:val="24"/>
          <w:szCs w:val="24"/>
        </w:rPr>
        <w:t xml:space="preserve">Endogenous ROS can often achieve a state of self-balance, whereas exogenous ROS requires people to be aware of the risk </w:t>
      </w:r>
      <w:r w:rsidRPr="00C77FEB">
        <w:rPr>
          <w:rFonts w:ascii="Times New Roman" w:hAnsi="Times New Roman" w:cs="Times New Roman"/>
          <w:sz w:val="24"/>
          <w:szCs w:val="24"/>
        </w:rPr>
        <w:lastRenderedPageBreak/>
        <w:t>factors,</w:t>
      </w:r>
      <w:r w:rsidR="00A87EB8" w:rsidRPr="00C77FEB">
        <w:rPr>
          <w:rFonts w:ascii="Times New Roman" w:hAnsi="Times New Roman" w:cs="Times New Roman"/>
          <w:sz w:val="24"/>
          <w:szCs w:val="24"/>
        </w:rPr>
        <w:t xml:space="preserve"> </w:t>
      </w:r>
      <w:r w:rsidR="00FA5B4E" w:rsidRPr="00C77FEB">
        <w:rPr>
          <w:rFonts w:ascii="Times New Roman" w:hAnsi="Times New Roman" w:cs="Times New Roman"/>
          <w:sz w:val="24"/>
          <w:szCs w:val="24"/>
        </w:rPr>
        <w:t xml:space="preserve">such as eating organic foods, maintaining regular dietary and lifestyle habits, avoiding tobacco and alcohol, and wearing personal protective equipment in high exposure risks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&lt;EndNote&gt;&lt;Cite&gt;&lt;Author&gt;Wang&lt;/Author&gt;&lt;Year&gt;2020&lt;/Year&gt;&lt;RecNum&gt;53&lt;/RecNum&gt;&lt;DisplayText&gt;(Wang et al., 2020)&lt;/DisplayText&gt;&lt;record&gt;&lt;rec-number&gt;53&lt;/rec-number&gt;&lt;foreign-keys&gt;&lt;key app="EN" db-id="59t9xdszlw2fvke0avpxe25r99s9svaaz2wr" timestamp="1747684318"&gt;53&lt;/key&gt;&lt;/foreign-keys&gt;&lt;ref-type name="Journal Article"&gt;17&lt;/ref-type&gt;&lt;contributors&gt;&lt;authors&gt;&lt;author&gt;Wang, Yajie&lt;/author&gt;&lt;author&gt;Chen, Yue&lt;/author&gt;&lt;author&gt;Zhang, Xiaoyu&lt;/author&gt;&lt;author&gt;Lu, Yangpeng&lt;/author&gt;&lt;author&gt;Chen, Haixia&lt;/author&gt;&lt;/authors&gt;&lt;/contributors&gt;&lt;titles&gt;&lt;title&gt;New insights in intestinal oxidative stress damage and the health intervention effects of nutrients: A review&lt;/title&gt;&lt;secondary-title&gt;Journal of Functional Foods&lt;/secondary-title&gt;&lt;/titles&gt;&lt;periodical&gt;&lt;full-title&gt;Journal of Functional Foods&lt;/full-title&gt;&lt;/periodical&gt;&lt;volume&gt;75&lt;/volume&gt;&lt;section&gt;104248&lt;/section&gt;&lt;dates&gt;&lt;year&gt;2020&lt;/year&gt;&lt;/dates&gt;&lt;isbn&gt;17564646&lt;/isbn&gt;&lt;urls&gt;&lt;/urls&gt;&lt;electronic-resource-num&gt;10.1016/j.jff.2020.104248&lt;/electronic-resource-num&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 xml:space="preserve">(Wang </w:t>
      </w:r>
      <w:r w:rsidR="00416E3C" w:rsidRPr="00C77FEB">
        <w:rPr>
          <w:rFonts w:ascii="Times New Roman" w:hAnsi="Times New Roman" w:cs="Times New Roman"/>
          <w:i/>
          <w:iCs/>
          <w:noProof/>
          <w:sz w:val="24"/>
          <w:szCs w:val="24"/>
        </w:rPr>
        <w:t>et</w:t>
      </w:r>
      <w:r w:rsidR="00416E3C" w:rsidRPr="00C77FEB">
        <w:rPr>
          <w:rFonts w:ascii="Times New Roman" w:hAnsi="Times New Roman" w:cs="Times New Roman"/>
          <w:noProof/>
          <w:sz w:val="24"/>
          <w:szCs w:val="24"/>
        </w:rPr>
        <w:t xml:space="preserve"> </w:t>
      </w:r>
      <w:r w:rsidR="00416E3C" w:rsidRPr="00C77FEB">
        <w:rPr>
          <w:rFonts w:ascii="Times New Roman" w:hAnsi="Times New Roman" w:cs="Times New Roman"/>
          <w:i/>
          <w:iCs/>
          <w:noProof/>
          <w:sz w:val="24"/>
          <w:szCs w:val="24"/>
        </w:rPr>
        <w:t>al</w:t>
      </w:r>
      <w:r w:rsidR="00416E3C" w:rsidRPr="00C77FEB">
        <w:rPr>
          <w:rFonts w:ascii="Times New Roman" w:hAnsi="Times New Roman" w:cs="Times New Roman"/>
          <w:noProof/>
          <w:sz w:val="24"/>
          <w:szCs w:val="24"/>
        </w:rPr>
        <w:t>., 2020)</w:t>
      </w:r>
      <w:r w:rsidR="00104EED" w:rsidRPr="00C77FEB">
        <w:rPr>
          <w:rFonts w:ascii="Times New Roman" w:hAnsi="Times New Roman" w:cs="Times New Roman"/>
          <w:sz w:val="24"/>
          <w:szCs w:val="24"/>
        </w:rPr>
        <w:fldChar w:fldCharType="end"/>
      </w:r>
      <w:r w:rsidR="00FA5B4E" w:rsidRPr="00C77FEB">
        <w:rPr>
          <w:rFonts w:ascii="Times New Roman" w:hAnsi="Times New Roman" w:cs="Times New Roman"/>
          <w:sz w:val="24"/>
          <w:szCs w:val="24"/>
        </w:rPr>
        <w:t>.</w:t>
      </w:r>
      <w:r w:rsidR="00A87EB8" w:rsidRPr="00C77FEB">
        <w:rPr>
          <w:rFonts w:ascii="Times New Roman" w:hAnsi="Times New Roman" w:cs="Times New Roman"/>
          <w:sz w:val="24"/>
          <w:szCs w:val="24"/>
        </w:rPr>
        <w:t xml:space="preserve"> </w:t>
      </w:r>
      <w:r w:rsidR="00FA5B4E" w:rsidRPr="00C77FEB">
        <w:rPr>
          <w:rFonts w:ascii="Times New Roman" w:hAnsi="Times New Roman" w:cs="Times New Roman"/>
          <w:sz w:val="24"/>
          <w:szCs w:val="24"/>
        </w:rPr>
        <w:t>Rich dietary sources of polyphenols are most commonly found in vegetables and fruits (cereals, dried legumes, nuts, tomatoes, spinach, pears, beans, cinnamon, cherries, oranges, apples), as well as in beverages (tea, coffee, etc.). Polyphenols play a part in their nutritional and sensory qualities (color, astringency, odor, etc.)</w:t>
      </w:r>
      <w:r w:rsidR="00A87EB8" w:rsidRPr="00C77FEB">
        <w:rPr>
          <w:rFonts w:ascii="Times New Roman" w:hAnsi="Times New Roman" w:cs="Times New Roman"/>
          <w:sz w:val="24"/>
          <w:szCs w:val="24"/>
        </w:rPr>
        <w:t xml:space="preserve">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&lt;EndNote&gt;&lt;Cite&gt;&lt;Author&gt;Losada-Barreiro&lt;/Author&gt;&lt;Year&gt;2022&lt;/Year&gt;&lt;RecNum&gt;52&lt;/RecNum&gt;&lt;DisplayText&gt;(Losada-Barreiro et al., 2022)&lt;/DisplayText&gt;&lt;record&gt;&lt;rec-number&gt;52&lt;/rec-number&gt;&lt;foreign-keys&gt;&lt;key app="EN" db-id="59t9xdszlw2fvke0avpxe25r99s9svaaz2wr" timestamp="1747684131"&gt;52&lt;/key&gt;&lt;/foreign-keys&gt;&lt;ref-type name="Journal Article"&gt;17&lt;/ref-type&gt;&lt;contributors&gt;&lt;authors&gt;&lt;author&gt;Losada-Barreiro, S.&lt;/author&gt;&lt;author&gt;Sezgin-Bayindir, Z.&lt;/author&gt;&lt;author&gt;Paiva-Martins, F.&lt;/author&gt;&lt;author&gt;Bravo-Diaz, C.&lt;/author&gt;&lt;/authors&gt;&lt;/contributors&gt;&lt;auth-address&gt;Departamento de Quimica-Fisica, Facultade de Quimica, Universidade de Vigo, 36200 Vigo, Spain.&amp;#xD;Department of Pharmaceutical Technology, Faculty of Pharmacy, Ankara University, 06560 Ankara, Turkey.&amp;#xD;REQUIMTE-LAQV, Department of Chemistry and Biochemistry, Faculty of Sciences, University of Porto, 4169-007 Porto, Portugal.&lt;/auth-address&gt;&lt;titles&gt;&lt;title&gt;Biochemistry of Antioxidants: Mechanisms and Pharmaceutical Applications&lt;/title&gt;&lt;secondary-title&gt;Biomedicines&lt;/secondary-title&gt;&lt;/titles&gt;&lt;periodical&gt;&lt;full-title&gt;Biomedicines&lt;/full-title&gt;&lt;/periodical&gt;&lt;volume&gt;10&lt;/volume&gt;&lt;number&gt;12&lt;/number&gt;&lt;edition&gt;20221125&lt;/edition&gt;&lt;keywords&gt;&lt;keyword&gt;antioxidants&lt;/keyword&gt;&lt;keyword&gt;bioactivity&lt;/keyword&gt;&lt;keyword&gt;bioavailability&lt;/keyword&gt;&lt;keyword&gt;nano antioxidants delivery systems&lt;/keyword&gt;&lt;keyword&gt;oxidative stress&lt;/keyword&gt;&lt;/keywords&gt;&lt;dates&gt;&lt;year&gt;2022&lt;/year&gt;&lt;pub-dates&gt;&lt;date&gt;Nov 25&lt;/date&gt;&lt;/pub-dates&gt;&lt;/dates&gt;&lt;isbn&gt;2227-9059 (Print)&amp;#xD;2227-9059 (Electronic)&amp;#xD;2227-9059 (Linking)&lt;/isbn&gt;&lt;accession-num&gt;36551806&lt;/accession-num&gt;&lt;urls&gt;&lt;related-urls&gt;&lt;url&gt;https://www.ncbi.nlm.nih.gov/pubmed/36551806&lt;/url&gt;&lt;/related-urls&gt;&lt;/urls&gt;&lt;custom1&gt;The authors declare no conflict of interest.&lt;/custom1&gt;&lt;custom2&gt;PMC9776363&lt;/custom2&gt;&lt;electronic-resource-num&gt;10.3390/biomedicines10123051&lt;/electronic-resource-num&gt;&lt;remote-database-name&gt;PubMed-not-MEDLINE&lt;/remote-database-name&gt;&lt;remote-database-provider&gt;NLM&lt;/remote-database-provider&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 xml:space="preserve">(Losada-Barreiro </w:t>
      </w:r>
      <w:r w:rsidR="00416E3C" w:rsidRPr="00C77FEB">
        <w:rPr>
          <w:rFonts w:ascii="Times New Roman" w:hAnsi="Times New Roman" w:cs="Times New Roman"/>
          <w:i/>
          <w:iCs/>
          <w:noProof/>
          <w:sz w:val="24"/>
          <w:szCs w:val="24"/>
        </w:rPr>
        <w:t>et al</w:t>
      </w:r>
      <w:r w:rsidR="00416E3C" w:rsidRPr="00C77FEB">
        <w:rPr>
          <w:rFonts w:ascii="Times New Roman" w:hAnsi="Times New Roman" w:cs="Times New Roman"/>
          <w:noProof/>
          <w:sz w:val="24"/>
          <w:szCs w:val="24"/>
        </w:rPr>
        <w:t>., 2022)</w:t>
      </w:r>
      <w:r w:rsidR="00104EED" w:rsidRPr="00C77FEB">
        <w:rPr>
          <w:rFonts w:ascii="Times New Roman" w:hAnsi="Times New Roman" w:cs="Times New Roman"/>
          <w:sz w:val="24"/>
          <w:szCs w:val="24"/>
        </w:rPr>
        <w:fldChar w:fldCharType="end"/>
      </w:r>
      <w:r w:rsidR="00604B83" w:rsidRPr="00C77FEB">
        <w:rPr>
          <w:rFonts w:ascii="Times New Roman" w:hAnsi="Times New Roman" w:cs="Times New Roman"/>
          <w:sz w:val="24"/>
          <w:szCs w:val="24"/>
        </w:rPr>
        <w:t>.</w:t>
      </w:r>
    </w:p>
    <w:p w14:paraId="6ED7772F" w14:textId="44D26AE1" w:rsidR="00604B83" w:rsidRPr="00C77FEB" w:rsidRDefault="00604B83" w:rsidP="00416E3C">
      <w:pPr>
        <w:spacing w:after="0" w:line="360" w:lineRule="auto"/>
        <w:ind w:firstLine="720"/>
        <w:jc w:val="both"/>
        <w:rPr>
          <w:rFonts w:ascii="Times New Roman" w:hAnsi="Times New Roman" w:cs="Times New Roman"/>
          <w:sz w:val="24"/>
          <w:szCs w:val="24"/>
        </w:rPr>
      </w:pPr>
      <w:r w:rsidRPr="00C77FEB">
        <w:rPr>
          <w:rFonts w:ascii="Times New Roman" w:hAnsi="Times New Roman" w:cs="Times New Roman"/>
          <w:sz w:val="24"/>
          <w:szCs w:val="24"/>
        </w:rPr>
        <w:t>Quantitative indices like informant consensus factor and fidelity level were used in the research of medicinal plants used by traditional healers in Algeria. 44 species presented with malignancy, with the highest</w:t>
      </w:r>
      <w:r w:rsidR="00081D48" w:rsidRPr="00C77FEB">
        <w:rPr>
          <w:rFonts w:ascii="Times New Roman" w:hAnsi="Times New Roman" w:cs="Times New Roman"/>
          <w:sz w:val="24"/>
          <w:szCs w:val="24"/>
        </w:rPr>
        <w:t xml:space="preserve"> informant consensus factor</w:t>
      </w:r>
      <w:r w:rsidRPr="00C77FEB">
        <w:rPr>
          <w:rFonts w:ascii="Times New Roman" w:hAnsi="Times New Roman" w:cs="Times New Roman"/>
          <w:sz w:val="24"/>
          <w:szCs w:val="24"/>
        </w:rPr>
        <w:t xml:space="preserve"> of 0.46. The maximum fidelity value of 100% was recorded by </w:t>
      </w:r>
      <w:r w:rsidR="00416E3C" w:rsidRPr="00C77FEB">
        <w:rPr>
          <w:rFonts w:ascii="Times New Roman" w:hAnsi="Times New Roman" w:cs="Times New Roman"/>
          <w:i/>
          <w:iCs/>
          <w:sz w:val="24"/>
          <w:szCs w:val="24"/>
        </w:rPr>
        <w:t>Juniperus phoenicea</w:t>
      </w:r>
      <w:r w:rsidRPr="00C77FEB">
        <w:rPr>
          <w:rFonts w:ascii="Times New Roman" w:hAnsi="Times New Roman" w:cs="Times New Roman"/>
          <w:i/>
          <w:iCs/>
          <w:sz w:val="24"/>
          <w:szCs w:val="24"/>
        </w:rPr>
        <w:t>,</w:t>
      </w:r>
      <w:r w:rsidR="00081D48" w:rsidRPr="00C77FEB">
        <w:rPr>
          <w:rFonts w:ascii="Times New Roman" w:hAnsi="Times New Roman" w:cs="Times New Roman"/>
          <w:i/>
          <w:iCs/>
          <w:sz w:val="24"/>
          <w:szCs w:val="24"/>
        </w:rPr>
        <w:t xml:space="preserve"> </w:t>
      </w:r>
      <w:r w:rsidRPr="00C77FEB">
        <w:rPr>
          <w:rFonts w:ascii="Times New Roman" w:hAnsi="Times New Roman" w:cs="Times New Roman"/>
          <w:i/>
          <w:iCs/>
          <w:sz w:val="24"/>
          <w:szCs w:val="24"/>
        </w:rPr>
        <w:t>Zingiber officinale</w:t>
      </w:r>
      <w:r w:rsidRPr="00C77FEB">
        <w:rPr>
          <w:rFonts w:ascii="Times New Roman" w:hAnsi="Times New Roman" w:cs="Times New Roman"/>
          <w:sz w:val="24"/>
          <w:szCs w:val="24"/>
        </w:rPr>
        <w:t xml:space="preserve">, </w:t>
      </w:r>
      <w:r w:rsidRPr="00C77FEB">
        <w:rPr>
          <w:rFonts w:ascii="Times New Roman" w:hAnsi="Times New Roman" w:cs="Times New Roman"/>
          <w:i/>
          <w:iCs/>
          <w:sz w:val="24"/>
          <w:szCs w:val="24"/>
        </w:rPr>
        <w:t xml:space="preserve">Artemisia </w:t>
      </w:r>
      <w:proofErr w:type="spellStart"/>
      <w:r w:rsidRPr="00C77FEB">
        <w:rPr>
          <w:rFonts w:ascii="Times New Roman" w:hAnsi="Times New Roman" w:cs="Times New Roman"/>
          <w:i/>
          <w:iCs/>
          <w:sz w:val="24"/>
          <w:szCs w:val="24"/>
        </w:rPr>
        <w:t>herba</w:t>
      </w:r>
      <w:proofErr w:type="spellEnd"/>
      <w:r w:rsidRPr="00C77FEB">
        <w:rPr>
          <w:rFonts w:ascii="Times New Roman" w:hAnsi="Times New Roman" w:cs="Times New Roman"/>
          <w:i/>
          <w:iCs/>
          <w:sz w:val="24"/>
          <w:szCs w:val="24"/>
        </w:rPr>
        <w:t>-alba</w:t>
      </w:r>
      <w:r w:rsidRPr="00C77FEB">
        <w:rPr>
          <w:rFonts w:ascii="Times New Roman" w:hAnsi="Times New Roman" w:cs="Times New Roman"/>
          <w:sz w:val="24"/>
          <w:szCs w:val="24"/>
        </w:rPr>
        <w:t xml:space="preserve">, and </w:t>
      </w:r>
      <w:proofErr w:type="spellStart"/>
      <w:r w:rsidRPr="00C77FEB">
        <w:rPr>
          <w:rFonts w:ascii="Times New Roman" w:hAnsi="Times New Roman" w:cs="Times New Roman"/>
          <w:i/>
          <w:iCs/>
          <w:sz w:val="24"/>
          <w:szCs w:val="24"/>
        </w:rPr>
        <w:t>Marrubium</w:t>
      </w:r>
      <w:proofErr w:type="spellEnd"/>
      <w:r w:rsidRPr="00C77FEB">
        <w:rPr>
          <w:rFonts w:ascii="Times New Roman" w:hAnsi="Times New Roman" w:cs="Times New Roman"/>
          <w:i/>
          <w:iCs/>
          <w:sz w:val="24"/>
          <w:szCs w:val="24"/>
        </w:rPr>
        <w:t xml:space="preserve"> vulgare</w:t>
      </w:r>
      <w:r w:rsidRPr="00C77FEB">
        <w:rPr>
          <w:rFonts w:ascii="Times New Roman" w:hAnsi="Times New Roman" w:cs="Times New Roman"/>
          <w:sz w:val="24"/>
          <w:szCs w:val="24"/>
        </w:rPr>
        <w:t>.</w:t>
      </w:r>
      <w:r w:rsidR="00081D48" w:rsidRPr="00C77FEB">
        <w:rPr>
          <w:rFonts w:ascii="Times New Roman" w:hAnsi="Times New Roman" w:cs="Times New Roman"/>
          <w:sz w:val="24"/>
          <w:szCs w:val="24"/>
        </w:rPr>
        <w:t xml:space="preserve"> </w:t>
      </w:r>
      <w:r w:rsidRPr="00C77FEB">
        <w:rPr>
          <w:rFonts w:ascii="Times New Roman" w:hAnsi="Times New Roman" w:cs="Times New Roman"/>
          <w:sz w:val="24"/>
          <w:szCs w:val="24"/>
        </w:rPr>
        <w:t xml:space="preserve">It may be possible to find new bioactive compounds by looking for medicinal species with a high </w:t>
      </w:r>
      <w:r w:rsidR="00081D48" w:rsidRPr="00C77FEB">
        <w:rPr>
          <w:rFonts w:ascii="Times New Roman" w:hAnsi="Times New Roman" w:cs="Times New Roman"/>
          <w:sz w:val="24"/>
          <w:szCs w:val="24"/>
        </w:rPr>
        <w:t>fidelity level</w:t>
      </w:r>
      <w:r w:rsidRPr="00C77FEB">
        <w:rPr>
          <w:rFonts w:ascii="Times New Roman" w:hAnsi="Times New Roman" w:cs="Times New Roman"/>
          <w:sz w:val="24"/>
          <w:szCs w:val="24"/>
        </w:rPr>
        <w:t xml:space="preserve">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&lt;EndNote&gt;&lt;Cite&gt;&lt;Author&gt;Belhouala&lt;/Author&gt;&lt;Year&gt;2021&lt;/Year&gt;&lt;RecNum&gt;54&lt;/RecNum&gt;&lt;DisplayText&gt;(Belhouala &amp;amp; Benarba, 2021)&lt;/DisplayText&gt;&lt;record&gt;&lt;rec-number&gt;54&lt;/rec-number&gt;&lt;foreign-keys&gt;&lt;key app="EN" db-id="59t9xdszlw2fvke0avpxe25r99s9svaaz2wr" timestamp="1747684978"&gt;54&lt;/key&gt;&lt;/foreign-keys&gt;&lt;ref-type name="Journal Article"&gt;17&lt;/ref-type&gt;&lt;contributors&gt;&lt;authors&gt;&lt;author&gt;Belhouala, K.&lt;/author&gt;&lt;author&gt;Benarba, B.&lt;/author&gt;&lt;/authors&gt;&lt;/contributors&gt;&lt;auth-address&gt;Laboratory Research on Biological Systems and Geomatics, Faculty of Nature and Life Sciences, University of Mascara, Mascara, Algeria.&lt;/auth-address&gt;&lt;titles&gt;&lt;title&gt;Medicinal Plants Used by Traditional Healers in Algeria: A Multiregional Ethnobotanical Study&lt;/title&gt;&lt;secondary-title&gt;Front Pharmacol&lt;/secondary-title&gt;&lt;/titles&gt;&lt;periodical&gt;&lt;full-title&gt;Front Pharmacol&lt;/full-title&gt;&lt;/periodical&gt;&lt;pages&gt;760492&lt;/pages&gt;&lt;volume&gt;12&lt;/volume&gt;&lt;edition&gt;20211129&lt;/edition&gt;&lt;keywords&gt;&lt;keyword&gt;Algeria&lt;/keyword&gt;&lt;keyword&gt;ethnobotany&lt;/keyword&gt;&lt;keyword&gt;medicinal plants (herbal drugs)&lt;/keyword&gt;&lt;keyword&gt;phytotherapy&lt;/keyword&gt;&lt;keyword&gt;traditional healers&lt;/keyword&gt;&lt;/keywords&gt;&lt;dates&gt;&lt;year&gt;2021&lt;/year&gt;&lt;/dates&gt;&lt;isbn&gt;1663-9812 (Print)&amp;#xD;1663-9812 (Electronic)&amp;#xD;1663-9812 (Linking)&lt;/isbn&gt;&lt;accession-num&gt;34912221&lt;/accession-num&gt;&lt;urls&gt;&lt;related-urls&gt;&lt;url&gt;https://www.ncbi.nlm.nih.gov/pubmed/34912221&lt;/url&gt;&lt;/related-urls&gt;&lt;/urls&gt;&lt;custom1&gt;The authors declare that the research was conducted in the absence of any commercial or financial relationships that could be construed as a potential conflict of interest.&lt;/custom1&gt;&lt;custom2&gt;PMC8666619&lt;/custom2&gt;&lt;electronic-resource-num&gt;10.3389/fphar.2021.760492&lt;/electronic-resource-num&gt;&lt;remote-database-name&gt;PubMed-not-MEDLINE&lt;/remote-database-name&gt;&lt;remote-database-provider&gt;NLM&lt;/remote-database-provider&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(Belhouala &amp; Benarba, 2021)</w:t>
      </w:r>
      <w:r w:rsidR="00104EED" w:rsidRPr="00C77FEB">
        <w:rPr>
          <w:rFonts w:ascii="Times New Roman" w:hAnsi="Times New Roman" w:cs="Times New Roman"/>
          <w:sz w:val="24"/>
          <w:szCs w:val="24"/>
        </w:rPr>
        <w:fldChar w:fldCharType="end"/>
      </w:r>
      <w:r w:rsidRPr="00C77FEB">
        <w:rPr>
          <w:rFonts w:ascii="Times New Roman" w:hAnsi="Times New Roman" w:cs="Times New Roman"/>
          <w:sz w:val="24"/>
          <w:szCs w:val="24"/>
        </w:rPr>
        <w:t>.</w:t>
      </w:r>
    </w:p>
    <w:p w14:paraId="5B043E42" w14:textId="1BAA9F4C" w:rsidR="00604B83" w:rsidRPr="00C77FEB" w:rsidRDefault="0060489F" w:rsidP="00416E3C">
      <w:pPr>
        <w:spacing w:after="0" w:line="360" w:lineRule="auto"/>
        <w:ind w:firstLine="720"/>
        <w:jc w:val="both"/>
        <w:rPr>
          <w:rFonts w:ascii="Times New Roman" w:hAnsi="Times New Roman" w:cs="Times New Roman"/>
          <w:sz w:val="24"/>
          <w:szCs w:val="24"/>
        </w:rPr>
      </w:pPr>
      <w:r w:rsidRPr="00C77FEB">
        <w:rPr>
          <w:rFonts w:ascii="Times New Roman" w:hAnsi="Times New Roman" w:cs="Times New Roman"/>
          <w:sz w:val="24"/>
          <w:szCs w:val="24"/>
        </w:rPr>
        <w:t xml:space="preserve">The </w:t>
      </w:r>
      <w:r w:rsidRPr="00DF4230">
        <w:rPr>
          <w:rFonts w:ascii="Times New Roman" w:hAnsi="Times New Roman" w:cs="Times New Roman"/>
          <w:i/>
          <w:iCs/>
          <w:sz w:val="24"/>
          <w:szCs w:val="24"/>
        </w:rPr>
        <w:t>genus</w:t>
      </w:r>
      <w:r w:rsidRPr="00C77FEB">
        <w:rPr>
          <w:rFonts w:ascii="Times New Roman" w:hAnsi="Times New Roman" w:cs="Times New Roman"/>
          <w:i/>
          <w:iCs/>
          <w:sz w:val="24"/>
          <w:szCs w:val="24"/>
        </w:rPr>
        <w:t xml:space="preserve"> </w:t>
      </w:r>
      <w:proofErr w:type="spellStart"/>
      <w:r w:rsidRPr="00C77FEB">
        <w:rPr>
          <w:rFonts w:ascii="Times New Roman" w:hAnsi="Times New Roman" w:cs="Times New Roman"/>
          <w:i/>
          <w:iCs/>
          <w:sz w:val="24"/>
          <w:szCs w:val="24"/>
        </w:rPr>
        <w:t>Marrubium</w:t>
      </w:r>
      <w:proofErr w:type="spellEnd"/>
      <w:r w:rsidRPr="00C77FEB">
        <w:rPr>
          <w:rFonts w:ascii="Times New Roman" w:hAnsi="Times New Roman" w:cs="Times New Roman"/>
          <w:sz w:val="24"/>
          <w:szCs w:val="24"/>
        </w:rPr>
        <w:t xml:space="preserve"> includes several species known for their medicinal properties. </w:t>
      </w:r>
      <w:proofErr w:type="spellStart"/>
      <w:r w:rsidRPr="00C77FEB">
        <w:rPr>
          <w:rFonts w:ascii="Times New Roman" w:hAnsi="Times New Roman" w:cs="Times New Roman"/>
          <w:i/>
          <w:iCs/>
          <w:sz w:val="24"/>
          <w:szCs w:val="24"/>
        </w:rPr>
        <w:t>Marrubium</w:t>
      </w:r>
      <w:proofErr w:type="spellEnd"/>
      <w:r w:rsidRPr="00C77FEB">
        <w:rPr>
          <w:rFonts w:ascii="Times New Roman" w:hAnsi="Times New Roman" w:cs="Times New Roman"/>
          <w:i/>
          <w:iCs/>
          <w:sz w:val="24"/>
          <w:szCs w:val="24"/>
        </w:rPr>
        <w:t xml:space="preserve"> vulgare</w:t>
      </w:r>
      <w:r w:rsidRPr="00C77FEB">
        <w:rPr>
          <w:rFonts w:ascii="Times New Roman" w:hAnsi="Times New Roman" w:cs="Times New Roman"/>
          <w:sz w:val="24"/>
          <w:szCs w:val="24"/>
        </w:rPr>
        <w:t xml:space="preserve"> is the most studied, other species like </w:t>
      </w:r>
      <w:r w:rsidR="00F65B50" w:rsidRPr="00C77FEB">
        <w:rPr>
          <w:rFonts w:ascii="Times New Roman" w:hAnsi="Times New Roman" w:cs="Times New Roman"/>
          <w:i/>
          <w:iCs/>
          <w:sz w:val="24"/>
          <w:szCs w:val="24"/>
        </w:rPr>
        <w:t>M.</w:t>
      </w:r>
      <w:r w:rsidR="00081D48" w:rsidRPr="00C77FEB">
        <w:rPr>
          <w:rFonts w:ascii="Times New Roman" w:hAnsi="Times New Roman" w:cs="Times New Roman"/>
          <w:i/>
          <w:iCs/>
          <w:sz w:val="24"/>
          <w:szCs w:val="24"/>
        </w:rPr>
        <w:t xml:space="preserve"> </w:t>
      </w:r>
      <w:proofErr w:type="spellStart"/>
      <w:r w:rsidRPr="00C77FEB">
        <w:rPr>
          <w:rFonts w:ascii="Times New Roman" w:hAnsi="Times New Roman" w:cs="Times New Roman"/>
          <w:i/>
          <w:iCs/>
          <w:sz w:val="24"/>
          <w:szCs w:val="24"/>
        </w:rPr>
        <w:t>deserti</w:t>
      </w:r>
      <w:proofErr w:type="spellEnd"/>
      <w:r w:rsidRPr="00C77FEB">
        <w:rPr>
          <w:rFonts w:ascii="Times New Roman" w:hAnsi="Times New Roman" w:cs="Times New Roman"/>
          <w:sz w:val="24"/>
          <w:szCs w:val="24"/>
        </w:rPr>
        <w:t xml:space="preserve">, </w:t>
      </w:r>
      <w:r w:rsidR="00F65B50" w:rsidRPr="00C77FEB">
        <w:rPr>
          <w:rFonts w:ascii="Times New Roman" w:hAnsi="Times New Roman" w:cs="Times New Roman"/>
          <w:i/>
          <w:iCs/>
          <w:sz w:val="24"/>
          <w:szCs w:val="24"/>
        </w:rPr>
        <w:t>M.</w:t>
      </w:r>
      <w:r w:rsidR="00081D48" w:rsidRPr="00C77FEB">
        <w:rPr>
          <w:rFonts w:ascii="Times New Roman" w:hAnsi="Times New Roman" w:cs="Times New Roman"/>
          <w:i/>
          <w:iCs/>
          <w:sz w:val="24"/>
          <w:szCs w:val="24"/>
        </w:rPr>
        <w:t xml:space="preserve"> </w:t>
      </w:r>
      <w:proofErr w:type="spellStart"/>
      <w:r w:rsidRPr="00C77FEB">
        <w:rPr>
          <w:rFonts w:ascii="Times New Roman" w:hAnsi="Times New Roman" w:cs="Times New Roman"/>
          <w:i/>
          <w:iCs/>
          <w:sz w:val="24"/>
          <w:szCs w:val="24"/>
        </w:rPr>
        <w:t>peregrinum</w:t>
      </w:r>
      <w:proofErr w:type="spellEnd"/>
      <w:r w:rsidRPr="00C77FEB">
        <w:rPr>
          <w:rFonts w:ascii="Times New Roman" w:hAnsi="Times New Roman" w:cs="Times New Roman"/>
          <w:sz w:val="24"/>
          <w:szCs w:val="24"/>
        </w:rPr>
        <w:t xml:space="preserve">, and </w:t>
      </w:r>
      <w:r w:rsidRPr="00C77FEB">
        <w:rPr>
          <w:rFonts w:ascii="Times New Roman" w:hAnsi="Times New Roman" w:cs="Times New Roman"/>
          <w:i/>
          <w:iCs/>
          <w:sz w:val="24"/>
          <w:szCs w:val="24"/>
        </w:rPr>
        <w:t xml:space="preserve">M. </w:t>
      </w:r>
      <w:proofErr w:type="spellStart"/>
      <w:r w:rsidRPr="00C77FEB">
        <w:rPr>
          <w:rFonts w:ascii="Times New Roman" w:hAnsi="Times New Roman" w:cs="Times New Roman"/>
          <w:i/>
          <w:iCs/>
          <w:sz w:val="24"/>
          <w:szCs w:val="24"/>
        </w:rPr>
        <w:t>cylleneum</w:t>
      </w:r>
      <w:proofErr w:type="spellEnd"/>
      <w:r w:rsidRPr="00C77FEB">
        <w:rPr>
          <w:rFonts w:ascii="Times New Roman" w:hAnsi="Times New Roman" w:cs="Times New Roman"/>
          <w:sz w:val="24"/>
          <w:szCs w:val="24"/>
        </w:rPr>
        <w:t xml:space="preserve">, it is distributed in Europe, Asia and Brazil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&lt;EndNote&gt;&lt;Cite&gt;&lt;Author&gt;Meyre-Silva&lt;/Author&gt;&lt;Year&gt;2010&lt;/Year&gt;&lt;RecNum&gt;44&lt;/RecNum&gt;&lt;DisplayText&gt;(Meyre-Silva &amp;amp; Cechinel-Filho, 2010)&lt;/DisplayText&gt;&lt;record&gt;&lt;rec-number&gt;44&lt;/rec-number&gt;&lt;foreign-keys&gt;&lt;key app="EN" db-id="59t9xdszlw2fvke0avpxe25r99s9svaaz2wr" timestamp="1747512549"&gt;44&lt;/key&gt;&lt;/foreign-keys&gt;&lt;ref-type name="Journal Article"&gt;17&lt;/ref-type&gt;&lt;contributors&gt;&lt;authors&gt;&lt;author&gt;Meyre-Silva, Christiane&lt;/author&gt;&lt;author&gt;Cechinel-Filho, Valdir&lt;/author&gt;&lt;/authors&gt;&lt;/contributors&gt;&lt;titles&gt;&lt;title&gt;A review of the chemical and pharmacological aspects of the genus marrubium&lt;/title&gt;&lt;secondary-title&gt;Current pharmaceutical design&lt;/secondary-title&gt;&lt;/titles&gt;&lt;periodical&gt;&lt;full-title&gt;Current pharmaceutical design&lt;/full-title&gt;&lt;/periodical&gt;&lt;pages&gt;3503-3518&lt;/pages&gt;&lt;volume&gt;16&lt;/volume&gt;&lt;number&gt;31&lt;/number&gt;&lt;dates&gt;&lt;year&gt;2010&lt;/year&gt;&lt;/dates&gt;&lt;isbn&gt;1381-6128&lt;/isbn&gt;&lt;urls&gt;&lt;/urls&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(Meyre-Silva &amp; Cechinel-Filho, 2010)</w:t>
      </w:r>
      <w:r w:rsidR="00104EED" w:rsidRPr="00C77FEB">
        <w:rPr>
          <w:rFonts w:ascii="Times New Roman" w:hAnsi="Times New Roman" w:cs="Times New Roman"/>
          <w:sz w:val="24"/>
          <w:szCs w:val="24"/>
        </w:rPr>
        <w:fldChar w:fldCharType="end"/>
      </w:r>
      <w:r w:rsidRPr="00C77FEB">
        <w:rPr>
          <w:rFonts w:ascii="Times New Roman" w:hAnsi="Times New Roman" w:cs="Times New Roman"/>
          <w:sz w:val="24"/>
          <w:szCs w:val="24"/>
        </w:rPr>
        <w:t>.</w:t>
      </w:r>
    </w:p>
    <w:p w14:paraId="4CD5514D" w14:textId="1C9789A8" w:rsidR="0060489F" w:rsidRPr="00C77FEB" w:rsidRDefault="0060489F" w:rsidP="00416E3C">
      <w:pPr>
        <w:spacing w:after="0" w:line="360" w:lineRule="auto"/>
        <w:ind w:firstLine="720"/>
        <w:jc w:val="both"/>
        <w:rPr>
          <w:rFonts w:ascii="Times New Roman" w:hAnsi="Times New Roman" w:cs="Times New Roman"/>
          <w:sz w:val="24"/>
          <w:szCs w:val="24"/>
        </w:rPr>
      </w:pPr>
      <w:proofErr w:type="spellStart"/>
      <w:r w:rsidRPr="00C77FEB">
        <w:rPr>
          <w:rFonts w:ascii="Times New Roman" w:hAnsi="Times New Roman" w:cs="Times New Roman"/>
          <w:i/>
          <w:iCs/>
          <w:sz w:val="24"/>
          <w:szCs w:val="24"/>
        </w:rPr>
        <w:t>Marrubium</w:t>
      </w:r>
      <w:proofErr w:type="spellEnd"/>
      <w:r w:rsidR="00081D48" w:rsidRPr="00C77FEB">
        <w:rPr>
          <w:rFonts w:ascii="Times New Roman" w:hAnsi="Times New Roman" w:cs="Times New Roman"/>
          <w:i/>
          <w:iCs/>
          <w:sz w:val="24"/>
          <w:szCs w:val="24"/>
        </w:rPr>
        <w:t xml:space="preserve"> </w:t>
      </w:r>
      <w:proofErr w:type="spellStart"/>
      <w:r w:rsidRPr="00C77FEB">
        <w:rPr>
          <w:rFonts w:ascii="Times New Roman" w:hAnsi="Times New Roman" w:cs="Times New Roman"/>
          <w:i/>
          <w:iCs/>
          <w:sz w:val="24"/>
          <w:szCs w:val="24"/>
        </w:rPr>
        <w:t>sp</w:t>
      </w:r>
      <w:proofErr w:type="spellEnd"/>
      <w:r w:rsidR="00081D48" w:rsidRPr="00C77FEB">
        <w:rPr>
          <w:rFonts w:ascii="Times New Roman" w:hAnsi="Times New Roman" w:cs="Times New Roman"/>
          <w:i/>
          <w:iCs/>
          <w:sz w:val="24"/>
          <w:szCs w:val="24"/>
        </w:rPr>
        <w:t xml:space="preserve"> </w:t>
      </w:r>
      <w:r w:rsidRPr="00C77FEB">
        <w:rPr>
          <w:rFonts w:ascii="Times New Roman" w:hAnsi="Times New Roman" w:cs="Times New Roman"/>
          <w:sz w:val="24"/>
          <w:szCs w:val="24"/>
        </w:rPr>
        <w:t xml:space="preserve">is an annual or perennial herb belonging to the </w:t>
      </w:r>
      <w:proofErr w:type="spellStart"/>
      <w:r w:rsidR="00081D48" w:rsidRPr="00C77FEB">
        <w:rPr>
          <w:rFonts w:ascii="Times New Roman" w:hAnsi="Times New Roman" w:cs="Times New Roman"/>
          <w:sz w:val="24"/>
          <w:szCs w:val="24"/>
        </w:rPr>
        <w:t>l</w:t>
      </w:r>
      <w:r w:rsidRPr="00C77FEB">
        <w:rPr>
          <w:rFonts w:ascii="Times New Roman" w:hAnsi="Times New Roman" w:cs="Times New Roman"/>
          <w:sz w:val="24"/>
          <w:szCs w:val="24"/>
        </w:rPr>
        <w:t>amiaceae</w:t>
      </w:r>
      <w:proofErr w:type="spellEnd"/>
      <w:r w:rsidRPr="00C77FEB">
        <w:rPr>
          <w:rFonts w:ascii="Times New Roman" w:hAnsi="Times New Roman" w:cs="Times New Roman"/>
          <w:sz w:val="24"/>
          <w:szCs w:val="24"/>
        </w:rPr>
        <w:t xml:space="preserve"> family. It has many fibrous lateral roots or a tough, woody, branched taproot, and it has several quadrangular, tall, downy stems that range in height from 20 to 100 cm. On a long stem, the leaves are placed in opposite pairs and are roundish, ovate, typically serrated, petiolate, veined, and hoary on the surface. White flowers are arranged in dense axillary whorls within inflorescences that grow in the axils of higher leaves</w:t>
      </w:r>
      <w:r w:rsidR="00081D48" w:rsidRPr="00C77FEB">
        <w:rPr>
          <w:rFonts w:ascii="Times New Roman" w:hAnsi="Times New Roman" w:cs="Times New Roman"/>
          <w:sz w:val="24"/>
          <w:szCs w:val="24"/>
        </w:rPr>
        <w:t xml:space="preserve">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&lt;EndNote&gt;&lt;Cite&gt;&lt;Author&gt;Ahvazi&lt;/Author&gt;&lt;Year&gt;2018&lt;/Year&gt;&lt;RecNum&gt;56&lt;/RecNum&gt;&lt;DisplayText&gt;(Ahvazi et al., 2018)&lt;/DisplayText&gt;&lt;record&gt;&lt;rec-number&gt;56&lt;/rec-number&gt;&lt;foreign-keys&gt;&lt;key app="EN" db-id="59t9xdszlw2fvke0avpxe25r99s9svaaz2wr" timestamp="1747685908"&gt;56&lt;/key&gt;&lt;/foreign-keys&gt;&lt;ref-type name="Journal Article"&gt;17&lt;/ref-type&gt;&lt;contributors&gt;&lt;authors&gt;&lt;author&gt;Ahvazi, Maryam&lt;/author&gt;&lt;author&gt;Balali, G. R.&lt;/author&gt;&lt;author&gt;Jamzad, Ziba&lt;/author&gt;&lt;author&gt;Saeidi, Hojjatollah&lt;/author&gt;&lt;/authors&gt;&lt;/contributors&gt;&lt;titles&gt;&lt;title&gt;A Taxonomical, Morphological and Pharmacological Review of Marrubium vulgare L., An Old Medicinal Plant in Iran&lt;/title&gt;&lt;secondary-title&gt;Journal of Medicinal Plants&lt;/secondary-title&gt;&lt;/titles&gt;&lt;periodical&gt;&lt;full-title&gt;Journal of Medicinal Plants&lt;/full-title&gt;&lt;/periodical&gt;&lt;pages&gt;7-24&lt;/pages&gt;&lt;volume&gt;17&lt;/volume&gt;&lt;dates&gt;&lt;year&gt;2018&lt;/year&gt;&lt;pub-dates&gt;&lt;date&gt;03/01&lt;/date&gt;&lt;/pub-dates&gt;&lt;/dates&gt;&lt;urls&gt;&lt;/urls&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 xml:space="preserve">(Ahvazi </w:t>
      </w:r>
      <w:r w:rsidR="00416E3C" w:rsidRPr="00C77FEB">
        <w:rPr>
          <w:rFonts w:ascii="Times New Roman" w:hAnsi="Times New Roman" w:cs="Times New Roman"/>
          <w:i/>
          <w:iCs/>
          <w:noProof/>
          <w:sz w:val="24"/>
          <w:szCs w:val="24"/>
        </w:rPr>
        <w:t>et al</w:t>
      </w:r>
      <w:r w:rsidR="00416E3C" w:rsidRPr="00C77FEB">
        <w:rPr>
          <w:rFonts w:ascii="Times New Roman" w:hAnsi="Times New Roman" w:cs="Times New Roman"/>
          <w:noProof/>
          <w:sz w:val="24"/>
          <w:szCs w:val="24"/>
        </w:rPr>
        <w:t>., 2018)</w:t>
      </w:r>
      <w:r w:rsidR="00104EED" w:rsidRPr="00C77FEB">
        <w:rPr>
          <w:rFonts w:ascii="Times New Roman" w:hAnsi="Times New Roman" w:cs="Times New Roman"/>
          <w:sz w:val="24"/>
          <w:szCs w:val="24"/>
        </w:rPr>
        <w:fldChar w:fldCharType="end"/>
      </w:r>
      <w:r w:rsidR="00E20F30" w:rsidRPr="00C77FEB">
        <w:rPr>
          <w:rFonts w:ascii="Times New Roman" w:hAnsi="Times New Roman" w:cs="Times New Roman"/>
          <w:sz w:val="24"/>
          <w:szCs w:val="24"/>
        </w:rPr>
        <w:t>.</w:t>
      </w:r>
    </w:p>
    <w:p w14:paraId="2E9CE352" w14:textId="72FAEDDC" w:rsidR="00B0345F" w:rsidRPr="00C77FEB" w:rsidRDefault="00B0345F" w:rsidP="00416E3C">
      <w:pPr>
        <w:spacing w:after="0" w:line="360" w:lineRule="auto"/>
        <w:ind w:firstLine="720"/>
        <w:jc w:val="both"/>
        <w:rPr>
          <w:rFonts w:ascii="Times New Roman" w:hAnsi="Times New Roman" w:cs="Times New Roman"/>
          <w:sz w:val="24"/>
          <w:szCs w:val="24"/>
        </w:rPr>
      </w:pPr>
      <w:r w:rsidRPr="00C77FEB">
        <w:rPr>
          <w:rFonts w:ascii="Times New Roman" w:hAnsi="Times New Roman" w:cs="Times New Roman"/>
          <w:sz w:val="24"/>
          <w:szCs w:val="24"/>
        </w:rPr>
        <w:t xml:space="preserve">It has historically been used as a cholagogue, purgative, diuretic, bitter tonic, carminative, appetizer, and to treat lung infections, cough, rheumatoid arthritis, night blindness, and dyspeptic complaints. According to the phytochemical analysis, the </w:t>
      </w:r>
      <w:r w:rsidR="00081D48" w:rsidRPr="00C77FEB">
        <w:rPr>
          <w:rFonts w:ascii="Times New Roman" w:hAnsi="Times New Roman" w:cs="Times New Roman"/>
          <w:sz w:val="24"/>
          <w:szCs w:val="24"/>
        </w:rPr>
        <w:t>n</w:t>
      </w:r>
      <w:r w:rsidRPr="00C77FEB">
        <w:rPr>
          <w:rFonts w:ascii="Times New Roman" w:hAnsi="Times New Roman" w:cs="Times New Roman"/>
          <w:sz w:val="24"/>
          <w:szCs w:val="24"/>
        </w:rPr>
        <w:t xml:space="preserve">umerous bioactive components, including alkaloids, sterols, steroids, terpenoids (diterpene), flavonoids, saponins, </w:t>
      </w:r>
      <w:proofErr w:type="spellStart"/>
      <w:r w:rsidRPr="00C77FEB">
        <w:rPr>
          <w:rFonts w:ascii="Times New Roman" w:hAnsi="Times New Roman" w:cs="Times New Roman"/>
          <w:sz w:val="24"/>
          <w:szCs w:val="24"/>
        </w:rPr>
        <w:t>catecholic</w:t>
      </w:r>
      <w:proofErr w:type="spellEnd"/>
      <w:r w:rsidRPr="00C77FEB">
        <w:rPr>
          <w:rFonts w:ascii="Times New Roman" w:hAnsi="Times New Roman" w:cs="Times New Roman"/>
          <w:sz w:val="24"/>
          <w:szCs w:val="24"/>
        </w:rPr>
        <w:t xml:space="preserve"> tannins, </w:t>
      </w:r>
      <w:proofErr w:type="spellStart"/>
      <w:r w:rsidRPr="00C77FEB">
        <w:rPr>
          <w:rFonts w:ascii="Times New Roman" w:hAnsi="Times New Roman" w:cs="Times New Roman"/>
          <w:sz w:val="24"/>
          <w:szCs w:val="24"/>
        </w:rPr>
        <w:t>anthocyans</w:t>
      </w:r>
      <w:proofErr w:type="spellEnd"/>
      <w:r w:rsidRPr="00C77FEB">
        <w:rPr>
          <w:rFonts w:ascii="Times New Roman" w:hAnsi="Times New Roman" w:cs="Times New Roman"/>
          <w:sz w:val="24"/>
          <w:szCs w:val="24"/>
        </w:rPr>
        <w:t>, and phenolic compounds, were present in the plant</w:t>
      </w:r>
      <w:r w:rsidR="00081D48" w:rsidRPr="00C77FEB">
        <w:rPr>
          <w:rFonts w:ascii="Times New Roman" w:hAnsi="Times New Roman" w:cs="Times New Roman"/>
          <w:sz w:val="24"/>
          <w:szCs w:val="24"/>
        </w:rPr>
        <w:t xml:space="preserve">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&lt;EndNote&gt;&lt;Cite&gt;&lt;Author&gt;Al-Snafi&lt;/Author&gt;&lt;Year&gt;2021&lt;/Year&gt;&lt;RecNum&gt;58&lt;/RecNum&gt;&lt;DisplayText&gt;(Al-Snafi et al., 2021)&lt;/DisplayText&gt;&lt;record&gt;&lt;rec-number&gt;58&lt;/rec-number&gt;&lt;foreign-keys&gt;&lt;key app="EN" db-id="59t9xdszlw2fvke0avpxe25r99s9svaaz2wr" timestamp="1747687434"&gt;58&lt;/key&gt;&lt;/foreign-keys&gt;&lt;ref-type name="Journal Article"&gt;17&lt;/ref-type&gt;&lt;contributors&gt;&lt;authors&gt;&lt;author&gt;Al-Snafi, Ali Esmail&lt;/author&gt;&lt;author&gt;Al-Saedy, Hussein Ali&lt;/author&gt;&lt;author&gt;Talab, Tayseer Ali&lt;/author&gt;&lt;author&gt;Majid, Wajdi Jabbar&lt;/author&gt;&lt;author&gt;Batiha, Gaber El-Saber&lt;/author&gt;&lt;author&gt;Sales, Abolfazl Jafari&lt;/author&gt;&lt;/authors&gt;&lt;/contributors&gt;&lt;titles&gt;&lt;title&gt;The bioactive ingredients and therapeutic effects of Marrubium vulgare - A review&lt;/title&gt;&lt;/titles&gt;&lt;pages&gt;9-21&lt;/pages&gt;&lt;volume&gt;1&lt;/volume&gt;&lt;dates&gt;&lt;year&gt;2021&lt;/year&gt;&lt;pub-dates&gt;&lt;date&gt;2021-02-28&lt;/date&gt;&lt;/pub-dates&gt;&lt;/dates&gt;&lt;urls&gt;&lt;related-urls&gt;&lt;url&gt;https://consensus.app/papers/the-bioactive-ingredients-and-therapeutic-effects-of-al-snafi-al-saedy/c344112155575934bb5c2e45549cd9f9/&lt;/url&gt;&lt;/related-urls&gt;&lt;/urls&gt;&lt;electronic-resource-num&gt;10.30574/IJBPSA.2021.1.2.0301&lt;/electronic-resource-num&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 xml:space="preserve">(Al-Snafi </w:t>
      </w:r>
      <w:r w:rsidR="00416E3C" w:rsidRPr="00C77FEB">
        <w:rPr>
          <w:rFonts w:ascii="Times New Roman" w:hAnsi="Times New Roman" w:cs="Times New Roman"/>
          <w:i/>
          <w:iCs/>
          <w:noProof/>
          <w:sz w:val="24"/>
          <w:szCs w:val="24"/>
        </w:rPr>
        <w:t>et al</w:t>
      </w:r>
      <w:r w:rsidR="00416E3C" w:rsidRPr="00C77FEB">
        <w:rPr>
          <w:rFonts w:ascii="Times New Roman" w:hAnsi="Times New Roman" w:cs="Times New Roman"/>
          <w:noProof/>
          <w:sz w:val="24"/>
          <w:szCs w:val="24"/>
        </w:rPr>
        <w:t>., 2021)</w:t>
      </w:r>
      <w:r w:rsidR="00104EED" w:rsidRPr="00C77FEB">
        <w:rPr>
          <w:rFonts w:ascii="Times New Roman" w:hAnsi="Times New Roman" w:cs="Times New Roman"/>
          <w:sz w:val="24"/>
          <w:szCs w:val="24"/>
        </w:rPr>
        <w:fldChar w:fldCharType="end"/>
      </w:r>
      <w:r w:rsidRPr="00C77FEB">
        <w:rPr>
          <w:rFonts w:ascii="Times New Roman" w:hAnsi="Times New Roman" w:cs="Times New Roman"/>
          <w:sz w:val="24"/>
          <w:szCs w:val="24"/>
        </w:rPr>
        <w:t xml:space="preserve">. Pharmacological studies revealed that the plant had numerous biological effects, including antidiabetic effect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&lt;EndNote&gt;&lt;Cite&gt;&lt;Author&gt;Elberry&lt;/Author&gt;&lt;Year&gt;2015&lt;/Year&gt;&lt;RecNum&gt;65&lt;/RecNum&gt;&lt;DisplayText&gt;(Elberry et al., 2015)&lt;/DisplayText&gt;&lt;record&gt;&lt;rec-number&gt;65&lt;/rec-number&gt;&lt;foreign-keys&gt;&lt;key app="EN" db-id="59t9xdszlw2fvke0avpxe25r99s9svaaz2wr" timestamp="1748118934"&gt;65&lt;/key&gt;&lt;/foreign-keys&gt;&lt;ref-type name="Journal Article"&gt;17&lt;/ref-type&gt;&lt;contributors&gt;&lt;authors&gt;&lt;author&gt;Elberry, Ahmed A.&lt;/author&gt;&lt;author&gt;Harraz, Fathalla M.&lt;/author&gt;&lt;author&gt;Ghareib, Salah A.&lt;/author&gt;&lt;author&gt;Gabr, Salah A.&lt;/author&gt;&lt;author&gt;Nagy, Ayman A.&lt;/author&gt;&lt;author&gt;Abdel-Sattar, Essam&lt;/author&gt;&lt;/authors&gt;&lt;/contributors&gt;&lt;titles&gt;&lt;title&gt;Methanolic extract of Marrubium vulgare ameliorates hyperglycemia and dyslipidemia in streptozotocin-induced diabetic rats&lt;/title&gt;&lt;secondary-title&gt;International Journal of Diabetes Mellitus&lt;/secondary-title&gt;&lt;/titles&gt;&lt;periodical&gt;&lt;full-title&gt;International Journal of Diabetes Mellitus&lt;/full-title&gt;&lt;/periodical&gt;&lt;pages&gt;37-44&lt;/pages&gt;&lt;volume&gt;3&lt;/volume&gt;&lt;number&gt;1&lt;/number&gt;&lt;keywords&gt;&lt;keyword&gt;Antihyperglycemic&lt;/keyword&gt;&lt;keyword&gt;Antioxidant&lt;/keyword&gt;&lt;keyword&gt;Dyslipedimia&lt;/keyword&gt;&lt;keyword&gt;Diabetes&lt;/keyword&gt;&lt;keyword&gt;OGTT&lt;/keyword&gt;&lt;/keywords&gt;&lt;dates&gt;&lt;year&gt;2015&lt;/year&gt;&lt;pub-dates&gt;&lt;date&gt;2015/05/01/&lt;/date&gt;&lt;/pub-dates&gt;&lt;/dates&gt;&lt;isbn&gt;1877-5934&lt;/isbn&gt;&lt;urls&gt;&lt;related-urls&gt;&lt;url&gt;https://www.sciencedirect.com/science/article/pii/S1877593411000051&lt;/url&gt;&lt;/related-urls&gt;&lt;/urls&gt;&lt;electronic-resource-num&gt;https://doi.org/10.1016/j.ijdm.2011.01.004&lt;/electronic-resource-num&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 xml:space="preserve">(Elberry </w:t>
      </w:r>
      <w:r w:rsidR="00416E3C" w:rsidRPr="00C77FEB">
        <w:rPr>
          <w:rFonts w:ascii="Times New Roman" w:hAnsi="Times New Roman" w:cs="Times New Roman"/>
          <w:i/>
          <w:iCs/>
          <w:noProof/>
          <w:sz w:val="24"/>
          <w:szCs w:val="24"/>
        </w:rPr>
        <w:t>et al</w:t>
      </w:r>
      <w:r w:rsidR="00416E3C" w:rsidRPr="00C77FEB">
        <w:rPr>
          <w:rFonts w:ascii="Times New Roman" w:hAnsi="Times New Roman" w:cs="Times New Roman"/>
          <w:noProof/>
          <w:sz w:val="24"/>
          <w:szCs w:val="24"/>
        </w:rPr>
        <w:t>., 2015)</w:t>
      </w:r>
      <w:r w:rsidR="00104EED" w:rsidRPr="00C77FEB">
        <w:rPr>
          <w:rFonts w:ascii="Times New Roman" w:hAnsi="Times New Roman" w:cs="Times New Roman"/>
          <w:sz w:val="24"/>
          <w:szCs w:val="24"/>
        </w:rPr>
        <w:fldChar w:fldCharType="end"/>
      </w:r>
      <w:r w:rsidRPr="00C77FEB">
        <w:rPr>
          <w:rFonts w:ascii="Times New Roman" w:hAnsi="Times New Roman" w:cs="Times New Roman"/>
          <w:sz w:val="24"/>
          <w:szCs w:val="24"/>
        </w:rPr>
        <w:t>, antispasmodic properties</w:t>
      </w:r>
      <w:r w:rsidR="00081D48" w:rsidRPr="00C77FEB">
        <w:rPr>
          <w:rFonts w:ascii="Times New Roman" w:hAnsi="Times New Roman" w:cs="Times New Roman"/>
          <w:sz w:val="24"/>
          <w:szCs w:val="24"/>
        </w:rPr>
        <w:t xml:space="preserve">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&lt;EndNote&gt;&lt;Cite&gt;&lt;Author&gt;Schlemper&lt;/Author&gt;&lt;Year&gt;1996&lt;/Year&gt;&lt;RecNum&gt;66&lt;/RecNum&gt;&lt;DisplayText&gt;(Schlemper et al., 1996)&lt;/DisplayText&gt;&lt;record&gt;&lt;rec-number&gt;66&lt;/rec-number&gt;&lt;foreign-keys&gt;&lt;key app="EN" db-id="59t9xdszlw2fvke0avpxe25r99s9svaaz2wr" timestamp="1748119060"&gt;66&lt;/key&gt;&lt;/foreign-keys&gt;&lt;ref-type name="Journal Article"&gt;17&lt;/ref-type&gt;&lt;contributors&gt;&lt;authors&gt;&lt;author&gt;Schlemper, V.&lt;/author&gt;&lt;author&gt;Ribas, A.&lt;/author&gt;&lt;author&gt;Nicolau, M.&lt;/author&gt;&lt;author&gt;Cechinel Filho, V.&lt;/author&gt;&lt;/authors&gt;&lt;/contributors&gt;&lt;titles&gt;&lt;title&gt;Antispasmodic effects of hydroalcoholic extract of Marrubium vulgare on isolated tissues&lt;/title&gt;&lt;secondary-title&gt;Phytomedicine&lt;/secondary-title&gt;&lt;/titles&gt;&lt;periodical&gt;&lt;full-title&gt;Phytomedicine&lt;/full-title&gt;&lt;/periodical&gt;&lt;pages&gt;211-216&lt;/pages&gt;&lt;volume&gt;3&lt;/volume&gt;&lt;number&gt;2&lt;/number&gt;&lt;keywords&gt;&lt;keyword&gt;antispasmodic&lt;/keyword&gt;&lt;keyword&gt;medicinal plant&lt;/keyword&gt;&lt;keyword&gt;isolated tissues&lt;/keyword&gt;&lt;keyword&gt;smooth muscle&lt;/keyword&gt;&lt;keyword&gt;contraction&lt;/keyword&gt;&lt;/keywords&gt;&lt;dates&gt;&lt;year&gt;1996&lt;/year&gt;&lt;pub-dates&gt;&lt;date&gt;1996/09/01/&lt;/date&gt;&lt;/pub-dates&gt;&lt;/dates&gt;&lt;isbn&gt;0944-7113&lt;/isbn&gt;&lt;urls&gt;&lt;related-urls&gt;&lt;url&gt;https://www.sciencedirect.com/science/article/pii/S0944711396800389&lt;/url&gt;&lt;/related-urls&gt;&lt;/urls&gt;&lt;electronic-resource-num&gt;https://doi.org/10.1016/S0944-7113(96)80038-9&lt;/electronic-resource-num&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 xml:space="preserve">(Schlemper </w:t>
      </w:r>
      <w:r w:rsidR="00416E3C" w:rsidRPr="00C77FEB">
        <w:rPr>
          <w:rFonts w:ascii="Times New Roman" w:hAnsi="Times New Roman" w:cs="Times New Roman"/>
          <w:i/>
          <w:iCs/>
          <w:noProof/>
          <w:sz w:val="24"/>
          <w:szCs w:val="24"/>
        </w:rPr>
        <w:t>et al</w:t>
      </w:r>
      <w:r w:rsidR="00416E3C" w:rsidRPr="00C77FEB">
        <w:rPr>
          <w:rFonts w:ascii="Times New Roman" w:hAnsi="Times New Roman" w:cs="Times New Roman"/>
          <w:noProof/>
          <w:sz w:val="24"/>
          <w:szCs w:val="24"/>
        </w:rPr>
        <w:t>., 1996)</w:t>
      </w:r>
      <w:r w:rsidR="00104EED" w:rsidRPr="00C77FEB">
        <w:rPr>
          <w:rFonts w:ascii="Times New Roman" w:hAnsi="Times New Roman" w:cs="Times New Roman"/>
          <w:sz w:val="24"/>
          <w:szCs w:val="24"/>
        </w:rPr>
        <w:fldChar w:fldCharType="end"/>
      </w:r>
      <w:r w:rsidRPr="00C77FEB">
        <w:rPr>
          <w:rFonts w:ascii="Times New Roman" w:hAnsi="Times New Roman" w:cs="Times New Roman"/>
          <w:sz w:val="24"/>
          <w:szCs w:val="24"/>
        </w:rPr>
        <w:t xml:space="preserve">, gastroprotective effect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&lt;EndNote&gt;&lt;Cite&gt;&lt;Author&gt;Paula de Oliveira&lt;/Author&gt;&lt;Year&gt;2011&lt;/Year&gt;&lt;RecNum&gt;67&lt;/RecNum&gt;&lt;DisplayText&gt;(Paula de Oliveira et al., 2011)&lt;/DisplayText&gt;&lt;record&gt;&lt;rec-number&gt;67&lt;/rec-number&gt;&lt;foreign-keys&gt;&lt;key app="EN" db-id="59t9xdszlw2fvke0avpxe25r99s9svaaz2wr" timestamp="1748119146"&gt;67&lt;/key&gt;&lt;/foreign-keys&gt;&lt;ref-type name="Journal Article"&gt;17&lt;/ref-type&gt;&lt;contributors&gt;&lt;authors&gt;&lt;author&gt;Paula de Oliveira, Ana&lt;/author&gt;&lt;author&gt;Santin, José Roberto&lt;/author&gt;&lt;author&gt;Lemos, Marivane&lt;/author&gt;&lt;author&gt;Klein Júnior, Luiz Carlos&lt;/author&gt;&lt;author&gt;Couto, Angélica Garcia&lt;/author&gt;&lt;author&gt;Meyre da Silva Bittencourt, Christiane&lt;/author&gt;&lt;author&gt;Filho, Valdir Cechinel&lt;/author&gt;&lt;author&gt;Faloni de Andrade, Sérgio&lt;/author&gt;&lt;/authors&gt;&lt;/contributors&gt;&lt;titles&gt;&lt;title&gt;Gastroprotective activity of methanol extract and marrubiin obtained from leaves of Marrubium vulgare L.(Lamiaceae)&lt;/title&gt;&lt;secondary-title&gt;Journal of Pharmacy and Pharmacology&lt;/secondary-title&gt;&lt;/titles&gt;&lt;periodical&gt;&lt;full-title&gt;Journal of Pharmacy and Pharmacology&lt;/full-title&gt;&lt;/periodical&gt;&lt;pages&gt;1230-1237&lt;/pages&gt;&lt;volume&gt;63&lt;/volume&gt;&lt;number&gt;9&lt;/number&gt;&lt;dates&gt;&lt;year&gt;2011&lt;/year&gt;&lt;/dates&gt;&lt;isbn&gt;0022-3573&lt;/isbn&gt;&lt;urls&gt;&lt;/urls&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 xml:space="preserve">(Paula de Oliveira </w:t>
      </w:r>
      <w:r w:rsidR="00416E3C" w:rsidRPr="00C77FEB">
        <w:rPr>
          <w:rFonts w:ascii="Times New Roman" w:hAnsi="Times New Roman" w:cs="Times New Roman"/>
          <w:i/>
          <w:iCs/>
          <w:noProof/>
          <w:sz w:val="24"/>
          <w:szCs w:val="24"/>
        </w:rPr>
        <w:t>et al</w:t>
      </w:r>
      <w:r w:rsidR="00416E3C" w:rsidRPr="00C77FEB">
        <w:rPr>
          <w:rFonts w:ascii="Times New Roman" w:hAnsi="Times New Roman" w:cs="Times New Roman"/>
          <w:noProof/>
          <w:sz w:val="24"/>
          <w:szCs w:val="24"/>
        </w:rPr>
        <w:t>., 2011)</w:t>
      </w:r>
      <w:r w:rsidR="00104EED" w:rsidRPr="00C77FEB">
        <w:rPr>
          <w:rFonts w:ascii="Times New Roman" w:hAnsi="Times New Roman" w:cs="Times New Roman"/>
          <w:sz w:val="24"/>
          <w:szCs w:val="24"/>
        </w:rPr>
        <w:fldChar w:fldCharType="end"/>
      </w:r>
      <w:r w:rsidRPr="00C77FEB">
        <w:rPr>
          <w:rFonts w:ascii="Times New Roman" w:hAnsi="Times New Roman" w:cs="Times New Roman"/>
          <w:sz w:val="24"/>
          <w:szCs w:val="24"/>
        </w:rPr>
        <w:t xml:space="preserve"> , Hepatoprotective</w:t>
      </w:r>
      <w:r w:rsidR="00DF4230">
        <w:rPr>
          <w:rFonts w:ascii="Times New Roman" w:hAnsi="Times New Roman" w:cs="Times New Roman"/>
          <w:sz w:val="24"/>
          <w:szCs w:val="24"/>
        </w:rPr>
        <w:t xml:space="preserve">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&lt;EndNote&gt;&lt;Cite&gt;&lt;Author&gt;Akther&lt;/Author&gt;&lt;Year&gt;2013&lt;/Year&gt;&lt;RecNum&gt;68&lt;/RecNum&gt;&lt;DisplayText&gt;(Akther et al., 2013)&lt;/DisplayText&gt;&lt;record&gt;&lt;rec-number&gt;68&lt;/rec-number&gt;&lt;foreign-keys&gt;&lt;key app="EN" db-id="59t9xdszlw2fvke0avpxe25r99s9svaaz2wr" timestamp="1748119274"&gt;68&lt;/key&gt;&lt;/foreign-keys&gt;&lt;ref-type name="Journal Article"&gt;17&lt;/ref-type&gt;&lt;contributors&gt;&lt;authors&gt;&lt;author&gt;Akther, Nayeema&lt;/author&gt;&lt;author&gt;Shawl, A. S.&lt;/author&gt;&lt;author&gt;Sultana, Sarwat&lt;/author&gt;&lt;author&gt;Chandan, B. K.&lt;/author&gt;&lt;author&gt;Akhter, Mymoona&lt;/author&gt;&lt;/authors&gt;&lt;/contributors&gt;&lt;titles&gt;&lt;title&gt;Hepatoprotective activity of Marrubium vulgare against paracetamol induced toxicity&lt;/title&gt;&lt;secondary-title&gt;Journal of Pharmacy Research&lt;/secondary-title&gt;&lt;/titles&gt;&lt;periodical&gt;&lt;full-title&gt;Journal of Pharmacy Research&lt;/full-title&gt;&lt;/periodical&gt;&lt;pages&gt;565-570&lt;/pages&gt;&lt;volume&gt;7&lt;/volume&gt;&lt;number&gt;7&lt;/number&gt;&lt;keywords&gt;&lt;keyword&gt;Paracetamol&lt;/keyword&gt;&lt;keyword&gt;Hepatoprotective activity&lt;/keyword&gt;&lt;/keywords&gt;&lt;dates&gt;&lt;year&gt;2013&lt;/year&gt;&lt;pub-dates&gt;&lt;date&gt;2013/07/01/&lt;/date&gt;&lt;/pub-dates&gt;&lt;/dates&gt;&lt;isbn&gt;0974-6943&lt;/isbn&gt;&lt;urls&gt;&lt;related-urls&gt;&lt;url&gt;https://www.sciencedirect.com/science/article/pii/S0974694313002818&lt;/url&gt;&lt;/related-urls&gt;&lt;/urls&gt;&lt;electronic-resource-num&gt;https://doi.org/10.1016/j.jopr.2013.06.023&lt;/electronic-resource-num&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 xml:space="preserve">(Akther </w:t>
      </w:r>
      <w:r w:rsidR="00416E3C" w:rsidRPr="00C77FEB">
        <w:rPr>
          <w:rFonts w:ascii="Times New Roman" w:hAnsi="Times New Roman" w:cs="Times New Roman"/>
          <w:i/>
          <w:iCs/>
          <w:noProof/>
          <w:sz w:val="24"/>
          <w:szCs w:val="24"/>
        </w:rPr>
        <w:t>et al.</w:t>
      </w:r>
      <w:r w:rsidR="00416E3C" w:rsidRPr="00C77FEB">
        <w:rPr>
          <w:rFonts w:ascii="Times New Roman" w:hAnsi="Times New Roman" w:cs="Times New Roman"/>
          <w:noProof/>
          <w:sz w:val="24"/>
          <w:szCs w:val="24"/>
        </w:rPr>
        <w:t>, 2013)</w:t>
      </w:r>
      <w:r w:rsidR="00104EED" w:rsidRPr="00C77FEB">
        <w:rPr>
          <w:rFonts w:ascii="Times New Roman" w:hAnsi="Times New Roman" w:cs="Times New Roman"/>
          <w:sz w:val="24"/>
          <w:szCs w:val="24"/>
        </w:rPr>
        <w:fldChar w:fldCharType="end"/>
      </w:r>
      <w:r w:rsidRPr="00C77FEB">
        <w:rPr>
          <w:rFonts w:ascii="Times New Roman" w:hAnsi="Times New Roman" w:cs="Times New Roman"/>
          <w:sz w:val="24"/>
          <w:szCs w:val="24"/>
        </w:rPr>
        <w:t>,</w:t>
      </w:r>
      <w:r w:rsidR="00081D48" w:rsidRPr="00C77FEB">
        <w:rPr>
          <w:rFonts w:ascii="Times New Roman" w:hAnsi="Times New Roman" w:cs="Times New Roman"/>
          <w:sz w:val="24"/>
          <w:szCs w:val="24"/>
        </w:rPr>
        <w:t xml:space="preserve"> </w:t>
      </w:r>
      <w:r w:rsidRPr="00C77FEB">
        <w:rPr>
          <w:rFonts w:ascii="Times New Roman" w:hAnsi="Times New Roman" w:cs="Times New Roman"/>
          <w:sz w:val="24"/>
          <w:szCs w:val="24"/>
        </w:rPr>
        <w:t xml:space="preserve">anti-inflammatory and antioxidant activity </w:t>
      </w:r>
      <w:r w:rsidR="00104EED" w:rsidRPr="00C77FEB">
        <w:rPr>
          <w:rFonts w:ascii="Times New Roman" w:hAnsi="Times New Roman" w:cs="Times New Roman"/>
          <w:sz w:val="24"/>
          <w:szCs w:val="24"/>
        </w:rPr>
        <w:fldChar w:fldCharType="begin"/>
      </w:r>
      <w:r w:rsidR="00416E3C" w:rsidRPr="00C77FEB">
        <w:rPr>
          <w:rFonts w:ascii="Times New Roman" w:hAnsi="Times New Roman" w:cs="Times New Roman"/>
          <w:sz w:val="24"/>
          <w:szCs w:val="24"/>
        </w:rPr>
        <w:instrText xml:space="preserve"> ADDIN EN.CITE &lt;EndNote&gt;&lt;Cite&gt;&lt;Author&gt;Fathiazad&lt;/Author&gt;&lt;Year&gt;2016&lt;/Year&gt;&lt;RecNum&gt;69&lt;/RecNum&gt;&lt;DisplayText&gt;(Fathiazad et al., 2016)&lt;/DisplayText&gt;&lt;record&gt;&lt;rec-number&gt;69&lt;/rec-number&gt;&lt;foreign-keys&gt;&lt;key app="EN" db-id="59t9xdszlw2fvke0avpxe25r99s9svaaz2wr" timestamp="1748119388"&gt;69&lt;/key&gt;&lt;/foreign-keys&gt;&lt;ref-type name="Journal Article"&gt;17&lt;/ref-type&gt;&lt;contributors&gt;&lt;authors&gt;&lt;author&gt;Fathiazad, Fatemeh&lt;/author&gt;&lt;author&gt;Rameshrad, Maryam&lt;/author&gt;&lt;author&gt;Asghari, Samira&lt;/author&gt;&lt;author&gt;Hamedeyazdan, Sanaz&lt;/author&gt;&lt;author&gt;Garjani, Alireza&lt;/author&gt;&lt;author&gt;Maleki-Dizaji, Nasrin&lt;/author&gt;&lt;/authors&gt;&lt;/contributors&gt;&lt;titles&gt;&lt;title&gt;Phytochemical screening and anti-inflammatory effect of Marrubium vulgare L. Methanol extract on carrageenan-induced paw inflammation in rats&lt;/title&gt;&lt;secondary-title&gt;Pharmaceutical Sciences&lt;/secondary-title&gt;&lt;/titles&gt;&lt;periodical&gt;&lt;full-title&gt;Pharmaceutical Sciences&lt;/full-title&gt;&lt;/periodical&gt;&lt;pages&gt;3-11&lt;/pages&gt;&lt;volume&gt;23&lt;/volume&gt;&lt;number&gt;1&lt;/number&gt;&lt;dates&gt;&lt;year&gt;2016&lt;/year&gt;&lt;/dates&gt;&lt;isbn&gt;1735-403X&lt;/isbn&gt;&lt;urls&gt;&lt;/urls&gt;&lt;/record&gt;&lt;/Cite&gt;&lt;/EndNote&gt;</w:instrText>
      </w:r>
      <w:r w:rsidR="00104EED" w:rsidRPr="00C77FEB">
        <w:rPr>
          <w:rFonts w:ascii="Times New Roman" w:hAnsi="Times New Roman" w:cs="Times New Roman"/>
          <w:sz w:val="24"/>
          <w:szCs w:val="24"/>
        </w:rPr>
        <w:fldChar w:fldCharType="separate"/>
      </w:r>
      <w:r w:rsidR="00416E3C" w:rsidRPr="00C77FEB">
        <w:rPr>
          <w:rFonts w:ascii="Times New Roman" w:hAnsi="Times New Roman" w:cs="Times New Roman"/>
          <w:noProof/>
          <w:sz w:val="24"/>
          <w:szCs w:val="24"/>
        </w:rPr>
        <w:t xml:space="preserve">(Fathiazad </w:t>
      </w:r>
      <w:r w:rsidR="00416E3C" w:rsidRPr="00C77FEB">
        <w:rPr>
          <w:rFonts w:ascii="Times New Roman" w:hAnsi="Times New Roman" w:cs="Times New Roman"/>
          <w:i/>
          <w:iCs/>
          <w:noProof/>
          <w:sz w:val="24"/>
          <w:szCs w:val="24"/>
        </w:rPr>
        <w:t>et al</w:t>
      </w:r>
      <w:r w:rsidR="00416E3C" w:rsidRPr="00C77FEB">
        <w:rPr>
          <w:rFonts w:ascii="Times New Roman" w:hAnsi="Times New Roman" w:cs="Times New Roman"/>
          <w:noProof/>
          <w:sz w:val="24"/>
          <w:szCs w:val="24"/>
        </w:rPr>
        <w:t>., 2016)</w:t>
      </w:r>
      <w:r w:rsidR="00104EED" w:rsidRPr="00C77FEB">
        <w:rPr>
          <w:rFonts w:ascii="Times New Roman" w:hAnsi="Times New Roman" w:cs="Times New Roman"/>
          <w:sz w:val="24"/>
          <w:szCs w:val="24"/>
        </w:rPr>
        <w:fldChar w:fldCharType="end"/>
      </w:r>
      <w:r w:rsidRPr="00C77FEB">
        <w:rPr>
          <w:rFonts w:ascii="Times New Roman" w:hAnsi="Times New Roman" w:cs="Times New Roman"/>
          <w:sz w:val="24"/>
          <w:szCs w:val="24"/>
        </w:rPr>
        <w:t xml:space="preserve">.                  </w:t>
      </w:r>
    </w:p>
    <w:p w14:paraId="53C98D4A" w14:textId="089205EA" w:rsidR="00416E3C" w:rsidRPr="00C77FEB" w:rsidRDefault="00416E3C" w:rsidP="00416E3C">
      <w:pPr>
        <w:spacing w:after="0" w:line="360" w:lineRule="auto"/>
        <w:ind w:firstLine="720"/>
        <w:jc w:val="both"/>
        <w:rPr>
          <w:rFonts w:ascii="Times New Roman" w:hAnsi="Times New Roman" w:cs="Times New Roman"/>
          <w:sz w:val="24"/>
          <w:szCs w:val="24"/>
        </w:rPr>
      </w:pPr>
      <w:r w:rsidRPr="00C77FEB">
        <w:rPr>
          <w:rFonts w:ascii="Times New Roman" w:hAnsi="Times New Roman" w:cs="Times New Roman"/>
          <w:sz w:val="24"/>
          <w:szCs w:val="24"/>
        </w:rPr>
        <w:lastRenderedPageBreak/>
        <w:t xml:space="preserve">This study was conducted to evaluate the pharmacological and toxicological properties of the hydroethanolic extract from the aerial parts of </w:t>
      </w:r>
      <w:proofErr w:type="spellStart"/>
      <w:r w:rsidRPr="00C77FEB">
        <w:rPr>
          <w:rFonts w:ascii="Times New Roman" w:hAnsi="Times New Roman" w:cs="Times New Roman"/>
          <w:i/>
          <w:iCs/>
          <w:sz w:val="24"/>
          <w:szCs w:val="24"/>
        </w:rPr>
        <w:t>Marrubium</w:t>
      </w:r>
      <w:proofErr w:type="spellEnd"/>
      <w:r w:rsidRPr="00C77FEB">
        <w:rPr>
          <w:rFonts w:ascii="Times New Roman" w:hAnsi="Times New Roman" w:cs="Times New Roman"/>
          <w:i/>
          <w:iCs/>
          <w:sz w:val="24"/>
          <w:szCs w:val="24"/>
        </w:rPr>
        <w:t xml:space="preserve"> sp</w:t>
      </w:r>
      <w:r w:rsidRPr="00C77FEB">
        <w:rPr>
          <w:rFonts w:ascii="Times New Roman" w:hAnsi="Times New Roman" w:cs="Times New Roman"/>
          <w:sz w:val="24"/>
          <w:szCs w:val="24"/>
        </w:rPr>
        <w:t xml:space="preserve">. The evaluation began with a phytochemical assessment, followed by an analysis of the antioxidant potential using several assays, including DPPH radical scavenging, ABTS, ferrous ion chelating, and reducing power (phenanthroline method). It’s </w:t>
      </w:r>
      <w:r w:rsidRPr="00C77FEB">
        <w:rPr>
          <w:rFonts w:ascii="Times New Roman" w:hAnsi="Times New Roman" w:cs="Times New Roman"/>
          <w:i/>
          <w:iCs/>
          <w:sz w:val="24"/>
          <w:szCs w:val="24"/>
        </w:rPr>
        <w:t>in vivo</w:t>
      </w:r>
      <w:r w:rsidRPr="00C77FEB">
        <w:rPr>
          <w:rFonts w:ascii="Times New Roman" w:hAnsi="Times New Roman" w:cs="Times New Roman"/>
          <w:sz w:val="24"/>
          <w:szCs w:val="24"/>
        </w:rPr>
        <w:t xml:space="preserve"> acute toxicity in albino rats was assessed by monitoring liver and kidney parameters, and </w:t>
      </w:r>
      <w:proofErr w:type="gramStart"/>
      <w:r w:rsidRPr="00C77FEB">
        <w:rPr>
          <w:rFonts w:ascii="Times New Roman" w:hAnsi="Times New Roman" w:cs="Times New Roman"/>
          <w:sz w:val="24"/>
          <w:szCs w:val="24"/>
        </w:rPr>
        <w:t>it’s</w:t>
      </w:r>
      <w:proofErr w:type="gramEnd"/>
      <w:r w:rsidRPr="00C77FEB">
        <w:rPr>
          <w:rFonts w:ascii="Times New Roman" w:hAnsi="Times New Roman" w:cs="Times New Roman"/>
          <w:sz w:val="24"/>
          <w:szCs w:val="24"/>
        </w:rPr>
        <w:t xml:space="preserve"> </w:t>
      </w:r>
      <w:r w:rsidRPr="00C77FEB">
        <w:rPr>
          <w:rFonts w:ascii="Times New Roman" w:hAnsi="Times New Roman" w:cs="Times New Roman"/>
          <w:i/>
          <w:iCs/>
          <w:sz w:val="24"/>
          <w:szCs w:val="24"/>
        </w:rPr>
        <w:t>in vi</w:t>
      </w:r>
      <w:r w:rsidR="00081D48" w:rsidRPr="00C77FEB">
        <w:rPr>
          <w:rFonts w:ascii="Times New Roman" w:hAnsi="Times New Roman" w:cs="Times New Roman"/>
          <w:i/>
          <w:iCs/>
          <w:sz w:val="24"/>
          <w:szCs w:val="24"/>
        </w:rPr>
        <w:t>tro</w:t>
      </w:r>
      <w:r w:rsidRPr="00C77FEB">
        <w:rPr>
          <w:rFonts w:ascii="Times New Roman" w:hAnsi="Times New Roman" w:cs="Times New Roman"/>
          <w:sz w:val="24"/>
          <w:szCs w:val="24"/>
        </w:rPr>
        <w:t xml:space="preserve"> antioxidant activity was examined. Finally, the effects on gastric emptying and intestinal motility in mice were investigated.</w:t>
      </w:r>
    </w:p>
    <w:p w14:paraId="51CAF3CD" w14:textId="6E4047F7" w:rsidR="002E0163" w:rsidRPr="00C77FEB" w:rsidRDefault="002E0163" w:rsidP="00761402">
      <w:pPr>
        <w:jc w:val="both"/>
        <w:rPr>
          <w:rFonts w:ascii="Times New Roman" w:hAnsi="Times New Roman" w:cs="Times New Roman"/>
          <w:sz w:val="24"/>
          <w:szCs w:val="24"/>
        </w:rPr>
        <w:sectPr w:rsidR="002E0163" w:rsidRPr="00C77FEB" w:rsidSect="0064128F">
          <w:headerReference w:type="default" r:id="rId9"/>
          <w:footerReference w:type="default" r:id="rId10"/>
          <w:pgSz w:w="12240" w:h="15840" w:code="1"/>
          <w:pgMar w:top="1134" w:right="1134" w:bottom="1418" w:left="1701" w:header="567" w:footer="709" w:gutter="0"/>
          <w:pgNumType w:start="1"/>
          <w:cols w:space="708"/>
          <w:docGrid w:linePitch="360"/>
        </w:sectPr>
      </w:pPr>
    </w:p>
    <w:p w14:paraId="01AE72EC" w14:textId="77777777" w:rsidR="001F6A54" w:rsidRPr="00E257DB" w:rsidRDefault="001F6A54" w:rsidP="00B43FDC">
      <w:pPr>
        <w:spacing w:line="276" w:lineRule="auto"/>
        <w:rPr>
          <w:rFonts w:asciiTheme="majorBidi" w:hAnsiTheme="majorBidi" w:cstheme="majorBidi"/>
          <w:b/>
          <w:bCs/>
          <w:sz w:val="20"/>
          <w:szCs w:val="20"/>
        </w:rPr>
      </w:pPr>
      <w:r w:rsidRPr="00E257DB">
        <w:rPr>
          <w:rFonts w:asciiTheme="majorBidi" w:hAnsiTheme="majorBidi" w:cstheme="majorBidi"/>
          <w:b/>
          <w:bCs/>
          <w:sz w:val="20"/>
          <w:szCs w:val="20"/>
        </w:rPr>
        <w:lastRenderedPageBreak/>
        <w:t>Abstract</w:t>
      </w:r>
    </w:p>
    <w:p w14:paraId="1C7B7239" w14:textId="77777777" w:rsidR="001F6A54" w:rsidRPr="00E257DB" w:rsidRDefault="001F6A54" w:rsidP="00B43FDC">
      <w:pPr>
        <w:spacing w:after="0" w:line="276" w:lineRule="auto"/>
        <w:ind w:firstLine="720"/>
        <w:jc w:val="both"/>
        <w:rPr>
          <w:rFonts w:asciiTheme="majorBidi" w:hAnsiTheme="majorBidi" w:cstheme="majorBidi"/>
          <w:sz w:val="20"/>
          <w:szCs w:val="20"/>
        </w:rPr>
      </w:pPr>
      <w:r w:rsidRPr="00E257DB">
        <w:rPr>
          <w:rFonts w:asciiTheme="majorBidi" w:hAnsiTheme="majorBidi" w:cstheme="majorBidi"/>
          <w:sz w:val="20"/>
          <w:szCs w:val="20"/>
        </w:rPr>
        <w:t xml:space="preserve">The present study investigated the phytochemical content, antioxidant activity, toxicological effects of </w:t>
      </w:r>
      <w:proofErr w:type="spellStart"/>
      <w:r w:rsidRPr="00E257DB">
        <w:rPr>
          <w:rFonts w:asciiTheme="majorBidi" w:hAnsiTheme="majorBidi" w:cstheme="majorBidi"/>
          <w:i/>
          <w:iCs/>
          <w:sz w:val="20"/>
          <w:szCs w:val="20"/>
        </w:rPr>
        <w:t>Marrubium</w:t>
      </w:r>
      <w:proofErr w:type="spellEnd"/>
      <w:r w:rsidRPr="00E257DB">
        <w:rPr>
          <w:rFonts w:asciiTheme="majorBidi" w:hAnsiTheme="majorBidi" w:cstheme="majorBidi"/>
          <w:sz w:val="20"/>
          <w:szCs w:val="20"/>
        </w:rPr>
        <w:t xml:space="preserve"> hydroethanolic extract (MHE), and its impact on gastric emptying (GE) and intestinal transit (IT) rates. The extraction yield was 21.66%. Quantitative analysis revealed high levels of bioactive compounds, including total polyphenols (95±1.010GAEµg/mg), flavonoids (54.43±11.37QEµg/mg), and tannins (77.06±0.47 </w:t>
      </w:r>
      <w:proofErr w:type="spellStart"/>
      <w:r w:rsidRPr="00E257DB">
        <w:rPr>
          <w:rFonts w:asciiTheme="majorBidi" w:hAnsiTheme="majorBidi" w:cstheme="majorBidi"/>
          <w:sz w:val="20"/>
          <w:szCs w:val="20"/>
        </w:rPr>
        <w:t>TAEµg</w:t>
      </w:r>
      <w:proofErr w:type="spellEnd"/>
      <w:r w:rsidRPr="00E257DB">
        <w:rPr>
          <w:rFonts w:asciiTheme="majorBidi" w:hAnsiTheme="majorBidi" w:cstheme="majorBidi"/>
          <w:sz w:val="20"/>
          <w:szCs w:val="20"/>
        </w:rPr>
        <w:t>/mg). MHE exhibited notable antioxidant properties across multiple assays: DPPH radical scavenging (IC₅₀ = 98.86±2.09 µg/mL), ABTS assay (IC₅₀ = 24.40±1.24 µg/mL), ferrozine-based iron chelation (IC₅₀ = 210.71±1.59 µg/mL), and phenanthroline-based reducing power (EC₅₀ = 560.18 ± 20.47 µg/mL).</w:t>
      </w:r>
    </w:p>
    <w:p w14:paraId="46D9A7CF" w14:textId="77777777" w:rsidR="001F6A54" w:rsidRPr="00E257DB" w:rsidRDefault="001F6A54" w:rsidP="00B43FDC">
      <w:pPr>
        <w:spacing w:after="0" w:line="276" w:lineRule="auto"/>
        <w:jc w:val="both"/>
        <w:rPr>
          <w:rFonts w:asciiTheme="majorBidi" w:hAnsiTheme="majorBidi" w:cstheme="majorBidi"/>
          <w:sz w:val="20"/>
          <w:szCs w:val="20"/>
        </w:rPr>
      </w:pPr>
      <w:r w:rsidRPr="00E257DB">
        <w:rPr>
          <w:rFonts w:asciiTheme="majorBidi" w:hAnsiTheme="majorBidi" w:cstheme="majorBidi"/>
          <w:sz w:val="20"/>
          <w:szCs w:val="20"/>
        </w:rPr>
        <w:t xml:space="preserve">Acute toxicity studies revealed no mortality or behavioral alterations, even at high doses (up to 5 g/kg). Biochemical assays showed a significant reduction in hepatic enzymes (ALP, AST, ALT), while creatinine levels remained stable, suggesting hepatoprotective activity without nephrotoxicity. At the 5 g/kg dose, oxidative stress biomarkers showed improved antioxidant defense: glutathione (GSH) levels were 2.10 ± 0.24 µmol TNB/g in kidneys and 4.06 ± 0.82 µmol TNB/g in liver tissue; malondialdehyde (MDA) levels were 43.6 nmol/g in kidney tissue and 34.87 nmol/g in liver. Catalase (CAT) activity reached 5.85 ± 0.33 mmol/min/mg (kidney) and 6.86 ± 4.1 mmol/min/mg (liver), while total protein content was 4.56 ± 0.26 mg/mL in kidneys and 6.24 ± 0.55 mg/mL in liver. </w:t>
      </w:r>
    </w:p>
    <w:p w14:paraId="27079C66" w14:textId="77777777" w:rsidR="001F6A54" w:rsidRPr="00E257DB" w:rsidRDefault="001F6A54" w:rsidP="00B43FDC">
      <w:pPr>
        <w:spacing w:after="0" w:line="276" w:lineRule="auto"/>
        <w:jc w:val="both"/>
        <w:rPr>
          <w:rFonts w:asciiTheme="majorBidi" w:eastAsia="Times New Roman" w:hAnsiTheme="majorBidi" w:cstheme="majorBidi"/>
          <w:kern w:val="0"/>
          <w:sz w:val="20"/>
          <w:szCs w:val="20"/>
          <w:lang w:eastAsia="fr-FR"/>
        </w:rPr>
      </w:pPr>
      <w:r w:rsidRPr="00E257DB">
        <w:rPr>
          <w:rFonts w:asciiTheme="majorBidi" w:eastAsia="Times New Roman" w:hAnsiTheme="majorBidi" w:cstheme="majorBidi"/>
          <w:kern w:val="0"/>
          <w:sz w:val="20"/>
          <w:szCs w:val="20"/>
          <w:lang w:eastAsia="fr-FR"/>
        </w:rPr>
        <w:t>Gastric emptying and Intestinal transit evaluations showed that MHE at 100 mg/kg significantly inhibited gastric emptying (32.9%), whereas the 50 mg/kg dose showed no significant difference from the control (24.4%). Both doses exhibited similar significant inhibition effects on intestinal transit (13-14%). These findings support the potential therapeutic use of MHE as an antioxidant and hepatoprotective agent with gastrointestinal inhibition effects.</w:t>
      </w:r>
    </w:p>
    <w:p w14:paraId="6A07B39E" w14:textId="77777777" w:rsidR="001F6A54" w:rsidRPr="00E257DB" w:rsidRDefault="001F6A54" w:rsidP="00B43FDC">
      <w:pPr>
        <w:spacing w:after="0" w:line="276" w:lineRule="auto"/>
        <w:jc w:val="both"/>
        <w:rPr>
          <w:rFonts w:asciiTheme="majorBidi" w:eastAsia="Times New Roman" w:hAnsiTheme="majorBidi" w:cstheme="majorBidi"/>
          <w:kern w:val="0"/>
          <w:sz w:val="20"/>
          <w:szCs w:val="20"/>
          <w:lang w:eastAsia="fr-FR"/>
        </w:rPr>
      </w:pPr>
      <w:r w:rsidRPr="00E257DB">
        <w:rPr>
          <w:rFonts w:asciiTheme="majorBidi" w:eastAsia="Times New Roman" w:hAnsiTheme="majorBidi" w:cstheme="majorBidi"/>
          <w:b/>
          <w:bCs/>
          <w:kern w:val="0"/>
          <w:sz w:val="20"/>
          <w:szCs w:val="20"/>
          <w:lang w:eastAsia="fr-FR"/>
        </w:rPr>
        <w:t>Key words:</w:t>
      </w:r>
      <w:r w:rsidRPr="00E257DB">
        <w:rPr>
          <w:rFonts w:asciiTheme="majorBidi" w:eastAsia="Times New Roman" w:hAnsiTheme="majorBidi" w:cstheme="majorBidi" w:hint="cs"/>
          <w:i/>
          <w:iCs/>
          <w:kern w:val="0"/>
          <w:sz w:val="20"/>
          <w:szCs w:val="20"/>
          <w:rtl/>
          <w:lang w:eastAsia="fr-FR"/>
        </w:rPr>
        <w:t xml:space="preserve"> </w:t>
      </w:r>
      <w:proofErr w:type="spellStart"/>
      <w:r w:rsidRPr="00E257DB">
        <w:rPr>
          <w:rFonts w:asciiTheme="majorBidi" w:eastAsia="Times New Roman" w:hAnsiTheme="majorBidi" w:cstheme="majorBidi"/>
          <w:i/>
          <w:iCs/>
          <w:kern w:val="0"/>
          <w:sz w:val="20"/>
          <w:szCs w:val="20"/>
          <w:lang w:eastAsia="fr-FR"/>
        </w:rPr>
        <w:t>Marrubium</w:t>
      </w:r>
      <w:proofErr w:type="spellEnd"/>
      <w:r w:rsidRPr="00E257DB">
        <w:rPr>
          <w:rFonts w:asciiTheme="majorBidi" w:eastAsia="Times New Roman" w:hAnsiTheme="majorBidi" w:cstheme="majorBidi"/>
          <w:i/>
          <w:iCs/>
          <w:kern w:val="0"/>
          <w:sz w:val="20"/>
          <w:szCs w:val="20"/>
          <w:lang w:eastAsia="fr-FR"/>
        </w:rPr>
        <w:t xml:space="preserve"> </w:t>
      </w:r>
      <w:proofErr w:type="spellStart"/>
      <w:r w:rsidRPr="00E257DB">
        <w:rPr>
          <w:rFonts w:asciiTheme="majorBidi" w:eastAsia="Times New Roman" w:hAnsiTheme="majorBidi" w:cstheme="majorBidi"/>
          <w:i/>
          <w:iCs/>
          <w:kern w:val="0"/>
          <w:sz w:val="20"/>
          <w:szCs w:val="20"/>
          <w:lang w:eastAsia="fr-FR"/>
        </w:rPr>
        <w:t>sp</w:t>
      </w:r>
      <w:proofErr w:type="spellEnd"/>
      <w:r w:rsidRPr="00E257DB">
        <w:rPr>
          <w:rFonts w:asciiTheme="majorBidi" w:eastAsia="Times New Roman" w:hAnsiTheme="majorBidi" w:cstheme="majorBidi"/>
          <w:kern w:val="0"/>
          <w:sz w:val="20"/>
          <w:szCs w:val="20"/>
          <w:lang w:eastAsia="fr-FR"/>
        </w:rPr>
        <w:t>, antioxidant activity, gastric emptying, intestinal transit and acute toxicity.</w:t>
      </w:r>
    </w:p>
    <w:p w14:paraId="4482A7F0" w14:textId="77777777" w:rsidR="001F6A54" w:rsidRPr="00E257DB" w:rsidRDefault="001F6A54" w:rsidP="00B43FDC">
      <w:pPr>
        <w:spacing w:after="0" w:line="276" w:lineRule="auto"/>
        <w:rPr>
          <w:rFonts w:asciiTheme="majorBidi" w:eastAsia="Times New Roman" w:hAnsiTheme="majorBidi" w:cstheme="majorBidi"/>
          <w:kern w:val="0"/>
          <w:sz w:val="20"/>
          <w:szCs w:val="20"/>
          <w:lang w:eastAsia="fr-FR"/>
        </w:rPr>
      </w:pPr>
    </w:p>
    <w:p w14:paraId="63717F79" w14:textId="77777777" w:rsidR="001F6A54" w:rsidRPr="00E257DB" w:rsidRDefault="001F6A54" w:rsidP="00B43FDC">
      <w:pPr>
        <w:bidi/>
        <w:spacing w:line="276" w:lineRule="auto"/>
        <w:rPr>
          <w:rFonts w:asciiTheme="majorBidi" w:hAnsiTheme="majorBidi" w:cstheme="majorBidi"/>
          <w:b/>
          <w:bCs/>
          <w:sz w:val="20"/>
          <w:szCs w:val="20"/>
          <w:rtl/>
          <w:lang w:bidi="ar-DZ"/>
        </w:rPr>
      </w:pPr>
      <w:r w:rsidRPr="00E257DB">
        <w:rPr>
          <w:rFonts w:asciiTheme="majorBidi" w:hAnsiTheme="majorBidi" w:cstheme="majorBidi" w:hint="cs"/>
          <w:b/>
          <w:bCs/>
          <w:sz w:val="20"/>
          <w:szCs w:val="20"/>
          <w:rtl/>
          <w:lang w:bidi="ar-DZ"/>
        </w:rPr>
        <w:t xml:space="preserve">الملخص   </w:t>
      </w:r>
    </w:p>
    <w:p w14:paraId="14342445" w14:textId="5E30CC4F" w:rsidR="001F6A54" w:rsidRPr="006C1CA3" w:rsidRDefault="001F6A54" w:rsidP="00B43FDC">
      <w:pPr>
        <w:bidi/>
        <w:spacing w:after="0" w:line="276" w:lineRule="auto"/>
        <w:jc w:val="both"/>
        <w:rPr>
          <w:rFonts w:asciiTheme="majorBidi" w:hAnsiTheme="majorBidi" w:cstheme="majorBidi"/>
          <w:sz w:val="20"/>
          <w:szCs w:val="20"/>
          <w:lang w:eastAsia="fr-FR" w:bidi="ar-DZ"/>
        </w:rPr>
      </w:pPr>
      <w:r w:rsidRPr="00E257DB">
        <w:rPr>
          <w:rFonts w:asciiTheme="majorBidi" w:hAnsiTheme="majorBidi" w:cstheme="majorBidi"/>
          <w:sz w:val="20"/>
          <w:szCs w:val="20"/>
          <w:rtl/>
          <w:lang w:val="fr-FR" w:eastAsia="fr-FR"/>
        </w:rPr>
        <w:t xml:space="preserve">هدفت هذه الدراسة إلى تقييم المحتوى الكيميائي النباتي، والنشاط المضاد للأكسدة، والسمية، وتأثير مستخلص </w:t>
      </w:r>
      <w:proofErr w:type="spellStart"/>
      <w:r w:rsidRPr="00E257DB">
        <w:rPr>
          <w:rFonts w:asciiTheme="majorBidi" w:hAnsiTheme="majorBidi" w:cstheme="majorBidi"/>
          <w:sz w:val="20"/>
          <w:szCs w:val="20"/>
          <w:rtl/>
          <w:lang w:val="fr-FR" w:eastAsia="fr-FR"/>
        </w:rPr>
        <w:t>الإيثانولي</w:t>
      </w:r>
      <w:proofErr w:type="spellEnd"/>
      <w:r w:rsidRPr="00E257DB">
        <w:rPr>
          <w:rFonts w:asciiTheme="majorBidi" w:hAnsiTheme="majorBidi" w:cstheme="majorBidi"/>
          <w:sz w:val="20"/>
          <w:szCs w:val="20"/>
          <w:rtl/>
          <w:lang w:val="fr-FR" w:eastAsia="fr-FR"/>
        </w:rPr>
        <w:t xml:space="preserve"> المائي   لنبات </w:t>
      </w:r>
      <w:proofErr w:type="spellStart"/>
      <w:r w:rsidR="00814BF0" w:rsidRPr="00B43FDC">
        <w:rPr>
          <w:rFonts w:asciiTheme="majorBidi" w:hAnsiTheme="majorBidi" w:cstheme="majorBidi"/>
          <w:sz w:val="20"/>
          <w:szCs w:val="20"/>
          <w:lang w:eastAsia="fr-FR"/>
        </w:rPr>
        <w:t>Marrubium</w:t>
      </w:r>
      <w:proofErr w:type="spellEnd"/>
      <w:r w:rsidR="00814BF0" w:rsidRPr="00B43FDC">
        <w:rPr>
          <w:rFonts w:asciiTheme="majorBidi" w:hAnsiTheme="majorBidi" w:cstheme="majorBidi"/>
          <w:sz w:val="20"/>
          <w:szCs w:val="20"/>
          <w:lang w:eastAsia="fr-FR"/>
        </w:rPr>
        <w:t xml:space="preserve"> hydroethanolic </w:t>
      </w:r>
      <w:proofErr w:type="gramStart"/>
      <w:r w:rsidR="00814BF0" w:rsidRPr="00B43FDC">
        <w:rPr>
          <w:rFonts w:asciiTheme="majorBidi" w:hAnsiTheme="majorBidi" w:cstheme="majorBidi"/>
          <w:sz w:val="20"/>
          <w:szCs w:val="20"/>
          <w:lang w:eastAsia="fr-FR"/>
        </w:rPr>
        <w:t xml:space="preserve">extract </w:t>
      </w:r>
      <w:r w:rsidRPr="00E257DB">
        <w:rPr>
          <w:rFonts w:asciiTheme="majorBidi" w:hAnsiTheme="majorBidi" w:cstheme="majorBidi"/>
          <w:sz w:val="20"/>
          <w:szCs w:val="20"/>
          <w:rtl/>
          <w:lang w:val="fr-FR" w:eastAsia="fr-FR"/>
        </w:rPr>
        <w:t xml:space="preserve"> (</w:t>
      </w:r>
      <w:proofErr w:type="gramEnd"/>
      <w:r w:rsidRPr="0096424D">
        <w:rPr>
          <w:rFonts w:asciiTheme="majorBidi" w:hAnsiTheme="majorBidi" w:cstheme="majorBidi"/>
          <w:sz w:val="20"/>
          <w:szCs w:val="20"/>
          <w:lang w:eastAsia="fr-FR"/>
        </w:rPr>
        <w:t>MHE</w:t>
      </w:r>
      <w:r w:rsidRPr="00E257DB">
        <w:rPr>
          <w:rFonts w:asciiTheme="majorBidi" w:hAnsiTheme="majorBidi" w:cstheme="majorBidi"/>
          <w:sz w:val="20"/>
          <w:szCs w:val="20"/>
          <w:rtl/>
          <w:lang w:val="fr-FR" w:eastAsia="fr-FR"/>
        </w:rPr>
        <w:t>) على معدلات إفراغ المعدة (</w:t>
      </w:r>
      <w:r w:rsidRPr="0096424D">
        <w:rPr>
          <w:rFonts w:asciiTheme="majorBidi" w:hAnsiTheme="majorBidi" w:cstheme="majorBidi"/>
          <w:sz w:val="20"/>
          <w:szCs w:val="20"/>
          <w:lang w:eastAsia="fr-FR"/>
        </w:rPr>
        <w:t>GE</w:t>
      </w:r>
      <w:r w:rsidRPr="00E257DB">
        <w:rPr>
          <w:rFonts w:asciiTheme="majorBidi" w:hAnsiTheme="majorBidi" w:cstheme="majorBidi"/>
          <w:sz w:val="20"/>
          <w:szCs w:val="20"/>
          <w:rtl/>
          <w:lang w:val="fr-FR" w:eastAsia="fr-FR"/>
        </w:rPr>
        <w:t>) وحركة الأمعاء الدقيقة (</w:t>
      </w:r>
      <w:r w:rsidRPr="0096424D">
        <w:rPr>
          <w:rFonts w:asciiTheme="majorBidi" w:hAnsiTheme="majorBidi" w:cstheme="majorBidi"/>
          <w:sz w:val="20"/>
          <w:szCs w:val="20"/>
          <w:lang w:eastAsia="fr-FR"/>
        </w:rPr>
        <w:t>IT</w:t>
      </w:r>
      <w:r w:rsidRPr="00E257DB">
        <w:rPr>
          <w:rFonts w:asciiTheme="majorBidi" w:hAnsiTheme="majorBidi" w:cstheme="majorBidi"/>
          <w:sz w:val="20"/>
          <w:szCs w:val="20"/>
          <w:rtl/>
          <w:lang w:val="fr-FR" w:eastAsia="fr-FR"/>
        </w:rPr>
        <w:t xml:space="preserve">). بلغت نسبة مردود الاستخلاص 21.66%. أظهرت التحاليل الكمية احتواء المستخلص على مستويات مرتفعة من المركبات النشطة حيويًا، شملت: </w:t>
      </w:r>
      <w:proofErr w:type="spellStart"/>
      <w:r w:rsidRPr="00E257DB">
        <w:rPr>
          <w:rFonts w:asciiTheme="majorBidi" w:hAnsiTheme="majorBidi" w:cstheme="majorBidi"/>
          <w:sz w:val="20"/>
          <w:szCs w:val="20"/>
          <w:rtl/>
          <w:lang w:val="fr-FR" w:eastAsia="fr-FR"/>
        </w:rPr>
        <w:t>البوليفينولات</w:t>
      </w:r>
      <w:proofErr w:type="spellEnd"/>
      <w:r w:rsidRPr="00E257DB">
        <w:rPr>
          <w:rFonts w:asciiTheme="majorBidi" w:hAnsiTheme="majorBidi" w:cstheme="majorBidi"/>
          <w:sz w:val="20"/>
          <w:szCs w:val="20"/>
          <w:rtl/>
          <w:lang w:val="fr-FR" w:eastAsia="fr-FR"/>
        </w:rPr>
        <w:t xml:space="preserve"> الكلية (95 ± 1.010 ميكروغرام مكافئ حمض </w:t>
      </w:r>
      <w:proofErr w:type="spellStart"/>
      <w:r w:rsidRPr="00E257DB">
        <w:rPr>
          <w:rFonts w:asciiTheme="majorBidi" w:hAnsiTheme="majorBidi" w:cstheme="majorBidi"/>
          <w:sz w:val="20"/>
          <w:szCs w:val="20"/>
          <w:rtl/>
          <w:lang w:val="fr-FR" w:eastAsia="fr-FR"/>
        </w:rPr>
        <w:t>الغاليك</w:t>
      </w:r>
      <w:proofErr w:type="spellEnd"/>
      <w:r w:rsidRPr="00E257DB">
        <w:rPr>
          <w:rFonts w:asciiTheme="majorBidi" w:hAnsiTheme="majorBidi" w:cstheme="majorBidi"/>
          <w:sz w:val="20"/>
          <w:szCs w:val="20"/>
          <w:rtl/>
          <w:lang w:val="fr-FR" w:eastAsia="fr-FR"/>
        </w:rPr>
        <w:t xml:space="preserve">/مليغرام)، </w:t>
      </w:r>
      <w:proofErr w:type="spellStart"/>
      <w:r w:rsidRPr="00E257DB">
        <w:rPr>
          <w:rFonts w:asciiTheme="majorBidi" w:hAnsiTheme="majorBidi" w:cstheme="majorBidi"/>
          <w:sz w:val="20"/>
          <w:szCs w:val="20"/>
          <w:rtl/>
          <w:lang w:val="fr-FR" w:eastAsia="fr-FR"/>
        </w:rPr>
        <w:t>الفلافونويدات</w:t>
      </w:r>
      <w:proofErr w:type="spellEnd"/>
      <w:r w:rsidRPr="00E257DB">
        <w:rPr>
          <w:rFonts w:asciiTheme="majorBidi" w:hAnsiTheme="majorBidi" w:cstheme="majorBidi"/>
          <w:sz w:val="20"/>
          <w:szCs w:val="20"/>
          <w:rtl/>
          <w:lang w:val="fr-FR" w:eastAsia="fr-FR"/>
        </w:rPr>
        <w:t xml:space="preserve"> (54.43 ± 11.37 ميكروغرام مكافئ </w:t>
      </w:r>
      <w:proofErr w:type="spellStart"/>
      <w:r w:rsidRPr="00E257DB">
        <w:rPr>
          <w:rFonts w:asciiTheme="majorBidi" w:hAnsiTheme="majorBidi" w:cstheme="majorBidi"/>
          <w:sz w:val="20"/>
          <w:szCs w:val="20"/>
          <w:rtl/>
          <w:lang w:val="fr-FR" w:eastAsia="fr-FR"/>
        </w:rPr>
        <w:t>كيرسيتين</w:t>
      </w:r>
      <w:proofErr w:type="spellEnd"/>
      <w:r w:rsidRPr="00E257DB">
        <w:rPr>
          <w:rFonts w:asciiTheme="majorBidi" w:hAnsiTheme="majorBidi" w:cstheme="majorBidi"/>
          <w:sz w:val="20"/>
          <w:szCs w:val="20"/>
          <w:rtl/>
          <w:lang w:val="fr-FR" w:eastAsia="fr-FR"/>
        </w:rPr>
        <w:t xml:space="preserve">/مليغرام)، والدباغ (77.06 ± 0.47 ميكروغرام مكافئ حمض </w:t>
      </w:r>
      <w:proofErr w:type="spellStart"/>
      <w:r w:rsidRPr="00E257DB">
        <w:rPr>
          <w:rFonts w:asciiTheme="majorBidi" w:hAnsiTheme="majorBidi" w:cstheme="majorBidi"/>
          <w:sz w:val="20"/>
          <w:szCs w:val="20"/>
          <w:rtl/>
          <w:lang w:val="fr-FR" w:eastAsia="fr-FR"/>
        </w:rPr>
        <w:t>التانيك</w:t>
      </w:r>
      <w:proofErr w:type="spellEnd"/>
      <w:r w:rsidRPr="00E257DB">
        <w:rPr>
          <w:rFonts w:asciiTheme="majorBidi" w:hAnsiTheme="majorBidi" w:cstheme="majorBidi"/>
          <w:sz w:val="20"/>
          <w:szCs w:val="20"/>
          <w:rtl/>
          <w:lang w:val="fr-FR" w:eastAsia="fr-FR"/>
        </w:rPr>
        <w:t>/مليغرام.</w:t>
      </w:r>
      <w:r w:rsidR="00814BF0">
        <w:rPr>
          <w:rFonts w:asciiTheme="majorBidi" w:hAnsiTheme="majorBidi" w:cstheme="majorBidi" w:hint="cs"/>
          <w:sz w:val="20"/>
          <w:szCs w:val="20"/>
          <w:rtl/>
          <w:lang w:val="fr-FR" w:eastAsia="fr-FR" w:bidi="ar-DZ"/>
        </w:rPr>
        <w:t xml:space="preserve">اظهر مستخلص </w:t>
      </w:r>
      <w:r w:rsidR="00814BF0" w:rsidRPr="00B43FDC">
        <w:rPr>
          <w:rFonts w:asciiTheme="majorBidi" w:hAnsiTheme="majorBidi" w:cstheme="majorBidi"/>
          <w:sz w:val="20"/>
          <w:szCs w:val="20"/>
          <w:lang w:eastAsia="fr-FR" w:bidi="ar-DZ"/>
        </w:rPr>
        <w:t>MHE</w:t>
      </w:r>
      <w:r w:rsidR="00814BF0">
        <w:rPr>
          <w:rFonts w:asciiTheme="majorBidi" w:hAnsiTheme="majorBidi" w:cstheme="majorBidi" w:hint="cs"/>
          <w:sz w:val="20"/>
          <w:szCs w:val="20"/>
          <w:rtl/>
          <w:lang w:val="fr-FR" w:eastAsia="fr-FR" w:bidi="ar-DZ"/>
        </w:rPr>
        <w:t xml:space="preserve">خصائص مضادة </w:t>
      </w:r>
      <w:proofErr w:type="spellStart"/>
      <w:r w:rsidR="00814BF0">
        <w:rPr>
          <w:rFonts w:asciiTheme="majorBidi" w:hAnsiTheme="majorBidi" w:cstheme="majorBidi" w:hint="cs"/>
          <w:sz w:val="20"/>
          <w:szCs w:val="20"/>
          <w:rtl/>
          <w:lang w:val="fr-FR" w:eastAsia="fr-FR" w:bidi="ar-DZ"/>
        </w:rPr>
        <w:t>للاكسدة</w:t>
      </w:r>
      <w:proofErr w:type="spellEnd"/>
      <w:r w:rsidR="00814BF0">
        <w:rPr>
          <w:rFonts w:asciiTheme="majorBidi" w:hAnsiTheme="majorBidi" w:cstheme="majorBidi" w:hint="cs"/>
          <w:sz w:val="20"/>
          <w:szCs w:val="20"/>
          <w:rtl/>
          <w:lang w:val="fr-FR" w:eastAsia="fr-FR" w:bidi="ar-DZ"/>
        </w:rPr>
        <w:t xml:space="preserve"> </w:t>
      </w:r>
      <w:proofErr w:type="spellStart"/>
      <w:r w:rsidR="00814BF0">
        <w:rPr>
          <w:rFonts w:asciiTheme="majorBidi" w:hAnsiTheme="majorBidi" w:cstheme="majorBidi" w:hint="cs"/>
          <w:sz w:val="20"/>
          <w:szCs w:val="20"/>
          <w:rtl/>
          <w:lang w:val="fr-FR" w:eastAsia="fr-FR" w:bidi="ar-DZ"/>
        </w:rPr>
        <w:t>عبراختبارات</w:t>
      </w:r>
      <w:proofErr w:type="spellEnd"/>
      <w:r w:rsidR="00814BF0">
        <w:rPr>
          <w:rFonts w:asciiTheme="majorBidi" w:hAnsiTheme="majorBidi" w:cstheme="majorBidi" w:hint="cs"/>
          <w:sz w:val="20"/>
          <w:szCs w:val="20"/>
          <w:rtl/>
          <w:lang w:val="fr-FR" w:eastAsia="fr-FR" w:bidi="ar-DZ"/>
        </w:rPr>
        <w:t xml:space="preserve"> متعدد</w:t>
      </w:r>
      <w:r w:rsidR="009E6FB5">
        <w:rPr>
          <w:rFonts w:asciiTheme="majorBidi" w:hAnsiTheme="majorBidi" w:cstheme="majorBidi" w:hint="cs"/>
          <w:sz w:val="20"/>
          <w:szCs w:val="20"/>
          <w:rtl/>
          <w:lang w:val="fr-FR" w:eastAsia="fr-FR" w:bidi="ar-DZ"/>
        </w:rPr>
        <w:t> </w:t>
      </w:r>
      <w:r w:rsidR="009E6FB5" w:rsidRPr="00B43FDC">
        <w:rPr>
          <w:rFonts w:asciiTheme="majorBidi" w:hAnsiTheme="majorBidi" w:cstheme="majorBidi"/>
          <w:sz w:val="20"/>
          <w:szCs w:val="20"/>
          <w:lang w:eastAsia="fr-FR" w:bidi="ar-DZ"/>
        </w:rPr>
        <w:t>DPPH :</w:t>
      </w:r>
      <w:r w:rsidR="009E6FB5">
        <w:rPr>
          <w:rFonts w:asciiTheme="majorBidi" w:hAnsiTheme="majorBidi" w:cstheme="majorBidi" w:hint="cs"/>
          <w:sz w:val="20"/>
          <w:szCs w:val="20"/>
          <w:rtl/>
          <w:lang w:val="fr-FR" w:eastAsia="fr-FR" w:bidi="ar-DZ"/>
        </w:rPr>
        <w:t>(</w:t>
      </w:r>
      <w:r w:rsidR="009E6FB5" w:rsidRPr="00B43FDC">
        <w:rPr>
          <w:rFonts w:asciiTheme="majorBidi" w:hAnsiTheme="majorBidi" w:cstheme="majorBidi"/>
          <w:sz w:val="20"/>
          <w:szCs w:val="20"/>
          <w:lang w:eastAsia="fr-FR" w:bidi="ar-DZ"/>
        </w:rPr>
        <w:t>IC</w:t>
      </w:r>
      <w:r w:rsidR="009E6FB5" w:rsidRPr="00B43FDC">
        <w:rPr>
          <w:rFonts w:asciiTheme="majorBidi" w:hAnsiTheme="majorBidi" w:cstheme="majorBidi"/>
          <w:sz w:val="20"/>
          <w:szCs w:val="20"/>
          <w:vertAlign w:val="subscript"/>
          <w:lang w:eastAsia="fr-FR" w:bidi="ar-DZ"/>
        </w:rPr>
        <w:t>50</w:t>
      </w:r>
      <w:r w:rsidR="009E6FB5">
        <w:rPr>
          <w:rFonts w:asciiTheme="majorBidi" w:hAnsiTheme="majorBidi" w:cstheme="majorBidi" w:hint="cs"/>
          <w:sz w:val="20"/>
          <w:szCs w:val="20"/>
          <w:rtl/>
          <w:lang w:val="fr-FR" w:eastAsia="fr-FR" w:bidi="ar-DZ"/>
        </w:rPr>
        <w:t>=</w:t>
      </w:r>
      <w:r w:rsidR="009E6FB5" w:rsidRPr="00B43FDC">
        <w:rPr>
          <w:rFonts w:asciiTheme="majorBidi" w:hAnsiTheme="majorBidi" w:cstheme="majorBidi"/>
          <w:sz w:val="20"/>
          <w:szCs w:val="20"/>
          <w:lang w:eastAsia="fr-FR" w:bidi="ar-DZ"/>
        </w:rPr>
        <w:t>98.86</w:t>
      </w:r>
      <w:r w:rsidR="009E6FB5">
        <w:rPr>
          <w:rFonts w:asciiTheme="majorBidi" w:hAnsiTheme="majorBidi" w:cstheme="majorBidi"/>
          <w:sz w:val="20"/>
          <w:szCs w:val="20"/>
          <w:rtl/>
          <w:lang w:val="fr-FR" w:eastAsia="fr-FR" w:bidi="ar-DZ"/>
        </w:rPr>
        <w:t>±</w:t>
      </w:r>
      <w:r w:rsidR="009E6FB5" w:rsidRPr="00B43FDC">
        <w:rPr>
          <w:rFonts w:asciiTheme="majorBidi" w:hAnsiTheme="majorBidi" w:cstheme="majorBidi"/>
          <w:sz w:val="20"/>
          <w:szCs w:val="20"/>
          <w:lang w:eastAsia="fr-FR" w:bidi="ar-DZ"/>
        </w:rPr>
        <w:t xml:space="preserve"> 2.09</w:t>
      </w:r>
      <w:r w:rsidR="009E6FB5">
        <w:rPr>
          <w:rFonts w:asciiTheme="majorBidi" w:hAnsiTheme="majorBidi" w:cstheme="majorBidi" w:hint="cs"/>
          <w:sz w:val="20"/>
          <w:szCs w:val="20"/>
          <w:rtl/>
          <w:lang w:val="fr-FR" w:eastAsia="fr-FR" w:bidi="ar-DZ"/>
        </w:rPr>
        <w:t>ميكروغرام</w:t>
      </w:r>
      <w:r w:rsidR="009E6FB5" w:rsidRPr="00B43FDC">
        <w:rPr>
          <w:rFonts w:asciiTheme="majorBidi" w:hAnsiTheme="majorBidi" w:cstheme="majorBidi"/>
          <w:sz w:val="20"/>
          <w:szCs w:val="20"/>
          <w:lang w:eastAsia="fr-FR" w:bidi="ar-DZ"/>
        </w:rPr>
        <w:t>/</w:t>
      </w:r>
      <w:r w:rsidR="009E6FB5">
        <w:rPr>
          <w:rFonts w:asciiTheme="majorBidi" w:hAnsiTheme="majorBidi" w:cstheme="majorBidi" w:hint="cs"/>
          <w:sz w:val="20"/>
          <w:szCs w:val="20"/>
          <w:rtl/>
          <w:lang w:val="fr-FR" w:eastAsia="fr-FR" w:bidi="ar-DZ"/>
        </w:rPr>
        <w:t>مل)،</w:t>
      </w:r>
      <w:r w:rsidR="009E6FB5" w:rsidRPr="00B43FDC">
        <w:rPr>
          <w:rFonts w:asciiTheme="majorBidi" w:hAnsiTheme="majorBidi" w:cstheme="majorBidi"/>
          <w:sz w:val="20"/>
          <w:szCs w:val="20"/>
          <w:lang w:eastAsia="fr-FR" w:bidi="ar-DZ"/>
        </w:rPr>
        <w:t>IC</w:t>
      </w:r>
      <w:r w:rsidR="009E6FB5" w:rsidRPr="00B43FDC">
        <w:rPr>
          <w:rFonts w:asciiTheme="majorBidi" w:hAnsiTheme="majorBidi" w:cstheme="majorBidi"/>
          <w:sz w:val="20"/>
          <w:szCs w:val="20"/>
          <w:vertAlign w:val="subscript"/>
          <w:lang w:eastAsia="fr-FR" w:bidi="ar-DZ"/>
        </w:rPr>
        <w:t>50</w:t>
      </w:r>
      <w:r w:rsidR="009E6FB5" w:rsidRPr="00B43FDC">
        <w:rPr>
          <w:rFonts w:asciiTheme="majorBidi" w:hAnsiTheme="majorBidi" w:cstheme="majorBidi"/>
          <w:sz w:val="20"/>
          <w:szCs w:val="20"/>
          <w:lang w:eastAsia="fr-FR" w:bidi="ar-DZ"/>
        </w:rPr>
        <w:t> )ABTS</w:t>
      </w:r>
      <w:r w:rsidR="009E6FB5">
        <w:rPr>
          <w:rFonts w:asciiTheme="majorBidi" w:hAnsiTheme="majorBidi" w:cstheme="majorBidi" w:hint="cs"/>
          <w:sz w:val="20"/>
          <w:szCs w:val="20"/>
          <w:rtl/>
          <w:lang w:val="fr-FR" w:eastAsia="fr-FR" w:bidi="ar-DZ"/>
        </w:rPr>
        <w:t>=</w:t>
      </w:r>
      <w:r w:rsidR="009E6FB5" w:rsidRPr="00B43FDC">
        <w:rPr>
          <w:rFonts w:asciiTheme="majorBidi" w:hAnsiTheme="majorBidi" w:cstheme="majorBidi"/>
          <w:sz w:val="20"/>
          <w:szCs w:val="20"/>
          <w:lang w:eastAsia="fr-FR" w:bidi="ar-DZ"/>
        </w:rPr>
        <w:t>1,24±24.40</w:t>
      </w:r>
      <w:r w:rsidR="0007531C">
        <w:rPr>
          <w:rFonts w:asciiTheme="majorBidi" w:hAnsiTheme="majorBidi" w:cstheme="majorBidi" w:hint="cs"/>
          <w:sz w:val="20"/>
          <w:szCs w:val="20"/>
          <w:rtl/>
          <w:lang w:val="fr-FR" w:eastAsia="fr-FR" w:bidi="ar-DZ"/>
        </w:rPr>
        <w:t>ميكروغرام</w:t>
      </w:r>
      <w:r w:rsidR="0007531C" w:rsidRPr="00B43FDC">
        <w:rPr>
          <w:rFonts w:asciiTheme="majorBidi" w:hAnsiTheme="majorBidi" w:cstheme="majorBidi"/>
          <w:sz w:val="20"/>
          <w:szCs w:val="20"/>
          <w:lang w:eastAsia="fr-FR" w:bidi="ar-DZ"/>
        </w:rPr>
        <w:t>/</w:t>
      </w:r>
      <w:r w:rsidR="0007531C">
        <w:rPr>
          <w:rFonts w:asciiTheme="majorBidi" w:hAnsiTheme="majorBidi" w:cstheme="majorBidi" w:hint="cs"/>
          <w:sz w:val="20"/>
          <w:szCs w:val="20"/>
          <w:rtl/>
          <w:lang w:val="fr-FR" w:eastAsia="fr-FR" w:bidi="ar-DZ"/>
        </w:rPr>
        <w:t>مل)،</w:t>
      </w:r>
      <w:r w:rsidR="0007531C" w:rsidRPr="00B43FDC">
        <w:rPr>
          <w:rFonts w:asciiTheme="majorBidi" w:hAnsiTheme="majorBidi" w:cstheme="majorBidi"/>
          <w:sz w:val="20"/>
          <w:szCs w:val="20"/>
          <w:lang w:eastAsia="fr-FR" w:bidi="ar-DZ"/>
        </w:rPr>
        <w:t>Ferrozine based</w:t>
      </w:r>
      <w:r w:rsidR="005C4F94">
        <w:rPr>
          <w:rFonts w:asciiTheme="majorBidi" w:hAnsiTheme="majorBidi" w:cstheme="majorBidi"/>
          <w:sz w:val="20"/>
          <w:szCs w:val="20"/>
          <w:lang w:eastAsia="fr-FR" w:bidi="ar-DZ"/>
        </w:rPr>
        <w:t xml:space="preserve"> </w:t>
      </w:r>
      <w:r w:rsidR="0007531C" w:rsidRPr="00B43FDC">
        <w:rPr>
          <w:rFonts w:asciiTheme="majorBidi" w:hAnsiTheme="majorBidi" w:cstheme="majorBidi"/>
          <w:sz w:val="20"/>
          <w:szCs w:val="20"/>
          <w:lang w:eastAsia="fr-FR" w:bidi="ar-DZ"/>
        </w:rPr>
        <w:t>ion chelating activity</w:t>
      </w:r>
      <w:r w:rsidR="0007531C">
        <w:rPr>
          <w:rFonts w:asciiTheme="majorBidi" w:hAnsiTheme="majorBidi" w:cstheme="majorBidi" w:hint="cs"/>
          <w:sz w:val="20"/>
          <w:szCs w:val="20"/>
          <w:rtl/>
          <w:lang w:val="fr-FR" w:eastAsia="fr-FR" w:bidi="ar-DZ"/>
        </w:rPr>
        <w:t>(</w:t>
      </w:r>
      <w:r w:rsidR="0007531C" w:rsidRPr="00B43FDC">
        <w:rPr>
          <w:rFonts w:asciiTheme="majorBidi" w:hAnsiTheme="majorBidi" w:cstheme="majorBidi"/>
          <w:sz w:val="20"/>
          <w:szCs w:val="20"/>
          <w:lang w:eastAsia="fr-FR" w:bidi="ar-DZ"/>
        </w:rPr>
        <w:t>IC</w:t>
      </w:r>
      <w:r w:rsidR="0007531C" w:rsidRPr="00B43FDC">
        <w:rPr>
          <w:rFonts w:asciiTheme="majorBidi" w:hAnsiTheme="majorBidi" w:cstheme="majorBidi"/>
          <w:sz w:val="20"/>
          <w:szCs w:val="20"/>
          <w:vertAlign w:val="subscript"/>
          <w:lang w:eastAsia="fr-FR" w:bidi="ar-DZ"/>
        </w:rPr>
        <w:t>50</w:t>
      </w:r>
      <w:r w:rsidR="0007531C">
        <w:rPr>
          <w:rFonts w:asciiTheme="majorBidi" w:hAnsiTheme="majorBidi" w:cstheme="majorBidi" w:hint="cs"/>
          <w:sz w:val="20"/>
          <w:szCs w:val="20"/>
          <w:rtl/>
          <w:lang w:val="fr-FR" w:eastAsia="fr-FR" w:bidi="ar-DZ"/>
        </w:rPr>
        <w:t>=</w:t>
      </w:r>
      <w:r w:rsidR="0007531C" w:rsidRPr="00B43FDC">
        <w:rPr>
          <w:rFonts w:asciiTheme="majorBidi" w:hAnsiTheme="majorBidi" w:cstheme="majorBidi"/>
          <w:sz w:val="20"/>
          <w:szCs w:val="20"/>
          <w:lang w:eastAsia="fr-FR" w:bidi="ar-DZ"/>
        </w:rPr>
        <w:t>210.71</w:t>
      </w:r>
      <w:r w:rsidR="0007531C">
        <w:rPr>
          <w:rFonts w:asciiTheme="majorBidi" w:hAnsiTheme="majorBidi" w:cstheme="majorBidi"/>
          <w:sz w:val="20"/>
          <w:szCs w:val="20"/>
          <w:rtl/>
          <w:lang w:val="fr-FR" w:eastAsia="fr-FR" w:bidi="ar-DZ"/>
        </w:rPr>
        <w:t>±</w:t>
      </w:r>
      <w:r w:rsidR="0007531C" w:rsidRPr="00B43FDC">
        <w:rPr>
          <w:rFonts w:asciiTheme="majorBidi" w:hAnsiTheme="majorBidi" w:cstheme="majorBidi"/>
          <w:sz w:val="20"/>
          <w:szCs w:val="20"/>
          <w:lang w:eastAsia="fr-FR" w:bidi="ar-DZ"/>
        </w:rPr>
        <w:t>1,59</w:t>
      </w:r>
      <w:r w:rsidR="0007531C">
        <w:rPr>
          <w:rFonts w:asciiTheme="majorBidi" w:hAnsiTheme="majorBidi" w:cstheme="majorBidi" w:hint="cs"/>
          <w:sz w:val="20"/>
          <w:szCs w:val="20"/>
          <w:rtl/>
          <w:lang w:val="fr-FR" w:eastAsia="fr-FR" w:bidi="ar-DZ"/>
        </w:rPr>
        <w:t>ميكروغرام</w:t>
      </w:r>
      <w:r w:rsidR="0007531C" w:rsidRPr="00B43FDC">
        <w:rPr>
          <w:rFonts w:asciiTheme="majorBidi" w:hAnsiTheme="majorBidi" w:cstheme="majorBidi"/>
          <w:sz w:val="20"/>
          <w:szCs w:val="20"/>
          <w:lang w:eastAsia="fr-FR" w:bidi="ar-DZ"/>
        </w:rPr>
        <w:t>/</w:t>
      </w:r>
      <w:r w:rsidR="0007531C">
        <w:rPr>
          <w:rFonts w:asciiTheme="majorBidi" w:hAnsiTheme="majorBidi" w:cstheme="majorBidi" w:hint="cs"/>
          <w:sz w:val="20"/>
          <w:szCs w:val="20"/>
          <w:rtl/>
          <w:lang w:val="fr-FR" w:eastAsia="fr-FR" w:bidi="ar-DZ"/>
        </w:rPr>
        <w:t xml:space="preserve">مل) </w:t>
      </w:r>
      <w:r w:rsidR="0007531C" w:rsidRPr="00B43FDC">
        <w:rPr>
          <w:rFonts w:asciiTheme="majorBidi" w:hAnsiTheme="majorBidi" w:cstheme="majorBidi"/>
          <w:sz w:val="20"/>
          <w:szCs w:val="20"/>
          <w:lang w:eastAsia="fr-FR" w:bidi="ar-DZ"/>
        </w:rPr>
        <w:t xml:space="preserve"> </w:t>
      </w:r>
      <w:r w:rsidR="006C1CA3">
        <w:rPr>
          <w:rFonts w:asciiTheme="majorBidi" w:hAnsiTheme="majorBidi" w:cstheme="majorBidi" w:hint="cs"/>
          <w:sz w:val="20"/>
          <w:szCs w:val="20"/>
          <w:rtl/>
          <w:lang w:val="fr-FR" w:eastAsia="fr-FR" w:bidi="ar-DZ"/>
        </w:rPr>
        <w:t>و</w:t>
      </w:r>
      <w:proofErr w:type="spellStart"/>
      <w:r w:rsidR="006C1CA3" w:rsidRPr="00B43FDC">
        <w:rPr>
          <w:rFonts w:asciiTheme="majorBidi" w:hAnsiTheme="majorBidi" w:cstheme="majorBidi"/>
          <w:sz w:val="20"/>
          <w:szCs w:val="20"/>
          <w:lang w:eastAsia="fr-FR" w:bidi="ar-DZ"/>
        </w:rPr>
        <w:t>phenantroline</w:t>
      </w:r>
      <w:proofErr w:type="spellEnd"/>
      <w:r w:rsidR="006C1CA3" w:rsidRPr="00B43FDC">
        <w:rPr>
          <w:rFonts w:asciiTheme="majorBidi" w:hAnsiTheme="majorBidi" w:cstheme="majorBidi"/>
          <w:sz w:val="20"/>
          <w:szCs w:val="20"/>
          <w:lang w:eastAsia="fr-FR" w:bidi="ar-DZ"/>
        </w:rPr>
        <w:t xml:space="preserve"> based reducing power</w:t>
      </w:r>
      <w:r w:rsidR="006C1CA3">
        <w:rPr>
          <w:rFonts w:asciiTheme="majorBidi" w:hAnsiTheme="majorBidi" w:cstheme="majorBidi" w:hint="cs"/>
          <w:sz w:val="20"/>
          <w:szCs w:val="20"/>
          <w:rtl/>
          <w:lang w:val="fr-FR" w:eastAsia="fr-FR" w:bidi="ar-DZ"/>
        </w:rPr>
        <w:t xml:space="preserve"> (</w:t>
      </w:r>
      <w:r w:rsidR="006C1CA3" w:rsidRPr="00B43FDC">
        <w:rPr>
          <w:rFonts w:asciiTheme="majorBidi" w:hAnsiTheme="majorBidi" w:cstheme="majorBidi"/>
          <w:sz w:val="20"/>
          <w:szCs w:val="20"/>
          <w:lang w:eastAsia="fr-FR" w:bidi="ar-DZ"/>
        </w:rPr>
        <w:t>EC</w:t>
      </w:r>
      <w:r w:rsidR="006C1CA3" w:rsidRPr="00B43FDC">
        <w:rPr>
          <w:rFonts w:asciiTheme="majorBidi" w:hAnsiTheme="majorBidi" w:cstheme="majorBidi"/>
          <w:sz w:val="20"/>
          <w:szCs w:val="20"/>
          <w:vertAlign w:val="subscript"/>
          <w:lang w:eastAsia="fr-FR" w:bidi="ar-DZ"/>
        </w:rPr>
        <w:t>50</w:t>
      </w:r>
      <w:r w:rsidR="006C1CA3" w:rsidRPr="00B43FDC">
        <w:rPr>
          <w:rFonts w:asciiTheme="majorBidi" w:hAnsiTheme="majorBidi" w:cstheme="majorBidi"/>
          <w:sz w:val="20"/>
          <w:szCs w:val="20"/>
          <w:lang w:eastAsia="fr-FR" w:bidi="ar-DZ"/>
        </w:rPr>
        <w:t xml:space="preserve"> </w:t>
      </w:r>
      <w:r w:rsidR="006C1CA3">
        <w:rPr>
          <w:rFonts w:asciiTheme="majorBidi" w:hAnsiTheme="majorBidi" w:cstheme="majorBidi" w:hint="cs"/>
          <w:sz w:val="20"/>
          <w:szCs w:val="20"/>
          <w:rtl/>
          <w:lang w:val="fr-FR" w:eastAsia="fr-FR" w:bidi="ar-DZ"/>
        </w:rPr>
        <w:t>=</w:t>
      </w:r>
      <w:r w:rsidR="006C1CA3" w:rsidRPr="00B43FDC">
        <w:rPr>
          <w:rFonts w:asciiTheme="majorBidi" w:hAnsiTheme="majorBidi" w:cstheme="majorBidi"/>
          <w:sz w:val="20"/>
          <w:szCs w:val="20"/>
          <w:lang w:eastAsia="fr-FR" w:bidi="ar-DZ"/>
        </w:rPr>
        <w:t>560.18</w:t>
      </w:r>
      <w:r w:rsidR="006C1CA3">
        <w:rPr>
          <w:rFonts w:asciiTheme="majorBidi" w:hAnsiTheme="majorBidi" w:cstheme="majorBidi"/>
          <w:sz w:val="20"/>
          <w:szCs w:val="20"/>
          <w:rtl/>
          <w:lang w:val="fr-FR" w:eastAsia="fr-FR" w:bidi="ar-DZ"/>
        </w:rPr>
        <w:t>±</w:t>
      </w:r>
      <w:r w:rsidR="006C1CA3" w:rsidRPr="00B43FDC">
        <w:rPr>
          <w:rFonts w:asciiTheme="majorBidi" w:hAnsiTheme="majorBidi" w:cstheme="majorBidi"/>
          <w:sz w:val="20"/>
          <w:szCs w:val="20"/>
          <w:lang w:eastAsia="fr-FR" w:bidi="ar-DZ"/>
        </w:rPr>
        <w:t>20,44</w:t>
      </w:r>
      <w:r w:rsidR="006C1CA3">
        <w:rPr>
          <w:rFonts w:asciiTheme="majorBidi" w:hAnsiTheme="majorBidi" w:cstheme="majorBidi" w:hint="cs"/>
          <w:sz w:val="20"/>
          <w:szCs w:val="20"/>
          <w:rtl/>
          <w:lang w:val="fr-FR" w:eastAsia="fr-FR" w:bidi="ar-DZ"/>
        </w:rPr>
        <w:t xml:space="preserve">ميكروغرام </w:t>
      </w:r>
      <w:r w:rsidR="00EF0F89">
        <w:rPr>
          <w:rFonts w:asciiTheme="majorBidi" w:hAnsiTheme="majorBidi" w:cstheme="majorBidi" w:hint="cs"/>
          <w:sz w:val="20"/>
          <w:szCs w:val="20"/>
          <w:rtl/>
          <w:lang w:val="fr-FR" w:eastAsia="fr-FR" w:bidi="ar-DZ"/>
        </w:rPr>
        <w:t>)</w:t>
      </w:r>
      <w:r w:rsidR="00EF0F89" w:rsidRPr="00B43FDC">
        <w:rPr>
          <w:rFonts w:asciiTheme="majorBidi" w:hAnsiTheme="majorBidi" w:cstheme="majorBidi"/>
          <w:sz w:val="20"/>
          <w:szCs w:val="20"/>
          <w:lang w:eastAsia="fr-FR" w:bidi="ar-DZ"/>
        </w:rPr>
        <w:t>.</w:t>
      </w:r>
    </w:p>
    <w:p w14:paraId="2F602057" w14:textId="2017F90E" w:rsidR="001F6A54" w:rsidRPr="00E257DB" w:rsidRDefault="001F6A54" w:rsidP="00B43FDC">
      <w:pPr>
        <w:bidi/>
        <w:spacing w:after="0" w:line="276" w:lineRule="auto"/>
        <w:jc w:val="both"/>
        <w:rPr>
          <w:rFonts w:asciiTheme="majorBidi" w:hAnsiTheme="majorBidi" w:cs="Times New Roman"/>
          <w:sz w:val="20"/>
          <w:szCs w:val="20"/>
          <w:rtl/>
          <w:lang w:val="fr-FR" w:eastAsia="fr-FR" w:bidi="ar-DZ"/>
        </w:rPr>
      </w:pPr>
      <w:r w:rsidRPr="00E257DB">
        <w:rPr>
          <w:rFonts w:asciiTheme="majorBidi" w:hAnsiTheme="majorBidi" w:cstheme="majorBidi"/>
          <w:sz w:val="20"/>
          <w:szCs w:val="20"/>
          <w:rtl/>
          <w:lang w:val="fr-FR" w:eastAsia="fr-FR"/>
        </w:rPr>
        <w:t>أظهرت دراسة السمية الحادة عدم وجود وفيات او تغيرات سلوكية حتى عند جرعات مرتفعة (حتى 5غرام/كيلوغرام). كما أظهرت التحاليل البيوكيميائية انخفاضا معنويا في انزيمات الكبد (</w:t>
      </w:r>
      <w:r w:rsidRPr="00B43FDC">
        <w:rPr>
          <w:rFonts w:asciiTheme="majorBidi" w:hAnsiTheme="majorBidi" w:cstheme="majorBidi"/>
          <w:sz w:val="20"/>
          <w:szCs w:val="20"/>
          <w:lang w:eastAsia="fr-FR"/>
        </w:rPr>
        <w:t>ALT, AST,ALP</w:t>
      </w:r>
      <w:r w:rsidRPr="00E257DB">
        <w:rPr>
          <w:rFonts w:asciiTheme="majorBidi" w:hAnsiTheme="majorBidi" w:cstheme="majorBidi"/>
          <w:sz w:val="20"/>
          <w:szCs w:val="20"/>
          <w:rtl/>
          <w:lang w:val="fr-FR" w:eastAsia="fr-FR" w:bidi="ar-DZ"/>
        </w:rPr>
        <w:t xml:space="preserve">) بينما بقيت مستويات الكرياتينين مستقرة، ما يشير الى تأثير وقائي للكبد دون سمية كلوية. عند جرعة 5 غرام/كيلوغرام، أظهرت مؤشرات الاجهاد التأكسدي تحسنا في النظام المضاد للأكسدة: </w:t>
      </w:r>
      <w:proofErr w:type="spellStart"/>
      <w:r w:rsidRPr="00E257DB">
        <w:rPr>
          <w:rFonts w:asciiTheme="majorBidi" w:hAnsiTheme="majorBidi" w:cstheme="majorBidi"/>
          <w:sz w:val="20"/>
          <w:szCs w:val="20"/>
          <w:rtl/>
          <w:lang w:val="fr-FR" w:eastAsia="fr-FR" w:bidi="ar-DZ"/>
        </w:rPr>
        <w:t>الجلوتاثيون</w:t>
      </w:r>
      <w:proofErr w:type="spellEnd"/>
      <w:r w:rsidRPr="00E257DB">
        <w:rPr>
          <w:rFonts w:asciiTheme="majorBidi" w:hAnsiTheme="majorBidi" w:cstheme="majorBidi"/>
          <w:sz w:val="20"/>
          <w:szCs w:val="20"/>
          <w:rtl/>
          <w:lang w:val="fr-FR" w:eastAsia="fr-FR" w:bidi="ar-DZ"/>
        </w:rPr>
        <w:t xml:space="preserve"> (</w:t>
      </w:r>
      <w:r w:rsidRPr="00B43FDC">
        <w:rPr>
          <w:rFonts w:asciiTheme="majorBidi" w:hAnsiTheme="majorBidi" w:cstheme="majorBidi"/>
          <w:sz w:val="20"/>
          <w:szCs w:val="20"/>
          <w:lang w:eastAsia="fr-FR" w:bidi="ar-DZ"/>
        </w:rPr>
        <w:t>GSH</w:t>
      </w:r>
      <w:r w:rsidRPr="00E257DB">
        <w:rPr>
          <w:rFonts w:asciiTheme="majorBidi" w:hAnsiTheme="majorBidi" w:cstheme="majorBidi"/>
          <w:sz w:val="20"/>
          <w:szCs w:val="20"/>
          <w:rtl/>
          <w:lang w:val="fr-FR" w:eastAsia="fr-FR" w:bidi="ar-DZ"/>
        </w:rPr>
        <w:t xml:space="preserve">):2.10 ± 0.24 </w:t>
      </w:r>
      <w:proofErr w:type="spellStart"/>
      <w:r w:rsidRPr="00E257DB">
        <w:rPr>
          <w:rFonts w:asciiTheme="majorBidi" w:hAnsiTheme="majorBidi" w:cstheme="majorBidi"/>
          <w:sz w:val="20"/>
          <w:szCs w:val="20"/>
          <w:rtl/>
          <w:lang w:val="fr-FR" w:eastAsia="fr-FR" w:bidi="ar-DZ"/>
        </w:rPr>
        <w:t>ميكرومول</w:t>
      </w:r>
      <w:proofErr w:type="spellEnd"/>
      <w:r w:rsidRPr="00E257DB">
        <w:rPr>
          <w:rFonts w:asciiTheme="majorBidi" w:hAnsiTheme="majorBidi" w:cstheme="majorBidi"/>
          <w:sz w:val="20"/>
          <w:szCs w:val="20"/>
          <w:rtl/>
          <w:lang w:val="fr-FR" w:eastAsia="fr-FR" w:bidi="ar-DZ"/>
        </w:rPr>
        <w:t xml:space="preserve"> </w:t>
      </w:r>
      <w:r w:rsidRPr="00B43FDC">
        <w:rPr>
          <w:rFonts w:asciiTheme="majorBidi" w:hAnsiTheme="majorBidi" w:cstheme="majorBidi"/>
          <w:sz w:val="20"/>
          <w:szCs w:val="20"/>
          <w:lang w:eastAsia="fr-FR" w:bidi="ar-DZ"/>
        </w:rPr>
        <w:t>TNB</w:t>
      </w:r>
      <w:r w:rsidRPr="00E257DB">
        <w:rPr>
          <w:rFonts w:asciiTheme="majorBidi" w:hAnsiTheme="majorBidi" w:cstheme="majorBidi"/>
          <w:sz w:val="20"/>
          <w:szCs w:val="20"/>
          <w:rtl/>
          <w:lang w:val="fr-FR" w:eastAsia="fr-FR" w:bidi="ar-DZ"/>
        </w:rPr>
        <w:t xml:space="preserve">/غرام (الكلى) و4.06 ± 0.82 </w:t>
      </w:r>
      <w:proofErr w:type="spellStart"/>
      <w:r w:rsidRPr="00E257DB">
        <w:rPr>
          <w:rFonts w:asciiTheme="majorBidi" w:hAnsiTheme="majorBidi" w:cstheme="majorBidi"/>
          <w:sz w:val="20"/>
          <w:szCs w:val="20"/>
          <w:rtl/>
          <w:lang w:val="fr-FR" w:eastAsia="fr-FR" w:bidi="ar-DZ"/>
        </w:rPr>
        <w:t>ميكرومول</w:t>
      </w:r>
      <w:proofErr w:type="spellEnd"/>
      <w:r w:rsidRPr="00E257DB">
        <w:rPr>
          <w:rFonts w:asciiTheme="majorBidi" w:hAnsiTheme="majorBidi" w:cstheme="majorBidi"/>
          <w:sz w:val="20"/>
          <w:szCs w:val="20"/>
          <w:rtl/>
          <w:lang w:val="fr-FR" w:eastAsia="fr-FR" w:bidi="ar-DZ"/>
        </w:rPr>
        <w:t xml:space="preserve"> </w:t>
      </w:r>
      <w:r w:rsidRPr="00B43FDC">
        <w:rPr>
          <w:rFonts w:asciiTheme="majorBidi" w:hAnsiTheme="majorBidi" w:cstheme="majorBidi"/>
          <w:sz w:val="20"/>
          <w:szCs w:val="20"/>
          <w:lang w:eastAsia="fr-FR" w:bidi="ar-DZ"/>
        </w:rPr>
        <w:t>TNB</w:t>
      </w:r>
      <w:r w:rsidRPr="00E257DB">
        <w:rPr>
          <w:rFonts w:asciiTheme="majorBidi" w:hAnsiTheme="majorBidi" w:cstheme="majorBidi"/>
          <w:sz w:val="20"/>
          <w:szCs w:val="20"/>
          <w:rtl/>
          <w:lang w:val="fr-FR" w:eastAsia="fr-FR" w:bidi="ar-DZ"/>
        </w:rPr>
        <w:t>/غرام (الكبد</w:t>
      </w:r>
      <w:r w:rsidRPr="00E257DB">
        <w:rPr>
          <w:rFonts w:asciiTheme="majorBidi" w:hAnsiTheme="majorBidi" w:cstheme="majorBidi" w:hint="cs"/>
          <w:sz w:val="20"/>
          <w:szCs w:val="20"/>
          <w:rtl/>
          <w:lang w:val="fr-FR" w:eastAsia="fr-FR" w:bidi="ar-DZ"/>
        </w:rPr>
        <w:t xml:space="preserve">)، </w:t>
      </w:r>
      <w:r w:rsidRPr="00E257DB">
        <w:rPr>
          <w:rFonts w:asciiTheme="majorBidi" w:hAnsiTheme="majorBidi" w:cstheme="majorBidi"/>
          <w:sz w:val="20"/>
          <w:szCs w:val="20"/>
          <w:rtl/>
          <w:lang w:val="fr-FR" w:eastAsia="fr-FR" w:bidi="ar-DZ"/>
        </w:rPr>
        <w:t xml:space="preserve">المالون </w:t>
      </w:r>
      <w:proofErr w:type="spellStart"/>
      <w:r w:rsidRPr="00E257DB">
        <w:rPr>
          <w:rFonts w:asciiTheme="majorBidi" w:hAnsiTheme="majorBidi" w:cstheme="majorBidi"/>
          <w:sz w:val="20"/>
          <w:szCs w:val="20"/>
          <w:rtl/>
          <w:lang w:val="fr-FR" w:eastAsia="fr-FR" w:bidi="ar-DZ"/>
        </w:rPr>
        <w:t>ألديهيد</w:t>
      </w:r>
      <w:proofErr w:type="spellEnd"/>
      <w:r w:rsidRPr="00E257DB">
        <w:rPr>
          <w:rFonts w:asciiTheme="majorBidi" w:hAnsiTheme="majorBidi" w:cstheme="majorBidi"/>
          <w:sz w:val="20"/>
          <w:szCs w:val="20"/>
          <w:rtl/>
          <w:lang w:val="fr-FR" w:eastAsia="fr-FR" w:bidi="ar-DZ"/>
        </w:rPr>
        <w:t xml:space="preserve"> (</w:t>
      </w:r>
      <w:r w:rsidRPr="00B43FDC">
        <w:rPr>
          <w:rFonts w:asciiTheme="majorBidi" w:hAnsiTheme="majorBidi" w:cstheme="majorBidi"/>
          <w:sz w:val="20"/>
          <w:szCs w:val="20"/>
          <w:lang w:eastAsia="fr-FR" w:bidi="ar-DZ"/>
        </w:rPr>
        <w:t>MDA</w:t>
      </w:r>
      <w:r w:rsidRPr="00E257DB">
        <w:rPr>
          <w:rFonts w:asciiTheme="majorBidi" w:hAnsiTheme="majorBidi" w:cstheme="majorBidi"/>
          <w:sz w:val="20"/>
          <w:szCs w:val="20"/>
          <w:rtl/>
          <w:lang w:val="fr-FR" w:eastAsia="fr-FR" w:bidi="ar-DZ"/>
        </w:rPr>
        <w:t xml:space="preserve">): 43.59 ± 4.19 </w:t>
      </w:r>
      <w:proofErr w:type="spellStart"/>
      <w:r w:rsidRPr="00E257DB">
        <w:rPr>
          <w:rFonts w:asciiTheme="majorBidi" w:hAnsiTheme="majorBidi" w:cstheme="majorBidi"/>
          <w:sz w:val="20"/>
          <w:szCs w:val="20"/>
          <w:rtl/>
          <w:lang w:val="fr-FR" w:eastAsia="fr-FR" w:bidi="ar-DZ"/>
        </w:rPr>
        <w:t>نانومول</w:t>
      </w:r>
      <w:proofErr w:type="spellEnd"/>
      <w:r w:rsidRPr="00E257DB">
        <w:rPr>
          <w:rFonts w:asciiTheme="majorBidi" w:hAnsiTheme="majorBidi" w:cstheme="majorBidi"/>
          <w:sz w:val="20"/>
          <w:szCs w:val="20"/>
          <w:rtl/>
          <w:lang w:val="fr-FR" w:eastAsia="fr-FR" w:bidi="ar-DZ"/>
        </w:rPr>
        <w:t xml:space="preserve">/غرام (لكلى) و34.87 ± </w:t>
      </w:r>
      <w:r w:rsidR="00EF0F89" w:rsidRPr="00E257DB">
        <w:rPr>
          <w:rFonts w:asciiTheme="majorBidi" w:hAnsiTheme="majorBidi" w:cstheme="majorBidi" w:hint="cs"/>
          <w:sz w:val="20"/>
          <w:szCs w:val="20"/>
          <w:rtl/>
          <w:lang w:val="fr-FR" w:eastAsia="fr-FR" w:bidi="ar-DZ"/>
        </w:rPr>
        <w:t xml:space="preserve">2.41 </w:t>
      </w:r>
      <w:proofErr w:type="spellStart"/>
      <w:r w:rsidR="00EF0F89" w:rsidRPr="00E257DB">
        <w:rPr>
          <w:rFonts w:asciiTheme="majorBidi" w:hAnsiTheme="majorBidi" w:cstheme="majorBidi" w:hint="cs"/>
          <w:sz w:val="20"/>
          <w:szCs w:val="20"/>
          <w:rtl/>
          <w:lang w:val="fr-FR" w:eastAsia="fr-FR" w:bidi="ar-DZ"/>
        </w:rPr>
        <w:t>نانومول</w:t>
      </w:r>
      <w:proofErr w:type="spellEnd"/>
      <w:r w:rsidRPr="00E257DB">
        <w:rPr>
          <w:rFonts w:asciiTheme="majorBidi" w:hAnsiTheme="majorBidi" w:cstheme="majorBidi"/>
          <w:sz w:val="20"/>
          <w:szCs w:val="20"/>
          <w:rtl/>
          <w:lang w:val="fr-FR" w:eastAsia="fr-FR" w:bidi="ar-DZ"/>
        </w:rPr>
        <w:t>/غرام (الكبد</w:t>
      </w:r>
      <w:r w:rsidRPr="00E257DB">
        <w:rPr>
          <w:rFonts w:asciiTheme="majorBidi" w:hAnsiTheme="majorBidi" w:cstheme="majorBidi" w:hint="cs"/>
          <w:sz w:val="20"/>
          <w:szCs w:val="20"/>
          <w:rtl/>
          <w:lang w:val="fr-FR" w:eastAsia="fr-FR" w:bidi="ar-DZ"/>
        </w:rPr>
        <w:t xml:space="preserve">). نشاط </w:t>
      </w:r>
      <w:r w:rsidRPr="00E257DB">
        <w:rPr>
          <w:rFonts w:asciiTheme="majorBidi" w:hAnsiTheme="majorBidi" w:cs="Times New Roman"/>
          <w:sz w:val="20"/>
          <w:szCs w:val="20"/>
          <w:rtl/>
          <w:lang w:val="fr-FR" w:eastAsia="fr-FR" w:bidi="ar-DZ"/>
        </w:rPr>
        <w:t>إنزيم</w:t>
      </w:r>
      <w:r w:rsidRPr="00E257DB">
        <w:rPr>
          <w:rFonts w:asciiTheme="majorBidi" w:hAnsiTheme="majorBidi" w:cstheme="majorBidi" w:hint="cs"/>
          <w:sz w:val="20"/>
          <w:szCs w:val="20"/>
          <w:rtl/>
          <w:lang w:val="fr-FR" w:eastAsia="fr-FR" w:bidi="ar-DZ"/>
        </w:rPr>
        <w:t xml:space="preserve"> </w:t>
      </w:r>
      <w:proofErr w:type="spellStart"/>
      <w:r w:rsidRPr="00E257DB">
        <w:rPr>
          <w:rFonts w:asciiTheme="majorBidi" w:hAnsiTheme="majorBidi" w:cstheme="majorBidi" w:hint="cs"/>
          <w:sz w:val="20"/>
          <w:szCs w:val="20"/>
          <w:rtl/>
          <w:lang w:val="fr-FR" w:eastAsia="fr-FR" w:bidi="ar-DZ"/>
        </w:rPr>
        <w:t>الكاتالاز</w:t>
      </w:r>
      <w:proofErr w:type="spellEnd"/>
      <w:r w:rsidRPr="00E257DB">
        <w:rPr>
          <w:rFonts w:asciiTheme="majorBidi" w:hAnsiTheme="majorBidi" w:cstheme="majorBidi" w:hint="cs"/>
          <w:sz w:val="20"/>
          <w:szCs w:val="20"/>
          <w:rtl/>
          <w:lang w:val="fr-FR" w:eastAsia="fr-FR" w:bidi="ar-DZ"/>
        </w:rPr>
        <w:t xml:space="preserve"> (</w:t>
      </w:r>
      <w:r w:rsidRPr="00B43FDC">
        <w:rPr>
          <w:rFonts w:asciiTheme="majorBidi" w:hAnsiTheme="majorBidi" w:cstheme="majorBidi"/>
          <w:sz w:val="20"/>
          <w:szCs w:val="20"/>
          <w:lang w:eastAsia="fr-FR" w:bidi="ar-DZ"/>
        </w:rPr>
        <w:t>CAT</w:t>
      </w:r>
      <w:r w:rsidRPr="00E257DB">
        <w:rPr>
          <w:rFonts w:asciiTheme="majorBidi" w:hAnsiTheme="majorBidi" w:cstheme="majorBidi" w:hint="cs"/>
          <w:sz w:val="20"/>
          <w:szCs w:val="20"/>
          <w:rtl/>
          <w:lang w:val="fr-FR" w:eastAsia="fr-FR" w:bidi="ar-DZ"/>
        </w:rPr>
        <w:t xml:space="preserve">):5.85 </w:t>
      </w:r>
      <w:r w:rsidRPr="00E257DB">
        <w:rPr>
          <w:rFonts w:asciiTheme="majorBidi" w:hAnsiTheme="majorBidi" w:cs="Times New Roman"/>
          <w:sz w:val="20"/>
          <w:szCs w:val="20"/>
          <w:rtl/>
          <w:lang w:val="fr-FR" w:eastAsia="fr-FR" w:bidi="ar-DZ"/>
        </w:rPr>
        <w:t>±</w:t>
      </w:r>
      <w:r w:rsidRPr="00E257DB">
        <w:rPr>
          <w:rFonts w:asciiTheme="majorBidi" w:hAnsiTheme="majorBidi" w:cs="Times New Roman" w:hint="cs"/>
          <w:sz w:val="20"/>
          <w:szCs w:val="20"/>
          <w:rtl/>
          <w:lang w:val="fr-FR" w:eastAsia="fr-FR" w:bidi="ar-DZ"/>
        </w:rPr>
        <w:t xml:space="preserve"> 0.33 </w:t>
      </w:r>
      <w:proofErr w:type="spellStart"/>
      <w:r w:rsidRPr="00E257DB">
        <w:rPr>
          <w:rFonts w:asciiTheme="majorBidi" w:hAnsiTheme="majorBidi" w:cs="Times New Roman" w:hint="cs"/>
          <w:sz w:val="20"/>
          <w:szCs w:val="20"/>
          <w:rtl/>
          <w:lang w:val="fr-FR" w:eastAsia="fr-FR" w:bidi="ar-DZ"/>
        </w:rPr>
        <w:t>ميليمول</w:t>
      </w:r>
      <w:proofErr w:type="spellEnd"/>
      <w:r w:rsidRPr="00E257DB">
        <w:rPr>
          <w:rFonts w:asciiTheme="majorBidi" w:hAnsiTheme="majorBidi" w:cs="Times New Roman" w:hint="cs"/>
          <w:sz w:val="20"/>
          <w:szCs w:val="20"/>
          <w:rtl/>
          <w:lang w:val="fr-FR" w:eastAsia="fr-FR" w:bidi="ar-DZ"/>
        </w:rPr>
        <w:t xml:space="preserve">/دقيقة/ميليغرام (الكلى) و6.86 </w:t>
      </w:r>
      <w:r w:rsidRPr="00E257DB">
        <w:rPr>
          <w:rFonts w:asciiTheme="majorBidi" w:hAnsiTheme="majorBidi" w:cs="Times New Roman"/>
          <w:sz w:val="20"/>
          <w:szCs w:val="20"/>
          <w:rtl/>
          <w:lang w:val="fr-FR" w:eastAsia="fr-FR" w:bidi="ar-DZ"/>
        </w:rPr>
        <w:t>±</w:t>
      </w:r>
      <w:r w:rsidRPr="00E257DB">
        <w:rPr>
          <w:rFonts w:asciiTheme="majorBidi" w:hAnsiTheme="majorBidi" w:cs="Times New Roman" w:hint="cs"/>
          <w:sz w:val="20"/>
          <w:szCs w:val="20"/>
          <w:rtl/>
          <w:lang w:val="fr-FR" w:eastAsia="fr-FR" w:bidi="ar-DZ"/>
        </w:rPr>
        <w:t xml:space="preserve"> 4.1 </w:t>
      </w:r>
      <w:proofErr w:type="spellStart"/>
      <w:r w:rsidRPr="00E257DB">
        <w:rPr>
          <w:rFonts w:asciiTheme="majorBidi" w:hAnsiTheme="majorBidi" w:cs="Times New Roman" w:hint="cs"/>
          <w:sz w:val="20"/>
          <w:szCs w:val="20"/>
          <w:rtl/>
          <w:lang w:val="fr-FR" w:eastAsia="fr-FR" w:bidi="ar-DZ"/>
        </w:rPr>
        <w:t>ميليمول</w:t>
      </w:r>
      <w:proofErr w:type="spellEnd"/>
      <w:r w:rsidRPr="00E257DB">
        <w:rPr>
          <w:rFonts w:asciiTheme="majorBidi" w:hAnsiTheme="majorBidi" w:cs="Times New Roman" w:hint="cs"/>
          <w:sz w:val="20"/>
          <w:szCs w:val="20"/>
          <w:rtl/>
          <w:lang w:val="fr-FR" w:eastAsia="fr-FR" w:bidi="ar-DZ"/>
        </w:rPr>
        <w:t xml:space="preserve">/دقيقة/ميليغرام (الكبد). محتوى البروتين الكلي: 4.56 </w:t>
      </w:r>
      <w:r w:rsidRPr="00E257DB">
        <w:rPr>
          <w:rFonts w:asciiTheme="majorBidi" w:hAnsiTheme="majorBidi" w:cs="Times New Roman"/>
          <w:sz w:val="20"/>
          <w:szCs w:val="20"/>
          <w:rtl/>
          <w:lang w:val="fr-FR" w:eastAsia="fr-FR" w:bidi="ar-DZ"/>
        </w:rPr>
        <w:t>±</w:t>
      </w:r>
      <w:r w:rsidRPr="00E257DB">
        <w:rPr>
          <w:rFonts w:asciiTheme="majorBidi" w:hAnsiTheme="majorBidi" w:cs="Times New Roman" w:hint="cs"/>
          <w:sz w:val="20"/>
          <w:szCs w:val="20"/>
          <w:rtl/>
          <w:lang w:val="fr-FR" w:eastAsia="fr-FR" w:bidi="ar-DZ"/>
        </w:rPr>
        <w:t xml:space="preserve"> 0.26 ميليغرام/مل (الكلى) </w:t>
      </w:r>
      <w:r w:rsidR="00EF0F89" w:rsidRPr="00E257DB">
        <w:rPr>
          <w:rFonts w:asciiTheme="majorBidi" w:hAnsiTheme="majorBidi" w:cs="Times New Roman" w:hint="cs"/>
          <w:sz w:val="20"/>
          <w:szCs w:val="20"/>
          <w:rtl/>
          <w:lang w:val="fr-FR" w:eastAsia="fr-FR" w:bidi="ar-DZ"/>
        </w:rPr>
        <w:t>و6.24</w:t>
      </w:r>
      <w:r w:rsidRPr="00E257DB">
        <w:rPr>
          <w:rFonts w:asciiTheme="majorBidi" w:hAnsiTheme="majorBidi" w:cs="Times New Roman" w:hint="cs"/>
          <w:sz w:val="20"/>
          <w:szCs w:val="20"/>
          <w:rtl/>
          <w:lang w:val="fr-FR" w:eastAsia="fr-FR" w:bidi="ar-DZ"/>
        </w:rPr>
        <w:t xml:space="preserve"> </w:t>
      </w:r>
      <w:r w:rsidRPr="00E257DB">
        <w:rPr>
          <w:rFonts w:asciiTheme="majorBidi" w:hAnsiTheme="majorBidi" w:cs="Times New Roman"/>
          <w:sz w:val="20"/>
          <w:szCs w:val="20"/>
          <w:rtl/>
          <w:lang w:val="fr-FR" w:eastAsia="fr-FR" w:bidi="ar-DZ"/>
        </w:rPr>
        <w:t>±</w:t>
      </w:r>
      <w:r w:rsidRPr="00E257DB">
        <w:rPr>
          <w:rFonts w:asciiTheme="majorBidi" w:hAnsiTheme="majorBidi" w:cs="Times New Roman" w:hint="cs"/>
          <w:sz w:val="20"/>
          <w:szCs w:val="20"/>
          <w:rtl/>
          <w:lang w:val="fr-FR" w:eastAsia="fr-FR" w:bidi="ar-DZ"/>
        </w:rPr>
        <w:t xml:space="preserve"> 0.55 ميليغرام/مل (الكبد).</w:t>
      </w:r>
    </w:p>
    <w:p w14:paraId="142286B2" w14:textId="4488C57B" w:rsidR="00080E84" w:rsidRPr="0096424D" w:rsidRDefault="001F6A54" w:rsidP="00761402">
      <w:pPr>
        <w:bidi/>
        <w:spacing w:after="0" w:line="276" w:lineRule="auto"/>
        <w:jc w:val="both"/>
        <w:rPr>
          <w:rFonts w:asciiTheme="majorBidi" w:hAnsiTheme="majorBidi" w:cstheme="majorBidi"/>
          <w:sz w:val="20"/>
          <w:szCs w:val="20"/>
          <w:lang w:val="fr-FR" w:eastAsia="fr-FR" w:bidi="ar-DZ"/>
        </w:rPr>
        <w:sectPr w:rsidR="00080E84" w:rsidRPr="0096424D" w:rsidSect="00011FF3">
          <w:headerReference w:type="default" r:id="rId11"/>
          <w:footerReference w:type="default" r:id="rId12"/>
          <w:pgSz w:w="12240" w:h="15840" w:code="1"/>
          <w:pgMar w:top="1134" w:right="1134" w:bottom="1418" w:left="1701" w:header="567" w:footer="709" w:gutter="0"/>
          <w:pgBorders w:offsetFrom="page">
            <w:top w:val="double" w:sz="4" w:space="24" w:color="auto"/>
            <w:left w:val="double" w:sz="4" w:space="24" w:color="auto"/>
            <w:bottom w:val="double" w:sz="4" w:space="24" w:color="auto"/>
            <w:right w:val="double" w:sz="4" w:space="24" w:color="auto"/>
          </w:pgBorders>
          <w:pgNumType w:start="36"/>
          <w:cols w:space="708"/>
          <w:docGrid w:linePitch="360"/>
        </w:sectPr>
      </w:pPr>
      <w:r w:rsidRPr="00E257DB">
        <w:rPr>
          <w:rFonts w:asciiTheme="majorBidi" w:hAnsiTheme="majorBidi" w:cs="Times New Roman" w:hint="cs"/>
          <w:sz w:val="20"/>
          <w:szCs w:val="20"/>
          <w:rtl/>
          <w:lang w:val="fr-FR" w:eastAsia="fr-FR" w:bidi="ar-DZ"/>
        </w:rPr>
        <w:t>أظهرت تقييمات افراغ المعدة (</w:t>
      </w:r>
      <w:proofErr w:type="spellStart"/>
      <w:r w:rsidRPr="00E257DB">
        <w:rPr>
          <w:rFonts w:asciiTheme="majorBidi" w:hAnsiTheme="majorBidi" w:cs="Times New Roman"/>
          <w:sz w:val="20"/>
          <w:szCs w:val="20"/>
          <w:lang w:val="fr-FR" w:eastAsia="fr-FR" w:bidi="ar-DZ"/>
        </w:rPr>
        <w:t>Gastric</w:t>
      </w:r>
      <w:proofErr w:type="spellEnd"/>
      <w:r w:rsidRPr="00E257DB">
        <w:rPr>
          <w:rFonts w:asciiTheme="majorBidi" w:hAnsiTheme="majorBidi" w:cs="Times New Roman"/>
          <w:sz w:val="20"/>
          <w:szCs w:val="20"/>
          <w:lang w:val="fr-FR" w:eastAsia="fr-FR" w:bidi="ar-DZ"/>
        </w:rPr>
        <w:t xml:space="preserve"> </w:t>
      </w:r>
      <w:proofErr w:type="spellStart"/>
      <w:r w:rsidRPr="00E257DB">
        <w:rPr>
          <w:rFonts w:asciiTheme="majorBidi" w:hAnsiTheme="majorBidi" w:cs="Times New Roman"/>
          <w:sz w:val="20"/>
          <w:szCs w:val="20"/>
          <w:lang w:val="fr-FR" w:eastAsia="fr-FR" w:bidi="ar-DZ"/>
        </w:rPr>
        <w:t>emptying</w:t>
      </w:r>
      <w:proofErr w:type="spellEnd"/>
      <w:r w:rsidRPr="00E257DB">
        <w:rPr>
          <w:rFonts w:asciiTheme="majorBidi" w:hAnsiTheme="majorBidi" w:cs="Times New Roman" w:hint="cs"/>
          <w:sz w:val="20"/>
          <w:szCs w:val="20"/>
          <w:rtl/>
          <w:lang w:val="fr-FR" w:eastAsia="fr-FR" w:bidi="ar-DZ"/>
        </w:rPr>
        <w:t>) و</w:t>
      </w:r>
      <w:r w:rsidR="00EF0F89">
        <w:rPr>
          <w:rFonts w:asciiTheme="majorBidi" w:hAnsiTheme="majorBidi" w:cs="Times New Roman" w:hint="cs"/>
          <w:sz w:val="20"/>
          <w:szCs w:val="20"/>
          <w:rtl/>
          <w:lang w:val="fr-FR" w:eastAsia="fr-FR" w:bidi="ar-DZ"/>
        </w:rPr>
        <w:t>حركة الأمعاء الدقيقة</w:t>
      </w:r>
      <w:r w:rsidRPr="00E257DB">
        <w:rPr>
          <w:rFonts w:asciiTheme="majorBidi" w:hAnsiTheme="majorBidi" w:cs="Times New Roman" w:hint="cs"/>
          <w:sz w:val="20"/>
          <w:szCs w:val="20"/>
          <w:rtl/>
          <w:lang w:val="fr-FR" w:eastAsia="fr-FR" w:bidi="ar-DZ"/>
        </w:rPr>
        <w:t xml:space="preserve"> (</w:t>
      </w:r>
      <w:r w:rsidRPr="00E257DB">
        <w:rPr>
          <w:rFonts w:asciiTheme="majorBidi" w:hAnsiTheme="majorBidi" w:cs="Times New Roman"/>
          <w:sz w:val="20"/>
          <w:szCs w:val="20"/>
          <w:lang w:val="fr-FR" w:eastAsia="fr-FR" w:bidi="ar-DZ"/>
        </w:rPr>
        <w:t>Intestinal transit</w:t>
      </w:r>
      <w:r w:rsidRPr="00E257DB">
        <w:rPr>
          <w:rFonts w:asciiTheme="majorBidi" w:hAnsiTheme="majorBidi" w:cs="Times New Roman" w:hint="cs"/>
          <w:sz w:val="20"/>
          <w:szCs w:val="20"/>
          <w:rtl/>
          <w:lang w:val="fr-FR" w:eastAsia="fr-FR" w:bidi="ar-DZ"/>
        </w:rPr>
        <w:t>) ان مستخلص (</w:t>
      </w:r>
      <w:r w:rsidRPr="00E257DB">
        <w:rPr>
          <w:rFonts w:asciiTheme="majorBidi" w:hAnsiTheme="majorBidi" w:cs="Times New Roman"/>
          <w:sz w:val="20"/>
          <w:szCs w:val="20"/>
          <w:lang w:val="fr-FR" w:eastAsia="fr-FR" w:bidi="ar-DZ"/>
        </w:rPr>
        <w:t>MHE</w:t>
      </w:r>
      <w:r w:rsidRPr="00E257DB">
        <w:rPr>
          <w:rFonts w:asciiTheme="majorBidi" w:hAnsiTheme="majorBidi" w:cs="Times New Roman" w:hint="cs"/>
          <w:sz w:val="20"/>
          <w:szCs w:val="20"/>
          <w:rtl/>
          <w:lang w:val="fr-FR" w:eastAsia="fr-FR" w:bidi="ar-DZ"/>
        </w:rPr>
        <w:t>) بجرعة 100 ملغ/كغ تثبيطا معنويا لإفراغ المعدة بنسبة (</w:t>
      </w:r>
      <w:r w:rsidRPr="00E257DB">
        <w:rPr>
          <w:rFonts w:asciiTheme="majorBidi" w:hAnsiTheme="majorBidi" w:cs="Times New Roman"/>
          <w:sz w:val="20"/>
          <w:szCs w:val="20"/>
          <w:lang w:val="fr-FR" w:eastAsia="fr-FR" w:bidi="ar-DZ"/>
        </w:rPr>
        <w:t>32.9%</w:t>
      </w:r>
      <w:r w:rsidRPr="00E257DB">
        <w:rPr>
          <w:rFonts w:asciiTheme="majorBidi" w:hAnsiTheme="majorBidi" w:cs="Times New Roman" w:hint="cs"/>
          <w:sz w:val="20"/>
          <w:szCs w:val="20"/>
          <w:rtl/>
          <w:lang w:val="fr-FR" w:eastAsia="fr-FR" w:bidi="ar-DZ"/>
        </w:rPr>
        <w:t>)</w:t>
      </w:r>
      <w:r w:rsidRPr="00E257DB">
        <w:rPr>
          <w:rFonts w:asciiTheme="majorBidi" w:hAnsiTheme="majorBidi" w:cs="Times New Roman"/>
          <w:sz w:val="20"/>
          <w:szCs w:val="20"/>
          <w:rtl/>
          <w:lang w:val="fr-FR" w:eastAsia="fr-FR" w:bidi="ar-DZ"/>
        </w:rPr>
        <w:t>,</w:t>
      </w:r>
      <w:r w:rsidRPr="00E257DB">
        <w:rPr>
          <w:rFonts w:asciiTheme="majorBidi" w:hAnsiTheme="majorBidi" w:cs="Times New Roman" w:hint="cs"/>
          <w:sz w:val="20"/>
          <w:szCs w:val="20"/>
          <w:rtl/>
          <w:lang w:val="fr-FR" w:eastAsia="fr-FR" w:bidi="ar-DZ"/>
        </w:rPr>
        <w:t xml:space="preserve"> في حين أن جرعة 50 ملغ/كغ لم </w:t>
      </w:r>
      <w:proofErr w:type="spellStart"/>
      <w:r w:rsidRPr="00E257DB">
        <w:rPr>
          <w:rFonts w:asciiTheme="majorBidi" w:hAnsiTheme="majorBidi" w:cs="Times New Roman" w:hint="cs"/>
          <w:sz w:val="20"/>
          <w:szCs w:val="20"/>
          <w:rtl/>
          <w:lang w:val="fr-FR" w:eastAsia="fr-FR" w:bidi="ar-DZ"/>
        </w:rPr>
        <w:t>تظهرفرقا</w:t>
      </w:r>
      <w:proofErr w:type="spellEnd"/>
      <w:r w:rsidRPr="00E257DB">
        <w:rPr>
          <w:rFonts w:asciiTheme="majorBidi" w:hAnsiTheme="majorBidi" w:cs="Times New Roman" w:hint="cs"/>
          <w:sz w:val="20"/>
          <w:szCs w:val="20"/>
          <w:rtl/>
          <w:lang w:val="fr-FR" w:eastAsia="fr-FR" w:bidi="ar-DZ"/>
        </w:rPr>
        <w:t xml:space="preserve"> معنويا مقارنة مع المجموعة ال</w:t>
      </w:r>
      <w:r w:rsidR="00EF0F89">
        <w:rPr>
          <w:rFonts w:asciiTheme="majorBidi" w:hAnsiTheme="majorBidi" w:cs="Times New Roman" w:hint="cs"/>
          <w:sz w:val="20"/>
          <w:szCs w:val="20"/>
          <w:rtl/>
          <w:lang w:val="fr-FR" w:eastAsia="fr-FR" w:bidi="ar-DZ"/>
        </w:rPr>
        <w:t>شاهدة</w:t>
      </w:r>
      <w:r w:rsidRPr="00E257DB">
        <w:rPr>
          <w:rFonts w:asciiTheme="majorBidi" w:hAnsiTheme="majorBidi" w:cs="Times New Roman" w:hint="cs"/>
          <w:sz w:val="20"/>
          <w:szCs w:val="20"/>
          <w:rtl/>
          <w:lang w:val="fr-FR" w:eastAsia="fr-FR" w:bidi="ar-DZ"/>
        </w:rPr>
        <w:t>(</w:t>
      </w:r>
      <w:r w:rsidRPr="00E257DB">
        <w:rPr>
          <w:rFonts w:asciiTheme="majorBidi" w:hAnsiTheme="majorBidi" w:cs="Times New Roman"/>
          <w:sz w:val="20"/>
          <w:szCs w:val="20"/>
          <w:lang w:val="fr-FR" w:eastAsia="fr-FR" w:bidi="ar-DZ"/>
        </w:rPr>
        <w:t>%</w:t>
      </w:r>
      <w:r w:rsidRPr="00E257DB">
        <w:rPr>
          <w:rFonts w:asciiTheme="majorBidi" w:hAnsiTheme="majorBidi" w:cs="Times New Roman" w:hint="cs"/>
          <w:sz w:val="20"/>
          <w:szCs w:val="20"/>
          <w:rtl/>
          <w:lang w:val="fr-FR" w:eastAsia="fr-FR" w:bidi="ar-DZ"/>
        </w:rPr>
        <w:t>24.4).أما في ما يتعلق ب</w:t>
      </w:r>
      <w:r w:rsidR="00EF0F89">
        <w:rPr>
          <w:rFonts w:asciiTheme="majorBidi" w:hAnsiTheme="majorBidi" w:cs="Times New Roman" w:hint="cs"/>
          <w:sz w:val="20"/>
          <w:szCs w:val="20"/>
          <w:rtl/>
          <w:lang w:val="fr-FR" w:eastAsia="fr-FR" w:bidi="ar-DZ"/>
        </w:rPr>
        <w:t>حركة الأمعاء الدقيقة</w:t>
      </w:r>
      <w:r w:rsidRPr="00E257DB">
        <w:rPr>
          <w:rFonts w:asciiTheme="majorBidi" w:hAnsiTheme="majorBidi" w:cs="Times New Roman"/>
          <w:sz w:val="20"/>
          <w:szCs w:val="20"/>
          <w:rtl/>
          <w:lang w:val="fr-FR" w:eastAsia="fr-FR" w:bidi="ar-DZ"/>
        </w:rPr>
        <w:t>,</w:t>
      </w:r>
      <w:r w:rsidRPr="00E257DB">
        <w:rPr>
          <w:rFonts w:asciiTheme="majorBidi" w:hAnsiTheme="majorBidi" w:cs="Times New Roman" w:hint="cs"/>
          <w:sz w:val="20"/>
          <w:szCs w:val="20"/>
          <w:rtl/>
          <w:lang w:val="fr-FR" w:eastAsia="fr-FR" w:bidi="ar-DZ"/>
        </w:rPr>
        <w:t xml:space="preserve"> فقد أظهرت كلتا الجرعتين تأثيرا مثبطا متشابها و بنسب متقاربة (13-14 </w:t>
      </w:r>
      <w:r w:rsidRPr="00E257DB">
        <w:rPr>
          <w:rFonts w:asciiTheme="majorBidi" w:hAnsiTheme="majorBidi" w:cs="Times New Roman"/>
          <w:sz w:val="20"/>
          <w:szCs w:val="20"/>
          <w:lang w:val="fr-FR" w:eastAsia="fr-FR" w:bidi="ar-DZ"/>
        </w:rPr>
        <w:t>%</w:t>
      </w:r>
      <w:r w:rsidRPr="00E257DB">
        <w:rPr>
          <w:rFonts w:asciiTheme="majorBidi" w:hAnsiTheme="majorBidi" w:cs="Times New Roman" w:hint="cs"/>
          <w:sz w:val="20"/>
          <w:szCs w:val="20"/>
          <w:rtl/>
          <w:lang w:val="fr-FR" w:eastAsia="fr-FR" w:bidi="ar-DZ"/>
        </w:rPr>
        <w:t xml:space="preserve">).تدعم هذه النتائج الاستخدام العلاجي المحتمل لمستخلص </w:t>
      </w:r>
      <w:r w:rsidR="00487F42">
        <w:rPr>
          <w:rFonts w:asciiTheme="majorBidi" w:hAnsiTheme="majorBidi" w:cs="Times New Roman"/>
          <w:sz w:val="20"/>
          <w:szCs w:val="20"/>
          <w:lang w:val="fr-FR" w:eastAsia="fr-FR" w:bidi="ar-DZ"/>
        </w:rPr>
        <w:t xml:space="preserve">MHE </w:t>
      </w:r>
      <w:r w:rsidRPr="00E257DB">
        <w:rPr>
          <w:rFonts w:asciiTheme="majorBidi" w:hAnsiTheme="majorBidi" w:cs="Times New Roman" w:hint="cs"/>
          <w:sz w:val="20"/>
          <w:szCs w:val="20"/>
          <w:rtl/>
          <w:lang w:val="fr-FR" w:eastAsia="fr-FR" w:bidi="ar-DZ"/>
        </w:rPr>
        <w:t xml:space="preserve">كمضاد أكسدة و كمركب يتمتع بخصائص وقائية للكبد </w:t>
      </w:r>
      <w:r w:rsidRPr="00E257DB">
        <w:rPr>
          <w:rFonts w:asciiTheme="majorBidi" w:hAnsiTheme="majorBidi" w:cs="Times New Roman"/>
          <w:sz w:val="20"/>
          <w:szCs w:val="20"/>
          <w:rtl/>
          <w:lang w:val="fr-FR" w:eastAsia="fr-FR" w:bidi="ar-DZ"/>
        </w:rPr>
        <w:t>,</w:t>
      </w:r>
      <w:r w:rsidRPr="00E257DB">
        <w:rPr>
          <w:rFonts w:asciiTheme="majorBidi" w:hAnsiTheme="majorBidi" w:cs="Times New Roman" w:hint="cs"/>
          <w:sz w:val="20"/>
          <w:szCs w:val="20"/>
          <w:rtl/>
          <w:lang w:val="fr-FR" w:eastAsia="fr-FR" w:bidi="ar-DZ"/>
        </w:rPr>
        <w:t xml:space="preserve"> إضافة الى تأثيراته المثبطة على وظائف الجهاز الهضمي.</w:t>
      </w:r>
    </w:p>
    <w:p w14:paraId="6D26159D" w14:textId="4456A721" w:rsidR="000A5A57" w:rsidRPr="0096424D" w:rsidRDefault="000A5A57" w:rsidP="00387590">
      <w:pPr>
        <w:jc w:val="both"/>
        <w:rPr>
          <w:lang w:val="fr-FR"/>
        </w:rPr>
      </w:pPr>
    </w:p>
    <w:sectPr w:rsidR="000A5A57" w:rsidRPr="0096424D" w:rsidSect="006349C4">
      <w:pgSz w:w="12240" w:h="15840" w:code="1"/>
      <w:pgMar w:top="1134" w:right="1134" w:bottom="1418" w:left="1701" w:header="567" w:footer="709"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E3F67" w14:textId="77777777" w:rsidR="00EB7920" w:rsidRDefault="00EB7920" w:rsidP="0024797E">
      <w:pPr>
        <w:spacing w:after="0" w:line="240" w:lineRule="auto"/>
      </w:pPr>
      <w:r>
        <w:separator/>
      </w:r>
    </w:p>
  </w:endnote>
  <w:endnote w:type="continuationSeparator" w:id="0">
    <w:p w14:paraId="42FA5346" w14:textId="77777777" w:rsidR="00EB7920" w:rsidRDefault="00EB7920" w:rsidP="0024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embedRegular r:id="rId1" w:subsetted="1" w:fontKey="{89D77631-25AA-4681-9DD6-8D597F1DC5FB}"/>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017091"/>
      <w:docPartObj>
        <w:docPartGallery w:val="Page Numbers (Bottom of Page)"/>
        <w:docPartUnique/>
      </w:docPartObj>
    </w:sdtPr>
    <w:sdtEndPr/>
    <w:sdtContent>
      <w:p w14:paraId="1DED3453" w14:textId="09BE20B9" w:rsidR="008F3FF7" w:rsidRDefault="008F3FF7">
        <w:pPr>
          <w:pStyle w:val="Pieddepage"/>
          <w:jc w:val="center"/>
        </w:pPr>
        <w:r>
          <w:fldChar w:fldCharType="begin"/>
        </w:r>
        <w:r>
          <w:instrText>PAGE   \* MERGEFORMAT</w:instrText>
        </w:r>
        <w:r>
          <w:fldChar w:fldCharType="separate"/>
        </w:r>
        <w:r w:rsidR="008F253E" w:rsidRPr="008F253E">
          <w:rPr>
            <w:noProof/>
            <w:lang w:val="fr-FR"/>
          </w:rPr>
          <w:t>3</w:t>
        </w:r>
        <w:r>
          <w:fldChar w:fldCharType="end"/>
        </w:r>
      </w:p>
    </w:sdtContent>
  </w:sdt>
  <w:p w14:paraId="3C92181F" w14:textId="77777777" w:rsidR="008F3FF7" w:rsidRDefault="008F3F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386D" w14:textId="77777777" w:rsidR="00011FF3" w:rsidRDefault="00011F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0A10" w14:textId="77777777" w:rsidR="00EB7920" w:rsidRDefault="00EB7920" w:rsidP="0024797E">
      <w:pPr>
        <w:spacing w:after="0" w:line="240" w:lineRule="auto"/>
      </w:pPr>
      <w:r>
        <w:separator/>
      </w:r>
    </w:p>
  </w:footnote>
  <w:footnote w:type="continuationSeparator" w:id="0">
    <w:p w14:paraId="65BAD04F" w14:textId="77777777" w:rsidR="00EB7920" w:rsidRDefault="00EB7920" w:rsidP="00247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44F9" w14:textId="75188BA0" w:rsidR="008F3FF7" w:rsidRPr="00E86F78" w:rsidRDefault="008F3FF7" w:rsidP="00E86F78">
    <w:pPr>
      <w:pBdr>
        <w:bottom w:val="thinThickSmallGap" w:sz="24" w:space="1" w:color="002060"/>
      </w:pBdr>
      <w:spacing w:after="0" w:line="360" w:lineRule="auto"/>
      <w:jc w:val="both"/>
      <w:outlineLvl w:val="0"/>
      <w:rPr>
        <w:rFonts w:asciiTheme="majorBidi" w:hAnsiTheme="majorBidi" w:cstheme="majorBidi"/>
        <w:color w:val="002060"/>
        <w:sz w:val="20"/>
        <w:szCs w:val="20"/>
      </w:rPr>
    </w:pPr>
    <w:r w:rsidRPr="00E86F78">
      <w:rPr>
        <w:rFonts w:asciiTheme="majorBidi" w:hAnsiTheme="majorBidi" w:cstheme="majorBidi"/>
        <w:b/>
        <w:bCs/>
        <w:color w:val="002060"/>
        <w:sz w:val="28"/>
        <w:szCs w:val="28"/>
      </w:rPr>
      <w:t>Introduction</w:t>
    </w:r>
  </w:p>
  <w:p w14:paraId="7ABDCAF6" w14:textId="77777777" w:rsidR="008F3FF7" w:rsidRDefault="008F3F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5416" w14:textId="77777777" w:rsidR="008F3FF7" w:rsidRDefault="008F3F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96AA3"/>
    <w:multiLevelType w:val="multilevel"/>
    <w:tmpl w:val="8F9CF8F6"/>
    <w:lvl w:ilvl="0">
      <w:start w:val="21"/>
      <w:numFmt w:val="decimal"/>
      <w:lvlText w:val="%1"/>
      <w:lvlJc w:val="left"/>
      <w:pPr>
        <w:ind w:left="540" w:hanging="540"/>
      </w:pPr>
      <w:rPr>
        <w:rFonts w:hint="default"/>
      </w:rPr>
    </w:lvl>
    <w:lvl w:ilvl="1">
      <w:start w:val="6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9C3693D"/>
    <w:multiLevelType w:val="hybridMultilevel"/>
    <w:tmpl w:val="BDCEFC7C"/>
    <w:lvl w:ilvl="0" w:tplc="EEE8ED74">
      <w:start w:val="1"/>
      <w:numFmt w:val="decimal"/>
      <w:lvlText w:val="%1-"/>
      <w:lvlJc w:val="left"/>
      <w:pPr>
        <w:ind w:left="1080" w:hanging="360"/>
      </w:pPr>
      <w:rPr>
        <w:rFonts w:hint="default"/>
        <w:sz w:val="32"/>
        <w:szCs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fs0tx2zdt2e3e0vrk5w0dfxvp5vp9rawps&quot;&gt;My EndNote Library&lt;record-ids&gt;&lt;item&gt;12&lt;/item&gt;&lt;item&gt;13&lt;/item&gt;&lt;item&gt;15&lt;/item&gt;&lt;item&gt;16&lt;/item&gt;&lt;item&gt;17&lt;/item&gt;&lt;/record-ids&gt;&lt;/item&gt;&lt;/Libraries&gt;"/>
    <w:docVar w:name="EN.UseJSCitationFormat" w:val="False"/>
  </w:docVars>
  <w:rsids>
    <w:rsidRoot w:val="007170AB"/>
    <w:rsid w:val="00002335"/>
    <w:rsid w:val="0000569D"/>
    <w:rsid w:val="00011FF3"/>
    <w:rsid w:val="00014373"/>
    <w:rsid w:val="00017BF3"/>
    <w:rsid w:val="0003091C"/>
    <w:rsid w:val="00031F71"/>
    <w:rsid w:val="0003560C"/>
    <w:rsid w:val="000379CA"/>
    <w:rsid w:val="00045D69"/>
    <w:rsid w:val="0005106A"/>
    <w:rsid w:val="000567A0"/>
    <w:rsid w:val="00056DDD"/>
    <w:rsid w:val="00057A6D"/>
    <w:rsid w:val="000632BB"/>
    <w:rsid w:val="000660CA"/>
    <w:rsid w:val="00070A68"/>
    <w:rsid w:val="0007531C"/>
    <w:rsid w:val="00077115"/>
    <w:rsid w:val="00080E84"/>
    <w:rsid w:val="00081D48"/>
    <w:rsid w:val="00085FF2"/>
    <w:rsid w:val="00092D88"/>
    <w:rsid w:val="00093458"/>
    <w:rsid w:val="00093F89"/>
    <w:rsid w:val="000943DE"/>
    <w:rsid w:val="000948B4"/>
    <w:rsid w:val="0009497C"/>
    <w:rsid w:val="000968DD"/>
    <w:rsid w:val="000A0BB4"/>
    <w:rsid w:val="000A2A25"/>
    <w:rsid w:val="000A5A57"/>
    <w:rsid w:val="000A7619"/>
    <w:rsid w:val="000B2B2E"/>
    <w:rsid w:val="000B2F89"/>
    <w:rsid w:val="000B557B"/>
    <w:rsid w:val="000B55CE"/>
    <w:rsid w:val="000B6192"/>
    <w:rsid w:val="000B63F1"/>
    <w:rsid w:val="000B75AC"/>
    <w:rsid w:val="000C0E10"/>
    <w:rsid w:val="000C50DE"/>
    <w:rsid w:val="000D02EA"/>
    <w:rsid w:val="000D578A"/>
    <w:rsid w:val="000D79B5"/>
    <w:rsid w:val="000E2579"/>
    <w:rsid w:val="000E4BB3"/>
    <w:rsid w:val="000F1E3C"/>
    <w:rsid w:val="000F7B9E"/>
    <w:rsid w:val="00104EED"/>
    <w:rsid w:val="001052E5"/>
    <w:rsid w:val="00106E09"/>
    <w:rsid w:val="00110D31"/>
    <w:rsid w:val="00111302"/>
    <w:rsid w:val="00112C8A"/>
    <w:rsid w:val="001138A8"/>
    <w:rsid w:val="00115F04"/>
    <w:rsid w:val="001164BD"/>
    <w:rsid w:val="00121727"/>
    <w:rsid w:val="00124FF1"/>
    <w:rsid w:val="00125F7A"/>
    <w:rsid w:val="0012768D"/>
    <w:rsid w:val="00134F78"/>
    <w:rsid w:val="0013603A"/>
    <w:rsid w:val="001373C1"/>
    <w:rsid w:val="00137F37"/>
    <w:rsid w:val="00140D0D"/>
    <w:rsid w:val="00141943"/>
    <w:rsid w:val="00141D5E"/>
    <w:rsid w:val="0014479E"/>
    <w:rsid w:val="00144D61"/>
    <w:rsid w:val="0014708C"/>
    <w:rsid w:val="00150972"/>
    <w:rsid w:val="00153B72"/>
    <w:rsid w:val="00154A35"/>
    <w:rsid w:val="00156C02"/>
    <w:rsid w:val="00156D66"/>
    <w:rsid w:val="001612BD"/>
    <w:rsid w:val="00164B4B"/>
    <w:rsid w:val="001664E9"/>
    <w:rsid w:val="00172DA1"/>
    <w:rsid w:val="00181263"/>
    <w:rsid w:val="00187971"/>
    <w:rsid w:val="00193B74"/>
    <w:rsid w:val="0019470E"/>
    <w:rsid w:val="001967C0"/>
    <w:rsid w:val="001A2A1E"/>
    <w:rsid w:val="001A2F27"/>
    <w:rsid w:val="001A3437"/>
    <w:rsid w:val="001A505C"/>
    <w:rsid w:val="001B1E2A"/>
    <w:rsid w:val="001B2717"/>
    <w:rsid w:val="001B2A61"/>
    <w:rsid w:val="001C3E0E"/>
    <w:rsid w:val="001C63A7"/>
    <w:rsid w:val="001C6713"/>
    <w:rsid w:val="001D003C"/>
    <w:rsid w:val="001D0516"/>
    <w:rsid w:val="001D3896"/>
    <w:rsid w:val="001D4BA6"/>
    <w:rsid w:val="001D6E8E"/>
    <w:rsid w:val="001F2F9A"/>
    <w:rsid w:val="001F69B3"/>
    <w:rsid w:val="001F6A54"/>
    <w:rsid w:val="001F721E"/>
    <w:rsid w:val="00200E57"/>
    <w:rsid w:val="0020144A"/>
    <w:rsid w:val="00203144"/>
    <w:rsid w:val="00207459"/>
    <w:rsid w:val="00211731"/>
    <w:rsid w:val="00212803"/>
    <w:rsid w:val="00213CAE"/>
    <w:rsid w:val="0022424A"/>
    <w:rsid w:val="00224CC6"/>
    <w:rsid w:val="0023056F"/>
    <w:rsid w:val="00232772"/>
    <w:rsid w:val="0023669A"/>
    <w:rsid w:val="0024797E"/>
    <w:rsid w:val="002519DA"/>
    <w:rsid w:val="00252327"/>
    <w:rsid w:val="002526F3"/>
    <w:rsid w:val="00253157"/>
    <w:rsid w:val="00253437"/>
    <w:rsid w:val="00254AC8"/>
    <w:rsid w:val="00257261"/>
    <w:rsid w:val="002577F5"/>
    <w:rsid w:val="00260677"/>
    <w:rsid w:val="00275B8B"/>
    <w:rsid w:val="0027676E"/>
    <w:rsid w:val="002810FC"/>
    <w:rsid w:val="0028296C"/>
    <w:rsid w:val="00283C87"/>
    <w:rsid w:val="00291D95"/>
    <w:rsid w:val="002A163F"/>
    <w:rsid w:val="002A43DD"/>
    <w:rsid w:val="002A6A64"/>
    <w:rsid w:val="002A6B85"/>
    <w:rsid w:val="002B0B21"/>
    <w:rsid w:val="002B2625"/>
    <w:rsid w:val="002C3F92"/>
    <w:rsid w:val="002C7D41"/>
    <w:rsid w:val="002D3147"/>
    <w:rsid w:val="002E0163"/>
    <w:rsid w:val="002E7DE4"/>
    <w:rsid w:val="002F1CBB"/>
    <w:rsid w:val="002F24CF"/>
    <w:rsid w:val="002F530A"/>
    <w:rsid w:val="00306FA1"/>
    <w:rsid w:val="00314E45"/>
    <w:rsid w:val="003235DC"/>
    <w:rsid w:val="00324FB1"/>
    <w:rsid w:val="00325E46"/>
    <w:rsid w:val="0033500E"/>
    <w:rsid w:val="00343167"/>
    <w:rsid w:val="00343196"/>
    <w:rsid w:val="003539E1"/>
    <w:rsid w:val="003557D6"/>
    <w:rsid w:val="00356BCD"/>
    <w:rsid w:val="00360B19"/>
    <w:rsid w:val="00362507"/>
    <w:rsid w:val="003671C8"/>
    <w:rsid w:val="00375596"/>
    <w:rsid w:val="00380326"/>
    <w:rsid w:val="00385BCA"/>
    <w:rsid w:val="00386719"/>
    <w:rsid w:val="00387590"/>
    <w:rsid w:val="00391E70"/>
    <w:rsid w:val="00395CAE"/>
    <w:rsid w:val="003A0F6A"/>
    <w:rsid w:val="003A55F0"/>
    <w:rsid w:val="003A5D45"/>
    <w:rsid w:val="003B2AD4"/>
    <w:rsid w:val="003B315C"/>
    <w:rsid w:val="003B5F0D"/>
    <w:rsid w:val="003C12B9"/>
    <w:rsid w:val="003C5853"/>
    <w:rsid w:val="003C73FA"/>
    <w:rsid w:val="003D18D9"/>
    <w:rsid w:val="003D1F36"/>
    <w:rsid w:val="003D7990"/>
    <w:rsid w:val="003E0241"/>
    <w:rsid w:val="003E412F"/>
    <w:rsid w:val="003E5E0C"/>
    <w:rsid w:val="003E7A89"/>
    <w:rsid w:val="003F0316"/>
    <w:rsid w:val="003F03D5"/>
    <w:rsid w:val="003F2AAB"/>
    <w:rsid w:val="003F5D6C"/>
    <w:rsid w:val="004034D8"/>
    <w:rsid w:val="00405C28"/>
    <w:rsid w:val="00406F56"/>
    <w:rsid w:val="00407F74"/>
    <w:rsid w:val="00414CA0"/>
    <w:rsid w:val="00416E3C"/>
    <w:rsid w:val="00417993"/>
    <w:rsid w:val="00426A70"/>
    <w:rsid w:val="0043340E"/>
    <w:rsid w:val="00435C55"/>
    <w:rsid w:val="00436A55"/>
    <w:rsid w:val="00440077"/>
    <w:rsid w:val="004414C2"/>
    <w:rsid w:val="00446B54"/>
    <w:rsid w:val="0045014A"/>
    <w:rsid w:val="004516A1"/>
    <w:rsid w:val="00453CF3"/>
    <w:rsid w:val="00466FE3"/>
    <w:rsid w:val="00472D69"/>
    <w:rsid w:val="00472E59"/>
    <w:rsid w:val="0048052D"/>
    <w:rsid w:val="0048190F"/>
    <w:rsid w:val="00485E22"/>
    <w:rsid w:val="00487F42"/>
    <w:rsid w:val="004A417D"/>
    <w:rsid w:val="004A785D"/>
    <w:rsid w:val="004B446E"/>
    <w:rsid w:val="004C675B"/>
    <w:rsid w:val="004C7E60"/>
    <w:rsid w:val="004D1D77"/>
    <w:rsid w:val="004D2B09"/>
    <w:rsid w:val="004D7194"/>
    <w:rsid w:val="004E3A3F"/>
    <w:rsid w:val="004E721C"/>
    <w:rsid w:val="004F3946"/>
    <w:rsid w:val="004F4A01"/>
    <w:rsid w:val="004F5826"/>
    <w:rsid w:val="00500814"/>
    <w:rsid w:val="00505469"/>
    <w:rsid w:val="00507686"/>
    <w:rsid w:val="00507C46"/>
    <w:rsid w:val="00515BBF"/>
    <w:rsid w:val="00520C3A"/>
    <w:rsid w:val="00525925"/>
    <w:rsid w:val="00526A25"/>
    <w:rsid w:val="00527E0B"/>
    <w:rsid w:val="0053211D"/>
    <w:rsid w:val="00532F0B"/>
    <w:rsid w:val="00533522"/>
    <w:rsid w:val="0054096D"/>
    <w:rsid w:val="00543390"/>
    <w:rsid w:val="00545CF7"/>
    <w:rsid w:val="00551A1C"/>
    <w:rsid w:val="005532D3"/>
    <w:rsid w:val="00554013"/>
    <w:rsid w:val="00555BC7"/>
    <w:rsid w:val="005563B0"/>
    <w:rsid w:val="0057634F"/>
    <w:rsid w:val="00582F08"/>
    <w:rsid w:val="00591800"/>
    <w:rsid w:val="00591A99"/>
    <w:rsid w:val="005926F9"/>
    <w:rsid w:val="005957B7"/>
    <w:rsid w:val="005A28A1"/>
    <w:rsid w:val="005A4C2D"/>
    <w:rsid w:val="005A53E1"/>
    <w:rsid w:val="005A72A4"/>
    <w:rsid w:val="005A7E56"/>
    <w:rsid w:val="005B00CB"/>
    <w:rsid w:val="005B5124"/>
    <w:rsid w:val="005B54A3"/>
    <w:rsid w:val="005C4F94"/>
    <w:rsid w:val="005D2F90"/>
    <w:rsid w:val="005D35E8"/>
    <w:rsid w:val="005D7937"/>
    <w:rsid w:val="005D7A5B"/>
    <w:rsid w:val="005D7E67"/>
    <w:rsid w:val="005F3677"/>
    <w:rsid w:val="005F4302"/>
    <w:rsid w:val="005F5B83"/>
    <w:rsid w:val="0060489F"/>
    <w:rsid w:val="00604B83"/>
    <w:rsid w:val="0060685B"/>
    <w:rsid w:val="006072C3"/>
    <w:rsid w:val="00610530"/>
    <w:rsid w:val="006105B1"/>
    <w:rsid w:val="006113C2"/>
    <w:rsid w:val="00612D7E"/>
    <w:rsid w:val="00613265"/>
    <w:rsid w:val="006138A5"/>
    <w:rsid w:val="00614991"/>
    <w:rsid w:val="00620BBB"/>
    <w:rsid w:val="00626CD1"/>
    <w:rsid w:val="006349C4"/>
    <w:rsid w:val="0064128F"/>
    <w:rsid w:val="00643FCE"/>
    <w:rsid w:val="00647F5B"/>
    <w:rsid w:val="0065199D"/>
    <w:rsid w:val="006577AC"/>
    <w:rsid w:val="006700B9"/>
    <w:rsid w:val="00683FDA"/>
    <w:rsid w:val="00693B62"/>
    <w:rsid w:val="00695D86"/>
    <w:rsid w:val="006B019B"/>
    <w:rsid w:val="006B313E"/>
    <w:rsid w:val="006B3B0E"/>
    <w:rsid w:val="006B4509"/>
    <w:rsid w:val="006B5370"/>
    <w:rsid w:val="006B6055"/>
    <w:rsid w:val="006C1CA3"/>
    <w:rsid w:val="006C29EB"/>
    <w:rsid w:val="006C3169"/>
    <w:rsid w:val="006C72B8"/>
    <w:rsid w:val="006D4060"/>
    <w:rsid w:val="006D483A"/>
    <w:rsid w:val="006D5CBD"/>
    <w:rsid w:val="006E2994"/>
    <w:rsid w:val="006E2EE0"/>
    <w:rsid w:val="006E6D69"/>
    <w:rsid w:val="006E726E"/>
    <w:rsid w:val="006F7AD2"/>
    <w:rsid w:val="00703409"/>
    <w:rsid w:val="00710630"/>
    <w:rsid w:val="007117F2"/>
    <w:rsid w:val="00711889"/>
    <w:rsid w:val="00712D1F"/>
    <w:rsid w:val="007151ED"/>
    <w:rsid w:val="00715AFF"/>
    <w:rsid w:val="007170AB"/>
    <w:rsid w:val="007234FD"/>
    <w:rsid w:val="007534C6"/>
    <w:rsid w:val="007546C2"/>
    <w:rsid w:val="007561B5"/>
    <w:rsid w:val="00756A64"/>
    <w:rsid w:val="00761402"/>
    <w:rsid w:val="007658D7"/>
    <w:rsid w:val="0077015F"/>
    <w:rsid w:val="007813D1"/>
    <w:rsid w:val="00783D78"/>
    <w:rsid w:val="007931B3"/>
    <w:rsid w:val="007A0C9D"/>
    <w:rsid w:val="007B33B3"/>
    <w:rsid w:val="007B7D98"/>
    <w:rsid w:val="007C1504"/>
    <w:rsid w:val="007C2B07"/>
    <w:rsid w:val="007C3CF3"/>
    <w:rsid w:val="007C7359"/>
    <w:rsid w:val="007D0C5D"/>
    <w:rsid w:val="007D2355"/>
    <w:rsid w:val="007E172E"/>
    <w:rsid w:val="007E333C"/>
    <w:rsid w:val="007E4487"/>
    <w:rsid w:val="00800BF4"/>
    <w:rsid w:val="00810EFC"/>
    <w:rsid w:val="0081254E"/>
    <w:rsid w:val="00814BF0"/>
    <w:rsid w:val="00816E0D"/>
    <w:rsid w:val="00821484"/>
    <w:rsid w:val="00823F8C"/>
    <w:rsid w:val="008249E3"/>
    <w:rsid w:val="008326B1"/>
    <w:rsid w:val="00834755"/>
    <w:rsid w:val="00850215"/>
    <w:rsid w:val="00850343"/>
    <w:rsid w:val="00851066"/>
    <w:rsid w:val="008525B7"/>
    <w:rsid w:val="0085492F"/>
    <w:rsid w:val="00872D5F"/>
    <w:rsid w:val="00876DCE"/>
    <w:rsid w:val="00877342"/>
    <w:rsid w:val="00882319"/>
    <w:rsid w:val="008845D1"/>
    <w:rsid w:val="00885257"/>
    <w:rsid w:val="00894E67"/>
    <w:rsid w:val="00895001"/>
    <w:rsid w:val="008A071A"/>
    <w:rsid w:val="008A072E"/>
    <w:rsid w:val="008A397C"/>
    <w:rsid w:val="008A5266"/>
    <w:rsid w:val="008B178B"/>
    <w:rsid w:val="008B20C4"/>
    <w:rsid w:val="008B7425"/>
    <w:rsid w:val="008C42B8"/>
    <w:rsid w:val="008C4F0A"/>
    <w:rsid w:val="008C79BB"/>
    <w:rsid w:val="008D6EE6"/>
    <w:rsid w:val="008D7A68"/>
    <w:rsid w:val="008E2D23"/>
    <w:rsid w:val="008F0FC9"/>
    <w:rsid w:val="008F253E"/>
    <w:rsid w:val="008F3FF7"/>
    <w:rsid w:val="00900CDE"/>
    <w:rsid w:val="00903B94"/>
    <w:rsid w:val="009168F6"/>
    <w:rsid w:val="00917123"/>
    <w:rsid w:val="00922801"/>
    <w:rsid w:val="009241AD"/>
    <w:rsid w:val="009246E5"/>
    <w:rsid w:val="00926834"/>
    <w:rsid w:val="00932F36"/>
    <w:rsid w:val="009330F4"/>
    <w:rsid w:val="009425AE"/>
    <w:rsid w:val="009501F1"/>
    <w:rsid w:val="0095050C"/>
    <w:rsid w:val="00955D3D"/>
    <w:rsid w:val="00956531"/>
    <w:rsid w:val="00957434"/>
    <w:rsid w:val="00960715"/>
    <w:rsid w:val="00962647"/>
    <w:rsid w:val="0096424D"/>
    <w:rsid w:val="00970989"/>
    <w:rsid w:val="00971F2E"/>
    <w:rsid w:val="00973B6C"/>
    <w:rsid w:val="00974CF7"/>
    <w:rsid w:val="00976F3A"/>
    <w:rsid w:val="00985ED2"/>
    <w:rsid w:val="0099157B"/>
    <w:rsid w:val="00995517"/>
    <w:rsid w:val="009965C8"/>
    <w:rsid w:val="009A04ED"/>
    <w:rsid w:val="009A1EF3"/>
    <w:rsid w:val="009B40D4"/>
    <w:rsid w:val="009C4CC8"/>
    <w:rsid w:val="009C7E47"/>
    <w:rsid w:val="009D1B46"/>
    <w:rsid w:val="009D3D8F"/>
    <w:rsid w:val="009D492B"/>
    <w:rsid w:val="009D58DA"/>
    <w:rsid w:val="009E07BE"/>
    <w:rsid w:val="009E19EB"/>
    <w:rsid w:val="009E2E7F"/>
    <w:rsid w:val="009E38C0"/>
    <w:rsid w:val="009E45F8"/>
    <w:rsid w:val="009E6FB5"/>
    <w:rsid w:val="009F173C"/>
    <w:rsid w:val="009F262B"/>
    <w:rsid w:val="009F2DC0"/>
    <w:rsid w:val="009F3106"/>
    <w:rsid w:val="009F4FCA"/>
    <w:rsid w:val="009F6B14"/>
    <w:rsid w:val="009F7081"/>
    <w:rsid w:val="00A062A0"/>
    <w:rsid w:val="00A12581"/>
    <w:rsid w:val="00A13493"/>
    <w:rsid w:val="00A163BF"/>
    <w:rsid w:val="00A16D08"/>
    <w:rsid w:val="00A20114"/>
    <w:rsid w:val="00A207D7"/>
    <w:rsid w:val="00A23E61"/>
    <w:rsid w:val="00A2527A"/>
    <w:rsid w:val="00A31FE3"/>
    <w:rsid w:val="00A405FE"/>
    <w:rsid w:val="00A415DC"/>
    <w:rsid w:val="00A44183"/>
    <w:rsid w:val="00A546F3"/>
    <w:rsid w:val="00A5528E"/>
    <w:rsid w:val="00A667FC"/>
    <w:rsid w:val="00A66F61"/>
    <w:rsid w:val="00A67375"/>
    <w:rsid w:val="00A71187"/>
    <w:rsid w:val="00A7162E"/>
    <w:rsid w:val="00A7680A"/>
    <w:rsid w:val="00A76F56"/>
    <w:rsid w:val="00A81345"/>
    <w:rsid w:val="00A87EB8"/>
    <w:rsid w:val="00A92DE4"/>
    <w:rsid w:val="00A95E36"/>
    <w:rsid w:val="00A960A3"/>
    <w:rsid w:val="00A977EA"/>
    <w:rsid w:val="00AB2E22"/>
    <w:rsid w:val="00AC1196"/>
    <w:rsid w:val="00AC1FC9"/>
    <w:rsid w:val="00AC4D8F"/>
    <w:rsid w:val="00AC4D9F"/>
    <w:rsid w:val="00AC68E6"/>
    <w:rsid w:val="00AD0D17"/>
    <w:rsid w:val="00AD17C4"/>
    <w:rsid w:val="00AE52C0"/>
    <w:rsid w:val="00AE7CEC"/>
    <w:rsid w:val="00AF2777"/>
    <w:rsid w:val="00AF7571"/>
    <w:rsid w:val="00B0345F"/>
    <w:rsid w:val="00B04302"/>
    <w:rsid w:val="00B13100"/>
    <w:rsid w:val="00B16F57"/>
    <w:rsid w:val="00B17425"/>
    <w:rsid w:val="00B207D8"/>
    <w:rsid w:val="00B20C51"/>
    <w:rsid w:val="00B21B2E"/>
    <w:rsid w:val="00B2523D"/>
    <w:rsid w:val="00B25DF9"/>
    <w:rsid w:val="00B34142"/>
    <w:rsid w:val="00B36D46"/>
    <w:rsid w:val="00B4064D"/>
    <w:rsid w:val="00B40C39"/>
    <w:rsid w:val="00B43FDC"/>
    <w:rsid w:val="00B45AA5"/>
    <w:rsid w:val="00B50E8F"/>
    <w:rsid w:val="00B535E8"/>
    <w:rsid w:val="00B54694"/>
    <w:rsid w:val="00B55ED8"/>
    <w:rsid w:val="00B602F3"/>
    <w:rsid w:val="00B60FFA"/>
    <w:rsid w:val="00B61FB4"/>
    <w:rsid w:val="00B62385"/>
    <w:rsid w:val="00B63E4D"/>
    <w:rsid w:val="00B6405E"/>
    <w:rsid w:val="00B65496"/>
    <w:rsid w:val="00B675BA"/>
    <w:rsid w:val="00B70B81"/>
    <w:rsid w:val="00B83112"/>
    <w:rsid w:val="00B85BCB"/>
    <w:rsid w:val="00B9104F"/>
    <w:rsid w:val="00B96236"/>
    <w:rsid w:val="00BA3352"/>
    <w:rsid w:val="00BA3737"/>
    <w:rsid w:val="00BB106A"/>
    <w:rsid w:val="00BB13F6"/>
    <w:rsid w:val="00BB3134"/>
    <w:rsid w:val="00BB4594"/>
    <w:rsid w:val="00BB7D52"/>
    <w:rsid w:val="00BC0DD8"/>
    <w:rsid w:val="00BC5D39"/>
    <w:rsid w:val="00BD04A9"/>
    <w:rsid w:val="00BD5B9F"/>
    <w:rsid w:val="00BE17B2"/>
    <w:rsid w:val="00BE2567"/>
    <w:rsid w:val="00BE5E61"/>
    <w:rsid w:val="00BF1BD3"/>
    <w:rsid w:val="00BF3280"/>
    <w:rsid w:val="00C02139"/>
    <w:rsid w:val="00C0480E"/>
    <w:rsid w:val="00C10585"/>
    <w:rsid w:val="00C1153F"/>
    <w:rsid w:val="00C16141"/>
    <w:rsid w:val="00C31AA5"/>
    <w:rsid w:val="00C354C6"/>
    <w:rsid w:val="00C356F1"/>
    <w:rsid w:val="00C36C1B"/>
    <w:rsid w:val="00C40364"/>
    <w:rsid w:val="00C41274"/>
    <w:rsid w:val="00C7692B"/>
    <w:rsid w:val="00C77FEB"/>
    <w:rsid w:val="00C80105"/>
    <w:rsid w:val="00C80B06"/>
    <w:rsid w:val="00C80B6E"/>
    <w:rsid w:val="00C81DA0"/>
    <w:rsid w:val="00C82A32"/>
    <w:rsid w:val="00C8667F"/>
    <w:rsid w:val="00C94DC5"/>
    <w:rsid w:val="00CA5C1A"/>
    <w:rsid w:val="00CB0715"/>
    <w:rsid w:val="00CB3F4C"/>
    <w:rsid w:val="00CB4BC2"/>
    <w:rsid w:val="00CB7640"/>
    <w:rsid w:val="00CC1539"/>
    <w:rsid w:val="00CC4095"/>
    <w:rsid w:val="00CC6EF3"/>
    <w:rsid w:val="00CD0E14"/>
    <w:rsid w:val="00CD3787"/>
    <w:rsid w:val="00CD6988"/>
    <w:rsid w:val="00CE403B"/>
    <w:rsid w:val="00CE56E5"/>
    <w:rsid w:val="00CF0683"/>
    <w:rsid w:val="00CF54B4"/>
    <w:rsid w:val="00D019F0"/>
    <w:rsid w:val="00D042AB"/>
    <w:rsid w:val="00D04318"/>
    <w:rsid w:val="00D25B91"/>
    <w:rsid w:val="00D30142"/>
    <w:rsid w:val="00D45F2B"/>
    <w:rsid w:val="00D46580"/>
    <w:rsid w:val="00D555E7"/>
    <w:rsid w:val="00D55877"/>
    <w:rsid w:val="00D56157"/>
    <w:rsid w:val="00D618FF"/>
    <w:rsid w:val="00D62AED"/>
    <w:rsid w:val="00D66789"/>
    <w:rsid w:val="00D70C37"/>
    <w:rsid w:val="00D71425"/>
    <w:rsid w:val="00D73924"/>
    <w:rsid w:val="00D741BC"/>
    <w:rsid w:val="00D745AA"/>
    <w:rsid w:val="00D80E5A"/>
    <w:rsid w:val="00D85278"/>
    <w:rsid w:val="00D91067"/>
    <w:rsid w:val="00D94850"/>
    <w:rsid w:val="00D948B0"/>
    <w:rsid w:val="00DA3A65"/>
    <w:rsid w:val="00DC12B3"/>
    <w:rsid w:val="00DD4BF6"/>
    <w:rsid w:val="00DD4D22"/>
    <w:rsid w:val="00DE0874"/>
    <w:rsid w:val="00DF1983"/>
    <w:rsid w:val="00DF277C"/>
    <w:rsid w:val="00DF4230"/>
    <w:rsid w:val="00DF6B5B"/>
    <w:rsid w:val="00E003B1"/>
    <w:rsid w:val="00E021FE"/>
    <w:rsid w:val="00E0226F"/>
    <w:rsid w:val="00E11F14"/>
    <w:rsid w:val="00E20F30"/>
    <w:rsid w:val="00E257DB"/>
    <w:rsid w:val="00E34C97"/>
    <w:rsid w:val="00E40375"/>
    <w:rsid w:val="00E40703"/>
    <w:rsid w:val="00E40AF7"/>
    <w:rsid w:val="00E50A3F"/>
    <w:rsid w:val="00E54BE8"/>
    <w:rsid w:val="00E57296"/>
    <w:rsid w:val="00E57440"/>
    <w:rsid w:val="00E618D7"/>
    <w:rsid w:val="00E6408A"/>
    <w:rsid w:val="00E6621A"/>
    <w:rsid w:val="00E748E5"/>
    <w:rsid w:val="00E762C2"/>
    <w:rsid w:val="00E77C3B"/>
    <w:rsid w:val="00E83B66"/>
    <w:rsid w:val="00E83E01"/>
    <w:rsid w:val="00E86F78"/>
    <w:rsid w:val="00E878F8"/>
    <w:rsid w:val="00E901EC"/>
    <w:rsid w:val="00E91E22"/>
    <w:rsid w:val="00E92646"/>
    <w:rsid w:val="00E969D5"/>
    <w:rsid w:val="00E97C5A"/>
    <w:rsid w:val="00EA50CE"/>
    <w:rsid w:val="00EA6C24"/>
    <w:rsid w:val="00EB1313"/>
    <w:rsid w:val="00EB433B"/>
    <w:rsid w:val="00EB7920"/>
    <w:rsid w:val="00EC1461"/>
    <w:rsid w:val="00EC1B1D"/>
    <w:rsid w:val="00EC789A"/>
    <w:rsid w:val="00ED6004"/>
    <w:rsid w:val="00ED6D56"/>
    <w:rsid w:val="00EE1F69"/>
    <w:rsid w:val="00EE6905"/>
    <w:rsid w:val="00EF0F89"/>
    <w:rsid w:val="00EF482B"/>
    <w:rsid w:val="00F019B0"/>
    <w:rsid w:val="00F02143"/>
    <w:rsid w:val="00F06BF9"/>
    <w:rsid w:val="00F06BFF"/>
    <w:rsid w:val="00F073D2"/>
    <w:rsid w:val="00F21502"/>
    <w:rsid w:val="00F260FB"/>
    <w:rsid w:val="00F27BC7"/>
    <w:rsid w:val="00F319C4"/>
    <w:rsid w:val="00F321D2"/>
    <w:rsid w:val="00F35150"/>
    <w:rsid w:val="00F35F8E"/>
    <w:rsid w:val="00F4286A"/>
    <w:rsid w:val="00F5110D"/>
    <w:rsid w:val="00F52AC2"/>
    <w:rsid w:val="00F57D99"/>
    <w:rsid w:val="00F61F28"/>
    <w:rsid w:val="00F6548B"/>
    <w:rsid w:val="00F65B50"/>
    <w:rsid w:val="00F70D88"/>
    <w:rsid w:val="00F739A6"/>
    <w:rsid w:val="00F84A3D"/>
    <w:rsid w:val="00F87CDE"/>
    <w:rsid w:val="00F92A0F"/>
    <w:rsid w:val="00F96AF3"/>
    <w:rsid w:val="00F97DF4"/>
    <w:rsid w:val="00FA0190"/>
    <w:rsid w:val="00FA0D2A"/>
    <w:rsid w:val="00FA38AA"/>
    <w:rsid w:val="00FA45EA"/>
    <w:rsid w:val="00FA4682"/>
    <w:rsid w:val="00FA5B4E"/>
    <w:rsid w:val="00FA6231"/>
    <w:rsid w:val="00FB2739"/>
    <w:rsid w:val="00FD330E"/>
    <w:rsid w:val="00FD37BF"/>
    <w:rsid w:val="00FD7D51"/>
    <w:rsid w:val="00FE1EF8"/>
    <w:rsid w:val="00FE5006"/>
    <w:rsid w:val="00FF00FE"/>
    <w:rsid w:val="00FF3D94"/>
    <w:rsid w:val="00FF4561"/>
    <w:rsid w:val="00FF7CC5"/>
    <w:rsid w:val="00FF7E2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9E216"/>
  <w15:docId w15:val="{B1360BA3-4024-4A7C-96C7-8D19AD21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15C"/>
  </w:style>
  <w:style w:type="paragraph" w:styleId="Titre1">
    <w:name w:val="heading 1"/>
    <w:basedOn w:val="Normal"/>
    <w:next w:val="Normal"/>
    <w:link w:val="Titre1Car"/>
    <w:uiPriority w:val="9"/>
    <w:qFormat/>
    <w:rsid w:val="007170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unhideWhenUsed/>
    <w:qFormat/>
    <w:rsid w:val="007170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170AB"/>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170AB"/>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170AB"/>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170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70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70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70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70AB"/>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rsid w:val="007170AB"/>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170AB"/>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170AB"/>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170AB"/>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170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70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70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70AB"/>
    <w:rPr>
      <w:rFonts w:eastAsiaTheme="majorEastAsia" w:cstheme="majorBidi"/>
      <w:color w:val="272727" w:themeColor="text1" w:themeTint="D8"/>
    </w:rPr>
  </w:style>
  <w:style w:type="paragraph" w:styleId="Titre">
    <w:name w:val="Title"/>
    <w:basedOn w:val="Normal"/>
    <w:next w:val="Normal"/>
    <w:link w:val="TitreCar"/>
    <w:uiPriority w:val="10"/>
    <w:qFormat/>
    <w:rsid w:val="00717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70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70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70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70AB"/>
    <w:pPr>
      <w:spacing w:before="160"/>
      <w:jc w:val="center"/>
    </w:pPr>
    <w:rPr>
      <w:i/>
      <w:iCs/>
      <w:color w:val="404040" w:themeColor="text1" w:themeTint="BF"/>
    </w:rPr>
  </w:style>
  <w:style w:type="character" w:customStyle="1" w:styleId="CitationCar">
    <w:name w:val="Citation Car"/>
    <w:basedOn w:val="Policepardfaut"/>
    <w:link w:val="Citation"/>
    <w:uiPriority w:val="29"/>
    <w:rsid w:val="007170AB"/>
    <w:rPr>
      <w:i/>
      <w:iCs/>
      <w:color w:val="404040" w:themeColor="text1" w:themeTint="BF"/>
    </w:rPr>
  </w:style>
  <w:style w:type="paragraph" w:styleId="Paragraphedeliste">
    <w:name w:val="List Paragraph"/>
    <w:basedOn w:val="Normal"/>
    <w:uiPriority w:val="34"/>
    <w:qFormat/>
    <w:rsid w:val="007170AB"/>
    <w:pPr>
      <w:ind w:left="720"/>
      <w:contextualSpacing/>
    </w:pPr>
  </w:style>
  <w:style w:type="character" w:styleId="Accentuationintense">
    <w:name w:val="Intense Emphasis"/>
    <w:basedOn w:val="Policepardfaut"/>
    <w:uiPriority w:val="21"/>
    <w:qFormat/>
    <w:rsid w:val="007170AB"/>
    <w:rPr>
      <w:i/>
      <w:iCs/>
      <w:color w:val="2E74B5" w:themeColor="accent1" w:themeShade="BF"/>
    </w:rPr>
  </w:style>
  <w:style w:type="paragraph" w:styleId="Citationintense">
    <w:name w:val="Intense Quote"/>
    <w:basedOn w:val="Normal"/>
    <w:next w:val="Normal"/>
    <w:link w:val="CitationintenseCar"/>
    <w:uiPriority w:val="30"/>
    <w:qFormat/>
    <w:rsid w:val="007170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170AB"/>
    <w:rPr>
      <w:i/>
      <w:iCs/>
      <w:color w:val="2E74B5" w:themeColor="accent1" w:themeShade="BF"/>
    </w:rPr>
  </w:style>
  <w:style w:type="character" w:styleId="Rfrenceintense">
    <w:name w:val="Intense Reference"/>
    <w:basedOn w:val="Policepardfaut"/>
    <w:uiPriority w:val="32"/>
    <w:qFormat/>
    <w:rsid w:val="007170AB"/>
    <w:rPr>
      <w:b/>
      <w:bCs/>
      <w:smallCaps/>
      <w:color w:val="2E74B5" w:themeColor="accent1" w:themeShade="BF"/>
      <w:spacing w:val="5"/>
    </w:rPr>
  </w:style>
  <w:style w:type="paragraph" w:customStyle="1" w:styleId="EndNoteBibliographyTitle">
    <w:name w:val="EndNote Bibliography Title"/>
    <w:basedOn w:val="Normal"/>
    <w:link w:val="EndNoteBibliographyTitleCar"/>
    <w:rsid w:val="00A7162E"/>
    <w:pPr>
      <w:spacing w:after="0"/>
      <w:jc w:val="center"/>
    </w:pPr>
    <w:rPr>
      <w:rFonts w:ascii="Calibri" w:hAnsi="Calibri" w:cs="Calibri"/>
      <w:noProof/>
    </w:rPr>
  </w:style>
  <w:style w:type="character" w:customStyle="1" w:styleId="EndNoteBibliographyTitleCar">
    <w:name w:val="EndNote Bibliography Title Car"/>
    <w:basedOn w:val="Policepardfaut"/>
    <w:link w:val="EndNoteBibliographyTitle"/>
    <w:rsid w:val="00A7162E"/>
    <w:rPr>
      <w:rFonts w:ascii="Calibri" w:hAnsi="Calibri" w:cs="Calibri"/>
      <w:noProof/>
    </w:rPr>
  </w:style>
  <w:style w:type="paragraph" w:customStyle="1" w:styleId="EndNoteBibliography">
    <w:name w:val="EndNote Bibliography"/>
    <w:basedOn w:val="Normal"/>
    <w:link w:val="EndNoteBibliographyCar"/>
    <w:rsid w:val="00A7162E"/>
    <w:pPr>
      <w:spacing w:line="240" w:lineRule="auto"/>
    </w:pPr>
    <w:rPr>
      <w:rFonts w:ascii="Calibri" w:hAnsi="Calibri" w:cs="Calibri"/>
      <w:noProof/>
    </w:rPr>
  </w:style>
  <w:style w:type="character" w:customStyle="1" w:styleId="EndNoteBibliographyCar">
    <w:name w:val="EndNote Bibliography Car"/>
    <w:basedOn w:val="Policepardfaut"/>
    <w:link w:val="EndNoteBibliography"/>
    <w:rsid w:val="00A7162E"/>
    <w:rPr>
      <w:rFonts w:ascii="Calibri" w:hAnsi="Calibri" w:cs="Calibri"/>
      <w:noProof/>
    </w:rPr>
  </w:style>
  <w:style w:type="character" w:styleId="Lienhypertexte">
    <w:name w:val="Hyperlink"/>
    <w:basedOn w:val="Policepardfaut"/>
    <w:uiPriority w:val="99"/>
    <w:unhideWhenUsed/>
    <w:rsid w:val="00A7162E"/>
    <w:rPr>
      <w:color w:val="0563C1" w:themeColor="hyperlink"/>
      <w:u w:val="single"/>
    </w:rPr>
  </w:style>
  <w:style w:type="character" w:customStyle="1" w:styleId="Mentionnonrsolue1">
    <w:name w:val="Mention non résolue1"/>
    <w:basedOn w:val="Policepardfaut"/>
    <w:uiPriority w:val="99"/>
    <w:semiHidden/>
    <w:unhideWhenUsed/>
    <w:rsid w:val="00A7162E"/>
    <w:rPr>
      <w:color w:val="605E5C"/>
      <w:shd w:val="clear" w:color="auto" w:fill="E1DFDD"/>
    </w:rPr>
  </w:style>
  <w:style w:type="table" w:styleId="Grilledutableau">
    <w:name w:val="Table Grid"/>
    <w:basedOn w:val="TableauNormal"/>
    <w:uiPriority w:val="39"/>
    <w:rsid w:val="00112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6Couleur-Accentuation51">
    <w:name w:val="Tableau Grille 6 Couleur - Accentuation 51"/>
    <w:basedOn w:val="TableauNormal"/>
    <w:uiPriority w:val="51"/>
    <w:rsid w:val="00112C8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auGrille6Couleur1">
    <w:name w:val="Tableau Grille 6 Couleur1"/>
    <w:basedOn w:val="TableauNormal"/>
    <w:uiPriority w:val="51"/>
    <w:rsid w:val="008B74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ccentuation">
    <w:name w:val="Emphasis"/>
    <w:basedOn w:val="Policepardfaut"/>
    <w:uiPriority w:val="20"/>
    <w:qFormat/>
    <w:rsid w:val="00FA0190"/>
    <w:rPr>
      <w:i/>
      <w:iCs/>
    </w:rPr>
  </w:style>
  <w:style w:type="table" w:customStyle="1" w:styleId="Tableausimple21">
    <w:name w:val="Tableau simple 21"/>
    <w:basedOn w:val="TableauNormal"/>
    <w:uiPriority w:val="42"/>
    <w:rsid w:val="00FA0190"/>
    <w:pPr>
      <w:spacing w:after="0" w:line="240" w:lineRule="auto"/>
    </w:pPr>
    <w:rPr>
      <w:kern w:val="0"/>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edebulles">
    <w:name w:val="Balloon Text"/>
    <w:basedOn w:val="Normal"/>
    <w:link w:val="TextedebullesCar"/>
    <w:uiPriority w:val="99"/>
    <w:semiHidden/>
    <w:unhideWhenUsed/>
    <w:rsid w:val="00092D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2D88"/>
    <w:rPr>
      <w:rFonts w:ascii="Tahoma" w:hAnsi="Tahoma" w:cs="Tahoma"/>
      <w:sz w:val="16"/>
      <w:szCs w:val="16"/>
    </w:rPr>
  </w:style>
  <w:style w:type="table" w:customStyle="1" w:styleId="Tableausimple22">
    <w:name w:val="Tableau simple 22"/>
    <w:basedOn w:val="TableauNormal"/>
    <w:uiPriority w:val="42"/>
    <w:rsid w:val="00683F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tionnonrsolue2">
    <w:name w:val="Mention non résolue2"/>
    <w:basedOn w:val="Policepardfaut"/>
    <w:uiPriority w:val="99"/>
    <w:semiHidden/>
    <w:unhideWhenUsed/>
    <w:rsid w:val="000968DD"/>
    <w:rPr>
      <w:color w:val="605E5C"/>
      <w:shd w:val="clear" w:color="auto" w:fill="E1DFDD"/>
    </w:rPr>
  </w:style>
  <w:style w:type="paragraph" w:styleId="En-ttedetabledesmatires">
    <w:name w:val="TOC Heading"/>
    <w:basedOn w:val="Titre1"/>
    <w:next w:val="Normal"/>
    <w:uiPriority w:val="39"/>
    <w:unhideWhenUsed/>
    <w:qFormat/>
    <w:rsid w:val="0012768D"/>
    <w:pPr>
      <w:spacing w:before="480" w:after="0" w:line="276" w:lineRule="auto"/>
      <w:outlineLvl w:val="9"/>
    </w:pPr>
    <w:rPr>
      <w:b/>
      <w:bCs/>
      <w:kern w:val="0"/>
      <w:sz w:val="28"/>
      <w:szCs w:val="28"/>
      <w:lang w:val="fr-FR" w:eastAsia="fr-FR"/>
    </w:rPr>
  </w:style>
  <w:style w:type="paragraph" w:styleId="En-tte">
    <w:name w:val="header"/>
    <w:basedOn w:val="Normal"/>
    <w:link w:val="En-tteCar"/>
    <w:uiPriority w:val="99"/>
    <w:unhideWhenUsed/>
    <w:rsid w:val="0024797E"/>
    <w:pPr>
      <w:tabs>
        <w:tab w:val="center" w:pos="4513"/>
        <w:tab w:val="right" w:pos="9026"/>
      </w:tabs>
      <w:spacing w:after="0" w:line="240" w:lineRule="auto"/>
    </w:pPr>
  </w:style>
  <w:style w:type="character" w:customStyle="1" w:styleId="En-tteCar">
    <w:name w:val="En-tête Car"/>
    <w:basedOn w:val="Policepardfaut"/>
    <w:link w:val="En-tte"/>
    <w:uiPriority w:val="99"/>
    <w:rsid w:val="0024797E"/>
  </w:style>
  <w:style w:type="paragraph" w:styleId="Pieddepage">
    <w:name w:val="footer"/>
    <w:basedOn w:val="Normal"/>
    <w:link w:val="PieddepageCar"/>
    <w:uiPriority w:val="99"/>
    <w:unhideWhenUsed/>
    <w:rsid w:val="0024797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4797E"/>
  </w:style>
  <w:style w:type="paragraph" w:styleId="Sansinterligne">
    <w:name w:val="No Spacing"/>
    <w:uiPriority w:val="1"/>
    <w:qFormat/>
    <w:rsid w:val="006C3169"/>
    <w:pPr>
      <w:spacing w:after="0" w:line="240" w:lineRule="auto"/>
    </w:pPr>
  </w:style>
  <w:style w:type="character" w:customStyle="1" w:styleId="corrected-phrase">
    <w:name w:val="corrected-phrase"/>
    <w:basedOn w:val="Policepardfaut"/>
    <w:rsid w:val="00156C02"/>
  </w:style>
  <w:style w:type="character" w:customStyle="1" w:styleId="corrected-phrasedisplayed-text">
    <w:name w:val="corrected-phrase__displayed-text"/>
    <w:basedOn w:val="Policepardfaut"/>
    <w:rsid w:val="00156C02"/>
  </w:style>
  <w:style w:type="character" w:customStyle="1" w:styleId="messagemeta">
    <w:name w:val="messagemeta"/>
    <w:basedOn w:val="Policepardfaut"/>
    <w:rsid w:val="00F5110D"/>
  </w:style>
  <w:style w:type="character" w:customStyle="1" w:styleId="message-time">
    <w:name w:val="message-time"/>
    <w:basedOn w:val="Policepardfaut"/>
    <w:rsid w:val="00F5110D"/>
  </w:style>
  <w:style w:type="character" w:customStyle="1" w:styleId="Mentionnonrsolue3">
    <w:name w:val="Mention non résolue3"/>
    <w:basedOn w:val="Policepardfaut"/>
    <w:uiPriority w:val="99"/>
    <w:semiHidden/>
    <w:unhideWhenUsed/>
    <w:rsid w:val="00153B72"/>
    <w:rPr>
      <w:color w:val="605E5C"/>
      <w:shd w:val="clear" w:color="auto" w:fill="E1DFDD"/>
    </w:rPr>
  </w:style>
  <w:style w:type="paragraph" w:styleId="TM1">
    <w:name w:val="toc 1"/>
    <w:basedOn w:val="Normal"/>
    <w:next w:val="Normal"/>
    <w:autoRedefine/>
    <w:uiPriority w:val="39"/>
    <w:unhideWhenUsed/>
    <w:rsid w:val="00532F0B"/>
    <w:pPr>
      <w:spacing w:after="100"/>
    </w:pPr>
  </w:style>
  <w:style w:type="paragraph" w:styleId="Lgende">
    <w:name w:val="caption"/>
    <w:basedOn w:val="Normal"/>
    <w:next w:val="Normal"/>
    <w:uiPriority w:val="35"/>
    <w:unhideWhenUsed/>
    <w:qFormat/>
    <w:rsid w:val="00B65496"/>
    <w:pPr>
      <w:spacing w:after="200" w:line="240" w:lineRule="auto"/>
    </w:pPr>
    <w:rPr>
      <w:i/>
      <w:iCs/>
      <w:color w:val="44546A" w:themeColor="text2"/>
      <w:sz w:val="18"/>
      <w:szCs w:val="18"/>
    </w:rPr>
  </w:style>
  <w:style w:type="paragraph" w:styleId="TM2">
    <w:name w:val="toc 2"/>
    <w:basedOn w:val="Normal"/>
    <w:next w:val="Normal"/>
    <w:autoRedefine/>
    <w:uiPriority w:val="39"/>
    <w:unhideWhenUsed/>
    <w:rsid w:val="001A3437"/>
    <w:pPr>
      <w:spacing w:after="100"/>
      <w:ind w:left="220"/>
    </w:pPr>
  </w:style>
  <w:style w:type="paragraph" w:styleId="TM3">
    <w:name w:val="toc 3"/>
    <w:basedOn w:val="Normal"/>
    <w:next w:val="Normal"/>
    <w:autoRedefine/>
    <w:uiPriority w:val="39"/>
    <w:unhideWhenUsed/>
    <w:rsid w:val="001A3437"/>
    <w:pPr>
      <w:spacing w:after="100"/>
      <w:ind w:left="440"/>
    </w:pPr>
  </w:style>
  <w:style w:type="paragraph" w:styleId="Tabledesillustrations">
    <w:name w:val="table of figures"/>
    <w:basedOn w:val="Normal"/>
    <w:next w:val="Normal"/>
    <w:uiPriority w:val="99"/>
    <w:unhideWhenUsed/>
    <w:rsid w:val="00BC5D39"/>
    <w:pPr>
      <w:spacing w:after="0"/>
    </w:pPr>
  </w:style>
  <w:style w:type="character" w:styleId="Textedelespacerserv">
    <w:name w:val="Placeholder Text"/>
    <w:basedOn w:val="Policepardfaut"/>
    <w:uiPriority w:val="99"/>
    <w:semiHidden/>
    <w:rsid w:val="009E6F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8901">
      <w:bodyDiv w:val="1"/>
      <w:marLeft w:val="0"/>
      <w:marRight w:val="0"/>
      <w:marTop w:val="0"/>
      <w:marBottom w:val="0"/>
      <w:divBdr>
        <w:top w:val="none" w:sz="0" w:space="0" w:color="auto"/>
        <w:left w:val="none" w:sz="0" w:space="0" w:color="auto"/>
        <w:bottom w:val="none" w:sz="0" w:space="0" w:color="auto"/>
        <w:right w:val="none" w:sz="0" w:space="0" w:color="auto"/>
      </w:divBdr>
    </w:div>
    <w:div w:id="108479905">
      <w:bodyDiv w:val="1"/>
      <w:marLeft w:val="0"/>
      <w:marRight w:val="0"/>
      <w:marTop w:val="0"/>
      <w:marBottom w:val="0"/>
      <w:divBdr>
        <w:top w:val="none" w:sz="0" w:space="0" w:color="auto"/>
        <w:left w:val="none" w:sz="0" w:space="0" w:color="auto"/>
        <w:bottom w:val="none" w:sz="0" w:space="0" w:color="auto"/>
        <w:right w:val="none" w:sz="0" w:space="0" w:color="auto"/>
      </w:divBdr>
    </w:div>
    <w:div w:id="217209797">
      <w:bodyDiv w:val="1"/>
      <w:marLeft w:val="0"/>
      <w:marRight w:val="0"/>
      <w:marTop w:val="0"/>
      <w:marBottom w:val="0"/>
      <w:divBdr>
        <w:top w:val="none" w:sz="0" w:space="0" w:color="auto"/>
        <w:left w:val="none" w:sz="0" w:space="0" w:color="auto"/>
        <w:bottom w:val="none" w:sz="0" w:space="0" w:color="auto"/>
        <w:right w:val="none" w:sz="0" w:space="0" w:color="auto"/>
      </w:divBdr>
    </w:div>
    <w:div w:id="337314988">
      <w:bodyDiv w:val="1"/>
      <w:marLeft w:val="0"/>
      <w:marRight w:val="0"/>
      <w:marTop w:val="0"/>
      <w:marBottom w:val="0"/>
      <w:divBdr>
        <w:top w:val="none" w:sz="0" w:space="0" w:color="auto"/>
        <w:left w:val="none" w:sz="0" w:space="0" w:color="auto"/>
        <w:bottom w:val="none" w:sz="0" w:space="0" w:color="auto"/>
        <w:right w:val="none" w:sz="0" w:space="0" w:color="auto"/>
      </w:divBdr>
    </w:div>
    <w:div w:id="356397545">
      <w:bodyDiv w:val="1"/>
      <w:marLeft w:val="0"/>
      <w:marRight w:val="0"/>
      <w:marTop w:val="0"/>
      <w:marBottom w:val="0"/>
      <w:divBdr>
        <w:top w:val="none" w:sz="0" w:space="0" w:color="auto"/>
        <w:left w:val="none" w:sz="0" w:space="0" w:color="auto"/>
        <w:bottom w:val="none" w:sz="0" w:space="0" w:color="auto"/>
        <w:right w:val="none" w:sz="0" w:space="0" w:color="auto"/>
      </w:divBdr>
    </w:div>
    <w:div w:id="403181253">
      <w:bodyDiv w:val="1"/>
      <w:marLeft w:val="0"/>
      <w:marRight w:val="0"/>
      <w:marTop w:val="0"/>
      <w:marBottom w:val="0"/>
      <w:divBdr>
        <w:top w:val="none" w:sz="0" w:space="0" w:color="auto"/>
        <w:left w:val="none" w:sz="0" w:space="0" w:color="auto"/>
        <w:bottom w:val="none" w:sz="0" w:space="0" w:color="auto"/>
        <w:right w:val="none" w:sz="0" w:space="0" w:color="auto"/>
      </w:divBdr>
    </w:div>
    <w:div w:id="581379609">
      <w:bodyDiv w:val="1"/>
      <w:marLeft w:val="0"/>
      <w:marRight w:val="0"/>
      <w:marTop w:val="0"/>
      <w:marBottom w:val="0"/>
      <w:divBdr>
        <w:top w:val="none" w:sz="0" w:space="0" w:color="auto"/>
        <w:left w:val="none" w:sz="0" w:space="0" w:color="auto"/>
        <w:bottom w:val="none" w:sz="0" w:space="0" w:color="auto"/>
        <w:right w:val="none" w:sz="0" w:space="0" w:color="auto"/>
      </w:divBdr>
    </w:div>
    <w:div w:id="699933815">
      <w:bodyDiv w:val="1"/>
      <w:marLeft w:val="0"/>
      <w:marRight w:val="0"/>
      <w:marTop w:val="0"/>
      <w:marBottom w:val="0"/>
      <w:divBdr>
        <w:top w:val="none" w:sz="0" w:space="0" w:color="auto"/>
        <w:left w:val="none" w:sz="0" w:space="0" w:color="auto"/>
        <w:bottom w:val="none" w:sz="0" w:space="0" w:color="auto"/>
        <w:right w:val="none" w:sz="0" w:space="0" w:color="auto"/>
      </w:divBdr>
    </w:div>
    <w:div w:id="796488611">
      <w:bodyDiv w:val="1"/>
      <w:marLeft w:val="0"/>
      <w:marRight w:val="0"/>
      <w:marTop w:val="0"/>
      <w:marBottom w:val="0"/>
      <w:divBdr>
        <w:top w:val="none" w:sz="0" w:space="0" w:color="auto"/>
        <w:left w:val="none" w:sz="0" w:space="0" w:color="auto"/>
        <w:bottom w:val="none" w:sz="0" w:space="0" w:color="auto"/>
        <w:right w:val="none" w:sz="0" w:space="0" w:color="auto"/>
      </w:divBdr>
    </w:div>
    <w:div w:id="875577918">
      <w:bodyDiv w:val="1"/>
      <w:marLeft w:val="0"/>
      <w:marRight w:val="0"/>
      <w:marTop w:val="0"/>
      <w:marBottom w:val="0"/>
      <w:divBdr>
        <w:top w:val="none" w:sz="0" w:space="0" w:color="auto"/>
        <w:left w:val="none" w:sz="0" w:space="0" w:color="auto"/>
        <w:bottom w:val="none" w:sz="0" w:space="0" w:color="auto"/>
        <w:right w:val="none" w:sz="0" w:space="0" w:color="auto"/>
      </w:divBdr>
    </w:div>
    <w:div w:id="940187557">
      <w:bodyDiv w:val="1"/>
      <w:marLeft w:val="0"/>
      <w:marRight w:val="0"/>
      <w:marTop w:val="0"/>
      <w:marBottom w:val="0"/>
      <w:divBdr>
        <w:top w:val="none" w:sz="0" w:space="0" w:color="auto"/>
        <w:left w:val="none" w:sz="0" w:space="0" w:color="auto"/>
        <w:bottom w:val="none" w:sz="0" w:space="0" w:color="auto"/>
        <w:right w:val="none" w:sz="0" w:space="0" w:color="auto"/>
      </w:divBdr>
    </w:div>
    <w:div w:id="965046562">
      <w:bodyDiv w:val="1"/>
      <w:marLeft w:val="0"/>
      <w:marRight w:val="0"/>
      <w:marTop w:val="0"/>
      <w:marBottom w:val="0"/>
      <w:divBdr>
        <w:top w:val="none" w:sz="0" w:space="0" w:color="auto"/>
        <w:left w:val="none" w:sz="0" w:space="0" w:color="auto"/>
        <w:bottom w:val="none" w:sz="0" w:space="0" w:color="auto"/>
        <w:right w:val="none" w:sz="0" w:space="0" w:color="auto"/>
      </w:divBdr>
    </w:div>
    <w:div w:id="993025773">
      <w:bodyDiv w:val="1"/>
      <w:marLeft w:val="0"/>
      <w:marRight w:val="0"/>
      <w:marTop w:val="0"/>
      <w:marBottom w:val="0"/>
      <w:divBdr>
        <w:top w:val="none" w:sz="0" w:space="0" w:color="auto"/>
        <w:left w:val="none" w:sz="0" w:space="0" w:color="auto"/>
        <w:bottom w:val="none" w:sz="0" w:space="0" w:color="auto"/>
        <w:right w:val="none" w:sz="0" w:space="0" w:color="auto"/>
      </w:divBdr>
    </w:div>
    <w:div w:id="1018309424">
      <w:bodyDiv w:val="1"/>
      <w:marLeft w:val="0"/>
      <w:marRight w:val="0"/>
      <w:marTop w:val="0"/>
      <w:marBottom w:val="0"/>
      <w:divBdr>
        <w:top w:val="none" w:sz="0" w:space="0" w:color="auto"/>
        <w:left w:val="none" w:sz="0" w:space="0" w:color="auto"/>
        <w:bottom w:val="none" w:sz="0" w:space="0" w:color="auto"/>
        <w:right w:val="none" w:sz="0" w:space="0" w:color="auto"/>
      </w:divBdr>
    </w:div>
    <w:div w:id="1149590020">
      <w:bodyDiv w:val="1"/>
      <w:marLeft w:val="0"/>
      <w:marRight w:val="0"/>
      <w:marTop w:val="0"/>
      <w:marBottom w:val="0"/>
      <w:divBdr>
        <w:top w:val="none" w:sz="0" w:space="0" w:color="auto"/>
        <w:left w:val="none" w:sz="0" w:space="0" w:color="auto"/>
        <w:bottom w:val="none" w:sz="0" w:space="0" w:color="auto"/>
        <w:right w:val="none" w:sz="0" w:space="0" w:color="auto"/>
      </w:divBdr>
    </w:div>
    <w:div w:id="1206068169">
      <w:bodyDiv w:val="1"/>
      <w:marLeft w:val="0"/>
      <w:marRight w:val="0"/>
      <w:marTop w:val="0"/>
      <w:marBottom w:val="0"/>
      <w:divBdr>
        <w:top w:val="none" w:sz="0" w:space="0" w:color="auto"/>
        <w:left w:val="none" w:sz="0" w:space="0" w:color="auto"/>
        <w:bottom w:val="none" w:sz="0" w:space="0" w:color="auto"/>
        <w:right w:val="none" w:sz="0" w:space="0" w:color="auto"/>
      </w:divBdr>
    </w:div>
    <w:div w:id="1217670241">
      <w:bodyDiv w:val="1"/>
      <w:marLeft w:val="0"/>
      <w:marRight w:val="0"/>
      <w:marTop w:val="0"/>
      <w:marBottom w:val="0"/>
      <w:divBdr>
        <w:top w:val="none" w:sz="0" w:space="0" w:color="auto"/>
        <w:left w:val="none" w:sz="0" w:space="0" w:color="auto"/>
        <w:bottom w:val="none" w:sz="0" w:space="0" w:color="auto"/>
        <w:right w:val="none" w:sz="0" w:space="0" w:color="auto"/>
      </w:divBdr>
    </w:div>
    <w:div w:id="1286621775">
      <w:bodyDiv w:val="1"/>
      <w:marLeft w:val="0"/>
      <w:marRight w:val="0"/>
      <w:marTop w:val="0"/>
      <w:marBottom w:val="0"/>
      <w:divBdr>
        <w:top w:val="none" w:sz="0" w:space="0" w:color="auto"/>
        <w:left w:val="none" w:sz="0" w:space="0" w:color="auto"/>
        <w:bottom w:val="none" w:sz="0" w:space="0" w:color="auto"/>
        <w:right w:val="none" w:sz="0" w:space="0" w:color="auto"/>
      </w:divBdr>
    </w:div>
    <w:div w:id="1382094775">
      <w:bodyDiv w:val="1"/>
      <w:marLeft w:val="0"/>
      <w:marRight w:val="0"/>
      <w:marTop w:val="0"/>
      <w:marBottom w:val="0"/>
      <w:divBdr>
        <w:top w:val="none" w:sz="0" w:space="0" w:color="auto"/>
        <w:left w:val="none" w:sz="0" w:space="0" w:color="auto"/>
        <w:bottom w:val="none" w:sz="0" w:space="0" w:color="auto"/>
        <w:right w:val="none" w:sz="0" w:space="0" w:color="auto"/>
      </w:divBdr>
    </w:div>
    <w:div w:id="1404177631">
      <w:bodyDiv w:val="1"/>
      <w:marLeft w:val="0"/>
      <w:marRight w:val="0"/>
      <w:marTop w:val="0"/>
      <w:marBottom w:val="0"/>
      <w:divBdr>
        <w:top w:val="none" w:sz="0" w:space="0" w:color="auto"/>
        <w:left w:val="none" w:sz="0" w:space="0" w:color="auto"/>
        <w:bottom w:val="none" w:sz="0" w:space="0" w:color="auto"/>
        <w:right w:val="none" w:sz="0" w:space="0" w:color="auto"/>
      </w:divBdr>
    </w:div>
    <w:div w:id="1479105602">
      <w:bodyDiv w:val="1"/>
      <w:marLeft w:val="0"/>
      <w:marRight w:val="0"/>
      <w:marTop w:val="0"/>
      <w:marBottom w:val="0"/>
      <w:divBdr>
        <w:top w:val="none" w:sz="0" w:space="0" w:color="auto"/>
        <w:left w:val="none" w:sz="0" w:space="0" w:color="auto"/>
        <w:bottom w:val="none" w:sz="0" w:space="0" w:color="auto"/>
        <w:right w:val="none" w:sz="0" w:space="0" w:color="auto"/>
      </w:divBdr>
    </w:div>
    <w:div w:id="1506239239">
      <w:bodyDiv w:val="1"/>
      <w:marLeft w:val="0"/>
      <w:marRight w:val="0"/>
      <w:marTop w:val="0"/>
      <w:marBottom w:val="0"/>
      <w:divBdr>
        <w:top w:val="none" w:sz="0" w:space="0" w:color="auto"/>
        <w:left w:val="none" w:sz="0" w:space="0" w:color="auto"/>
        <w:bottom w:val="none" w:sz="0" w:space="0" w:color="auto"/>
        <w:right w:val="none" w:sz="0" w:space="0" w:color="auto"/>
      </w:divBdr>
    </w:div>
    <w:div w:id="1630437118">
      <w:bodyDiv w:val="1"/>
      <w:marLeft w:val="0"/>
      <w:marRight w:val="0"/>
      <w:marTop w:val="0"/>
      <w:marBottom w:val="0"/>
      <w:divBdr>
        <w:top w:val="none" w:sz="0" w:space="0" w:color="auto"/>
        <w:left w:val="none" w:sz="0" w:space="0" w:color="auto"/>
        <w:bottom w:val="none" w:sz="0" w:space="0" w:color="auto"/>
        <w:right w:val="none" w:sz="0" w:space="0" w:color="auto"/>
      </w:divBdr>
    </w:div>
    <w:div w:id="1774547800">
      <w:bodyDiv w:val="1"/>
      <w:marLeft w:val="0"/>
      <w:marRight w:val="0"/>
      <w:marTop w:val="0"/>
      <w:marBottom w:val="0"/>
      <w:divBdr>
        <w:top w:val="none" w:sz="0" w:space="0" w:color="auto"/>
        <w:left w:val="none" w:sz="0" w:space="0" w:color="auto"/>
        <w:bottom w:val="none" w:sz="0" w:space="0" w:color="auto"/>
        <w:right w:val="none" w:sz="0" w:space="0" w:color="auto"/>
      </w:divBdr>
    </w:div>
    <w:div w:id="1829856599">
      <w:bodyDiv w:val="1"/>
      <w:marLeft w:val="0"/>
      <w:marRight w:val="0"/>
      <w:marTop w:val="0"/>
      <w:marBottom w:val="0"/>
      <w:divBdr>
        <w:top w:val="none" w:sz="0" w:space="0" w:color="auto"/>
        <w:left w:val="none" w:sz="0" w:space="0" w:color="auto"/>
        <w:bottom w:val="none" w:sz="0" w:space="0" w:color="auto"/>
        <w:right w:val="none" w:sz="0" w:space="0" w:color="auto"/>
      </w:divBdr>
    </w:div>
    <w:div w:id="1882934030">
      <w:bodyDiv w:val="1"/>
      <w:marLeft w:val="0"/>
      <w:marRight w:val="0"/>
      <w:marTop w:val="0"/>
      <w:marBottom w:val="0"/>
      <w:divBdr>
        <w:top w:val="none" w:sz="0" w:space="0" w:color="auto"/>
        <w:left w:val="none" w:sz="0" w:space="0" w:color="auto"/>
        <w:bottom w:val="none" w:sz="0" w:space="0" w:color="auto"/>
        <w:right w:val="none" w:sz="0" w:space="0" w:color="auto"/>
      </w:divBdr>
    </w:div>
    <w:div w:id="1903901099">
      <w:bodyDiv w:val="1"/>
      <w:marLeft w:val="0"/>
      <w:marRight w:val="0"/>
      <w:marTop w:val="0"/>
      <w:marBottom w:val="0"/>
      <w:divBdr>
        <w:top w:val="none" w:sz="0" w:space="0" w:color="auto"/>
        <w:left w:val="none" w:sz="0" w:space="0" w:color="auto"/>
        <w:bottom w:val="none" w:sz="0" w:space="0" w:color="auto"/>
        <w:right w:val="none" w:sz="0" w:space="0" w:color="auto"/>
      </w:divBdr>
      <w:divsChild>
        <w:div w:id="743453040">
          <w:marLeft w:val="0"/>
          <w:marRight w:val="0"/>
          <w:marTop w:val="0"/>
          <w:marBottom w:val="0"/>
          <w:divBdr>
            <w:top w:val="none" w:sz="0" w:space="0" w:color="auto"/>
            <w:left w:val="none" w:sz="0" w:space="0" w:color="auto"/>
            <w:bottom w:val="none" w:sz="0" w:space="0" w:color="auto"/>
            <w:right w:val="none" w:sz="0" w:space="0" w:color="auto"/>
          </w:divBdr>
          <w:divsChild>
            <w:div w:id="191921095">
              <w:marLeft w:val="0"/>
              <w:marRight w:val="0"/>
              <w:marTop w:val="0"/>
              <w:marBottom w:val="0"/>
              <w:divBdr>
                <w:top w:val="none" w:sz="0" w:space="0" w:color="auto"/>
                <w:left w:val="none" w:sz="0" w:space="0" w:color="auto"/>
                <w:bottom w:val="none" w:sz="0" w:space="0" w:color="auto"/>
                <w:right w:val="none" w:sz="0" w:space="0" w:color="auto"/>
              </w:divBdr>
              <w:divsChild>
                <w:div w:id="58327908">
                  <w:marLeft w:val="0"/>
                  <w:marRight w:val="0"/>
                  <w:marTop w:val="0"/>
                  <w:marBottom w:val="0"/>
                  <w:divBdr>
                    <w:top w:val="none" w:sz="0" w:space="0" w:color="auto"/>
                    <w:left w:val="none" w:sz="0" w:space="0" w:color="auto"/>
                    <w:bottom w:val="none" w:sz="0" w:space="0" w:color="auto"/>
                    <w:right w:val="none" w:sz="0" w:space="0" w:color="auto"/>
                  </w:divBdr>
                  <w:divsChild>
                    <w:div w:id="383987262">
                      <w:marLeft w:val="0"/>
                      <w:marRight w:val="0"/>
                      <w:marTop w:val="0"/>
                      <w:marBottom w:val="0"/>
                      <w:divBdr>
                        <w:top w:val="none" w:sz="0" w:space="0" w:color="auto"/>
                        <w:left w:val="none" w:sz="0" w:space="0" w:color="auto"/>
                        <w:bottom w:val="none" w:sz="0" w:space="0" w:color="auto"/>
                        <w:right w:val="none" w:sz="0" w:space="0" w:color="auto"/>
                      </w:divBdr>
                    </w:div>
                  </w:divsChild>
                </w:div>
                <w:div w:id="6154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05873">
          <w:marLeft w:val="0"/>
          <w:marRight w:val="0"/>
          <w:marTop w:val="0"/>
          <w:marBottom w:val="0"/>
          <w:divBdr>
            <w:top w:val="none" w:sz="0" w:space="0" w:color="auto"/>
            <w:left w:val="none" w:sz="0" w:space="0" w:color="auto"/>
            <w:bottom w:val="none" w:sz="0" w:space="0" w:color="auto"/>
            <w:right w:val="none" w:sz="0" w:space="0" w:color="auto"/>
          </w:divBdr>
          <w:divsChild>
            <w:div w:id="497232416">
              <w:marLeft w:val="0"/>
              <w:marRight w:val="0"/>
              <w:marTop w:val="0"/>
              <w:marBottom w:val="0"/>
              <w:divBdr>
                <w:top w:val="none" w:sz="0" w:space="0" w:color="auto"/>
                <w:left w:val="none" w:sz="0" w:space="0" w:color="auto"/>
                <w:bottom w:val="none" w:sz="0" w:space="0" w:color="auto"/>
                <w:right w:val="none" w:sz="0" w:space="0" w:color="auto"/>
              </w:divBdr>
              <w:divsChild>
                <w:div w:id="1440032298">
                  <w:marLeft w:val="0"/>
                  <w:marRight w:val="0"/>
                  <w:marTop w:val="0"/>
                  <w:marBottom w:val="0"/>
                  <w:divBdr>
                    <w:top w:val="none" w:sz="0" w:space="0" w:color="auto"/>
                    <w:left w:val="none" w:sz="0" w:space="0" w:color="auto"/>
                    <w:bottom w:val="none" w:sz="0" w:space="0" w:color="auto"/>
                    <w:right w:val="none" w:sz="0" w:space="0" w:color="auto"/>
                  </w:divBdr>
                  <w:divsChild>
                    <w:div w:id="5282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33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2DB2-89AD-42B6-9721-41A772FB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5986</Words>
  <Characters>32929</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khaledbelatel0@gmail.com</cp:lastModifiedBy>
  <cp:revision>12</cp:revision>
  <cp:lastPrinted>2025-07-06T08:01:00Z</cp:lastPrinted>
  <dcterms:created xsi:type="dcterms:W3CDTF">2025-07-02T23:03:00Z</dcterms:created>
  <dcterms:modified xsi:type="dcterms:W3CDTF">2025-07-06T08:13:00Z</dcterms:modified>
</cp:coreProperties>
</file>