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DC7CEE" w14:textId="174D100D" w:rsidR="00592688" w:rsidRPr="0065710D" w:rsidRDefault="002539F4" w:rsidP="00592688">
      <w:pPr>
        <w:pStyle w:val="NoSpacing"/>
        <w:rPr>
          <w:rFonts w:eastAsia="Calibri"/>
        </w:rPr>
      </w:pPr>
      <w:r w:rsidRPr="0065710D">
        <w:rPr>
          <w:rFonts w:eastAsia="Calibri"/>
          <w:noProof/>
          <w:lang w:val="en-US"/>
        </w:rPr>
        <mc:AlternateContent>
          <mc:Choice Requires="wpg">
            <w:drawing>
              <wp:anchor distT="0" distB="0" distL="114300" distR="114300" simplePos="0" relativeHeight="252129792" behindDoc="0" locked="0" layoutInCell="1" allowOverlap="1" wp14:anchorId="4798C994" wp14:editId="7AA21B10">
                <wp:simplePos x="0" y="0"/>
                <wp:positionH relativeFrom="column">
                  <wp:posOffset>-633095</wp:posOffset>
                </wp:positionH>
                <wp:positionV relativeFrom="paragraph">
                  <wp:posOffset>-404495</wp:posOffset>
                </wp:positionV>
                <wp:extent cx="6877685" cy="1457325"/>
                <wp:effectExtent l="0" t="0" r="37465" b="28575"/>
                <wp:wrapNone/>
                <wp:docPr id="49249817" name="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7685" cy="1457325"/>
                          <a:chOff x="629" y="601"/>
                          <a:chExt cx="10831" cy="2295"/>
                        </a:xfrm>
                      </wpg:grpSpPr>
                      <wpg:grpSp>
                        <wpg:cNvPr id="748959512" name=" 14"/>
                        <wpg:cNvGrpSpPr>
                          <a:grpSpLocks/>
                        </wpg:cNvGrpSpPr>
                        <wpg:grpSpPr bwMode="auto">
                          <a:xfrm>
                            <a:off x="1437" y="601"/>
                            <a:ext cx="9490" cy="2113"/>
                            <a:chOff x="1437" y="601"/>
                            <a:chExt cx="9490" cy="2113"/>
                          </a:xfrm>
                        </wpg:grpSpPr>
                        <wps:wsp>
                          <wps:cNvPr id="73915080" name=" 15"/>
                          <wps:cNvSpPr txBox="1">
                            <a:spLocks/>
                          </wps:cNvSpPr>
                          <wps:spPr bwMode="auto">
                            <a:xfrm>
                              <a:off x="1437" y="1529"/>
                              <a:ext cx="3480" cy="1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E6BA2A" w14:textId="77777777" w:rsidR="00893BEA" w:rsidRPr="000B4618" w:rsidRDefault="00893BEA" w:rsidP="00592688">
                                <w:pPr>
                                  <w:spacing w:line="320" w:lineRule="exact"/>
                                  <w:jc w:val="center"/>
                                  <w:rPr>
                                    <w:rFonts w:ascii="Calisto MT" w:hAnsi="Calisto MT"/>
                                    <w:b/>
                                    <w:bCs/>
                                  </w:rPr>
                                </w:pPr>
                                <w:r w:rsidRPr="000B4618">
                                  <w:rPr>
                                    <w:rFonts w:ascii="Calisto MT" w:hAnsi="Calisto MT"/>
                                    <w:b/>
                                    <w:bCs/>
                                  </w:rPr>
                                  <w:t>Université Ferhat Abbas Sétif</w:t>
                                </w:r>
                                <w:r>
                                  <w:rPr>
                                    <w:rFonts w:ascii="Calisto MT" w:hAnsi="Calisto MT"/>
                                    <w:b/>
                                    <w:bCs/>
                                  </w:rPr>
                                  <w:t xml:space="preserve"> 1</w:t>
                                </w:r>
                              </w:p>
                              <w:p w14:paraId="1880D8BE" w14:textId="77777777" w:rsidR="00893BEA" w:rsidRDefault="00893BEA" w:rsidP="00592688">
                                <w:pPr>
                                  <w:spacing w:line="320" w:lineRule="exact"/>
                                  <w:jc w:val="center"/>
                                  <w:rPr>
                                    <w:rFonts w:ascii="Calisto MT" w:hAnsi="Calisto MT"/>
                                    <w:b/>
                                    <w:bCs/>
                                  </w:rPr>
                                </w:pPr>
                                <w:r w:rsidRPr="000B4618">
                                  <w:rPr>
                                    <w:rFonts w:ascii="Calisto MT" w:hAnsi="Calisto MT"/>
                                    <w:b/>
                                    <w:bCs/>
                                  </w:rPr>
                                  <w:t>Faculté des Sciences de la</w:t>
                                </w:r>
                              </w:p>
                              <w:p w14:paraId="2207B1B0" w14:textId="77777777" w:rsidR="00893BEA" w:rsidRPr="000B4618" w:rsidRDefault="00893BEA" w:rsidP="00592688">
                                <w:pPr>
                                  <w:spacing w:line="320" w:lineRule="exact"/>
                                  <w:jc w:val="center"/>
                                  <w:rPr>
                                    <w:rFonts w:ascii="Calisto MT" w:hAnsi="Calisto MT"/>
                                    <w:b/>
                                    <w:bCs/>
                                  </w:rPr>
                                </w:pPr>
                                <w:r w:rsidRPr="000B4618">
                                  <w:rPr>
                                    <w:rFonts w:ascii="Calisto MT" w:hAnsi="Calisto MT"/>
                                    <w:b/>
                                    <w:bCs/>
                                  </w:rPr>
                                  <w:t>Nature et de la Vie</w:t>
                                </w:r>
                              </w:p>
                              <w:p w14:paraId="1C387D6A" w14:textId="77777777" w:rsidR="00893BEA" w:rsidRDefault="00893BEA" w:rsidP="00592688"/>
                            </w:txbxContent>
                          </wps:txbx>
                          <wps:bodyPr rot="0" vert="horz" wrap="square" lIns="91440" tIns="45720" rIns="91440" bIns="45720" anchor="t" anchorCtr="0" upright="1">
                            <a:noAutofit/>
                          </wps:bodyPr>
                        </wps:wsp>
                        <wps:wsp>
                          <wps:cNvPr id="1085197857" name=" 16"/>
                          <wps:cNvSpPr txBox="1">
                            <a:spLocks/>
                          </wps:cNvSpPr>
                          <wps:spPr bwMode="auto">
                            <a:xfrm>
                              <a:off x="4068" y="601"/>
                              <a:ext cx="4305" cy="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CE95C9" w14:textId="77777777" w:rsidR="00893BEA" w:rsidRPr="00FB011A" w:rsidRDefault="00893BEA" w:rsidP="00592688">
                                <w:pPr>
                                  <w:tabs>
                                    <w:tab w:val="right" w:pos="1722"/>
                                    <w:tab w:val="right" w:pos="1888"/>
                                    <w:tab w:val="right" w:pos="2162"/>
                                  </w:tabs>
                                  <w:bidi/>
                                  <w:spacing w:line="320" w:lineRule="exact"/>
                                  <w:jc w:val="center"/>
                                  <w:rPr>
                                    <w:rFonts w:ascii="Courier New" w:hAnsi="Courier New" w:cs="Arabic Transparent"/>
                                    <w:b/>
                                    <w:bCs/>
                                    <w:sz w:val="28"/>
                                    <w:szCs w:val="28"/>
                                  </w:rPr>
                                </w:pPr>
                                <w:r w:rsidRPr="00FB011A">
                                  <w:rPr>
                                    <w:rFonts w:ascii="Courier New" w:hAnsi="Courier New" w:cs="Arabic Transparent"/>
                                    <w:b/>
                                    <w:bCs/>
                                    <w:sz w:val="28"/>
                                    <w:szCs w:val="28"/>
                                    <w:rtl/>
                                  </w:rPr>
                                  <w:t>الجمهورية الجزائرية الديمقراطية الشعبية</w:t>
                                </w:r>
                              </w:p>
                              <w:p w14:paraId="5A552C24" w14:textId="77777777" w:rsidR="00893BEA" w:rsidRPr="00FB011A" w:rsidRDefault="00893BEA" w:rsidP="00592688">
                                <w:pPr>
                                  <w:tabs>
                                    <w:tab w:val="right" w:pos="1722"/>
                                    <w:tab w:val="right" w:pos="1888"/>
                                    <w:tab w:val="right" w:pos="2005"/>
                                    <w:tab w:val="right" w:pos="2162"/>
                                  </w:tabs>
                                  <w:bidi/>
                                  <w:spacing w:line="320" w:lineRule="exact"/>
                                  <w:jc w:val="center"/>
                                  <w:rPr>
                                    <w:rFonts w:cs="Arabic Transparent"/>
                                    <w:b/>
                                    <w:bCs/>
                                    <w:sz w:val="28"/>
                                    <w:szCs w:val="28"/>
                                  </w:rPr>
                                </w:pPr>
                                <w:r w:rsidRPr="00FB011A">
                                  <w:rPr>
                                    <w:rFonts w:ascii="Courier New" w:hAnsi="Courier New" w:cs="Arabic Transparent"/>
                                    <w:b/>
                                    <w:bCs/>
                                    <w:sz w:val="28"/>
                                    <w:szCs w:val="28"/>
                                    <w:rtl/>
                                  </w:rPr>
                                  <w:t xml:space="preserve">وزارة التعليم العالي </w:t>
                                </w:r>
                                <w:r w:rsidRPr="00FB011A">
                                  <w:rPr>
                                    <w:rFonts w:ascii="Courier New" w:hAnsi="Courier New" w:cs="Arabic Transparent" w:hint="cs"/>
                                    <w:b/>
                                    <w:bCs/>
                                    <w:sz w:val="28"/>
                                    <w:szCs w:val="28"/>
                                    <w:rtl/>
                                  </w:rPr>
                                  <w:t>والبحث العلمي</w:t>
                                </w:r>
                              </w:p>
                              <w:p w14:paraId="108B3F0B" w14:textId="77777777" w:rsidR="00893BEA" w:rsidRPr="00FB011A" w:rsidRDefault="00893BEA" w:rsidP="00592688">
                                <w:pPr>
                                  <w:tabs>
                                    <w:tab w:val="right" w:pos="1722"/>
                                    <w:tab w:val="right" w:pos="1888"/>
                                    <w:tab w:val="right" w:pos="2162"/>
                                  </w:tabs>
                                  <w:bidi/>
                                  <w:jc w:val="center"/>
                                  <w:rPr>
                                    <w:b/>
                                    <w:bCs/>
                                    <w:sz w:val="28"/>
                                    <w:szCs w:val="28"/>
                                  </w:rPr>
                                </w:pPr>
                              </w:p>
                              <w:p w14:paraId="48FE33EE" w14:textId="77777777" w:rsidR="00893BEA" w:rsidRPr="00FB011A" w:rsidRDefault="00893BEA" w:rsidP="00592688">
                                <w:pPr>
                                  <w:tabs>
                                    <w:tab w:val="right" w:pos="1722"/>
                                    <w:tab w:val="right" w:pos="1888"/>
                                    <w:tab w:val="right" w:pos="2162"/>
                                  </w:tabs>
                                  <w:bidi/>
                                  <w:jc w:val="center"/>
                                  <w:rPr>
                                    <w:b/>
                                    <w:bCs/>
                                    <w:sz w:val="28"/>
                                    <w:szCs w:val="28"/>
                                  </w:rPr>
                                </w:pPr>
                              </w:p>
                              <w:p w14:paraId="5B1B0E5F" w14:textId="77777777" w:rsidR="00893BEA" w:rsidRPr="00FB011A" w:rsidRDefault="00893BEA" w:rsidP="00592688">
                                <w:pPr>
                                  <w:tabs>
                                    <w:tab w:val="right" w:pos="1722"/>
                                    <w:tab w:val="right" w:pos="1888"/>
                                    <w:tab w:val="right" w:pos="2162"/>
                                  </w:tabs>
                                  <w:bidi/>
                                  <w:jc w:val="center"/>
                                  <w:rPr>
                                    <w:b/>
                                    <w:bCs/>
                                    <w:sz w:val="28"/>
                                    <w:szCs w:val="28"/>
                                  </w:rPr>
                                </w:pPr>
                              </w:p>
                            </w:txbxContent>
                          </wps:txbx>
                          <wps:bodyPr rot="0" vert="horz" wrap="square" lIns="91440" tIns="45720" rIns="91440" bIns="45720" anchor="t" anchorCtr="0" upright="1">
                            <a:noAutofit/>
                          </wps:bodyPr>
                        </wps:wsp>
                        <wps:wsp>
                          <wps:cNvPr id="133128726" name=" 17"/>
                          <wps:cNvSpPr txBox="1">
                            <a:spLocks/>
                          </wps:cNvSpPr>
                          <wps:spPr bwMode="auto">
                            <a:xfrm>
                              <a:off x="7725" y="1530"/>
                              <a:ext cx="3202" cy="10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223AD8" w14:textId="77777777" w:rsidR="00893BEA" w:rsidRPr="00F172E6" w:rsidRDefault="00893BEA" w:rsidP="00592688">
                                <w:pPr>
                                  <w:bidi/>
                                  <w:spacing w:line="320" w:lineRule="exact"/>
                                  <w:jc w:val="center"/>
                                  <w:rPr>
                                    <w:rFonts w:cs="Arabic Transparent"/>
                                    <w:b/>
                                    <w:bCs/>
                                    <w:sz w:val="28"/>
                                    <w:szCs w:val="28"/>
                                  </w:rPr>
                                </w:pPr>
                                <w:r w:rsidRPr="00F172E6">
                                  <w:rPr>
                                    <w:rFonts w:cs="Arabic Transparent" w:hint="cs"/>
                                    <w:b/>
                                    <w:bCs/>
                                    <w:sz w:val="28"/>
                                    <w:szCs w:val="28"/>
                                    <w:rtl/>
                                  </w:rPr>
                                  <w:t>جامعة فرحات عباس، سطيف</w:t>
                                </w:r>
                                <w:r>
                                  <w:rPr>
                                    <w:rFonts w:cs="Arabic Transparent" w:hint="cs"/>
                                    <w:b/>
                                    <w:bCs/>
                                    <w:sz w:val="28"/>
                                    <w:szCs w:val="28"/>
                                    <w:rtl/>
                                  </w:rPr>
                                  <w:t xml:space="preserve"> </w:t>
                                </w:r>
                                <w:r>
                                  <w:rPr>
                                    <w:rFonts w:ascii="Calisto MT" w:hAnsi="Calisto MT"/>
                                    <w:b/>
                                    <w:bCs/>
                                  </w:rPr>
                                  <w:t>1</w:t>
                                </w:r>
                              </w:p>
                              <w:p w14:paraId="3238746B" w14:textId="77777777" w:rsidR="00893BEA" w:rsidRPr="00F172E6" w:rsidRDefault="00893BEA" w:rsidP="00592688">
                                <w:pPr>
                                  <w:bidi/>
                                  <w:spacing w:line="320" w:lineRule="exact"/>
                                  <w:jc w:val="center"/>
                                  <w:rPr>
                                    <w:rFonts w:cs="Arabic Transparent"/>
                                  </w:rPr>
                                </w:pPr>
                                <w:r w:rsidRPr="00F172E6">
                                  <w:rPr>
                                    <w:rFonts w:cs="Arabic Transparent" w:hint="cs"/>
                                    <w:b/>
                                    <w:bCs/>
                                    <w:sz w:val="28"/>
                                    <w:szCs w:val="28"/>
                                    <w:rtl/>
                                  </w:rPr>
                                  <w:t xml:space="preserve">كلية </w:t>
                                </w:r>
                                <w:r>
                                  <w:rPr>
                                    <w:rFonts w:cs="Arabic Transparent" w:hint="cs"/>
                                    <w:b/>
                                    <w:bCs/>
                                    <w:sz w:val="28"/>
                                    <w:szCs w:val="28"/>
                                    <w:rtl/>
                                  </w:rPr>
                                  <w:t xml:space="preserve">علوم </w:t>
                                </w:r>
                                <w:r w:rsidRPr="00F172E6">
                                  <w:rPr>
                                    <w:rFonts w:cs="Arabic Transparent" w:hint="cs"/>
                                    <w:b/>
                                    <w:bCs/>
                                    <w:sz w:val="28"/>
                                    <w:szCs w:val="28"/>
                                    <w:rtl/>
                                  </w:rPr>
                                  <w:t>الطبيعة والحياة</w:t>
                                </w:r>
                                <w:r>
                                  <w:rPr>
                                    <w:rFonts w:cs="Arabic Transparent"/>
                                    <w:b/>
                                    <w:bCs/>
                                    <w:sz w:val="28"/>
                                    <w:szCs w:val="28"/>
                                  </w:rPr>
                                  <w:t xml:space="preserve">      </w:t>
                                </w:r>
                              </w:p>
                              <w:p w14:paraId="3AD701C4" w14:textId="77777777" w:rsidR="00893BEA" w:rsidRDefault="00893BEA" w:rsidP="00592688"/>
                            </w:txbxContent>
                          </wps:txbx>
                          <wps:bodyPr rot="0" vert="horz" wrap="square" lIns="91440" tIns="45720" rIns="91440" bIns="45720" anchor="t" anchorCtr="0" upright="1">
                            <a:noAutofit/>
                          </wps:bodyPr>
                        </wps:wsp>
                      </wpg:grpSp>
                      <wps:wsp>
                        <wps:cNvPr id="2109485906" name=" 18"/>
                        <wps:cNvCnPr>
                          <a:cxnSpLocks/>
                        </wps:cNvCnPr>
                        <wps:spPr bwMode="auto">
                          <a:xfrm>
                            <a:off x="629" y="2895"/>
                            <a:ext cx="10831" cy="1"/>
                          </a:xfrm>
                          <a:prstGeom prst="straightConnector1">
                            <a:avLst/>
                          </a:prstGeom>
                          <a:noFill/>
                          <a:ln w="6350" cap="rnd">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98C994" id=" 13" o:spid="_x0000_s1026" style="position:absolute;margin-left:-49.85pt;margin-top:-31.85pt;width:541.55pt;height:114.75pt;z-index:252129792" coordorigin="629,601" coordsize="10831,2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">
                <v:group id=" 14" o:spid="_x0000_s1027" style="position:absolute;left:1437;top:601;width:9490;height:2113" coordorigin="1437,601" coordsize="9490,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">
                  <v:shapetype id="_x0000_t202" coordsize="21600,21600" o:spt="202" path="m,l,21600r21600,l21600,xe">
                    <v:stroke joinstyle="miter"/>
                    <v:path gradientshapeok="t" o:connecttype="rect"/>
                  </v:shapetype>
                  <v:shape id=" 15" o:spid="_x0000_s1028" type="#_x0000_t202" style="position:absolute;left:1437;top:1529;width:3480;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" stroked="f">
                    <v:path arrowok="t"/>
                    <v:textbox>
                      <w:txbxContent>
                        <w:p w14:paraId="72E6BA2A" w14:textId="77777777" w:rsidR="00893BEA" w:rsidRPr="000B4618" w:rsidRDefault="00893BEA" w:rsidP="00592688">
                          <w:pPr>
                            <w:spacing w:line="320" w:lineRule="exact"/>
                            <w:jc w:val="center"/>
                            <w:rPr>
                              <w:rFonts w:ascii="Calisto MT" w:hAnsi="Calisto MT"/>
                              <w:b/>
                              <w:bCs/>
                            </w:rPr>
                          </w:pPr>
                          <w:r w:rsidRPr="000B4618">
                            <w:rPr>
                              <w:rFonts w:ascii="Calisto MT" w:hAnsi="Calisto MT"/>
                              <w:b/>
                              <w:bCs/>
                            </w:rPr>
                            <w:t>Université Ferhat Abbas Sétif</w:t>
                          </w:r>
                          <w:r>
                            <w:rPr>
                              <w:rFonts w:ascii="Calisto MT" w:hAnsi="Calisto MT"/>
                              <w:b/>
                              <w:bCs/>
                            </w:rPr>
                            <w:t xml:space="preserve"> 1</w:t>
                          </w:r>
                        </w:p>
                        <w:p w14:paraId="1880D8BE" w14:textId="77777777" w:rsidR="00893BEA" w:rsidRDefault="00893BEA" w:rsidP="00592688">
                          <w:pPr>
                            <w:spacing w:line="320" w:lineRule="exact"/>
                            <w:jc w:val="center"/>
                            <w:rPr>
                              <w:rFonts w:ascii="Calisto MT" w:hAnsi="Calisto MT"/>
                              <w:b/>
                              <w:bCs/>
                            </w:rPr>
                          </w:pPr>
                          <w:r w:rsidRPr="000B4618">
                            <w:rPr>
                              <w:rFonts w:ascii="Calisto MT" w:hAnsi="Calisto MT"/>
                              <w:b/>
                              <w:bCs/>
                            </w:rPr>
                            <w:t>Faculté des Sciences de la</w:t>
                          </w:r>
                        </w:p>
                        <w:p w14:paraId="2207B1B0" w14:textId="77777777" w:rsidR="00893BEA" w:rsidRPr="000B4618" w:rsidRDefault="00893BEA" w:rsidP="00592688">
                          <w:pPr>
                            <w:spacing w:line="320" w:lineRule="exact"/>
                            <w:jc w:val="center"/>
                            <w:rPr>
                              <w:rFonts w:ascii="Calisto MT" w:hAnsi="Calisto MT"/>
                              <w:b/>
                              <w:bCs/>
                            </w:rPr>
                          </w:pPr>
                          <w:r w:rsidRPr="000B4618">
                            <w:rPr>
                              <w:rFonts w:ascii="Calisto MT" w:hAnsi="Calisto MT"/>
                              <w:b/>
                              <w:bCs/>
                            </w:rPr>
                            <w:t>Nature et de la Vie</w:t>
                          </w:r>
                        </w:p>
                        <w:p w14:paraId="1C387D6A" w14:textId="77777777" w:rsidR="00893BEA" w:rsidRDefault="00893BEA" w:rsidP="00592688"/>
                      </w:txbxContent>
                    </v:textbox>
                  </v:shape>
                  <v:shape id=" 16" o:spid="_x0000_s1029" type="#_x0000_t202" style="position:absolute;left:4068;top:601;width:4305;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" stroked="f">
                    <v:path arrowok="t"/>
                    <v:textbox>
                      <w:txbxContent>
                        <w:p w14:paraId="52CE95C9" w14:textId="77777777" w:rsidR="00893BEA" w:rsidRPr="00FB011A" w:rsidRDefault="00893BEA" w:rsidP="00592688">
                          <w:pPr>
                            <w:tabs>
                              <w:tab w:val="right" w:pos="1722"/>
                              <w:tab w:val="right" w:pos="1888"/>
                              <w:tab w:val="right" w:pos="2162"/>
                            </w:tabs>
                            <w:bidi/>
                            <w:spacing w:line="320" w:lineRule="exact"/>
                            <w:jc w:val="center"/>
                            <w:rPr>
                              <w:rFonts w:ascii="Courier New" w:hAnsi="Courier New" w:cs="Arabic Transparent"/>
                              <w:b/>
                              <w:bCs/>
                              <w:sz w:val="28"/>
                              <w:szCs w:val="28"/>
                            </w:rPr>
                          </w:pPr>
                          <w:r w:rsidRPr="00FB011A">
                            <w:rPr>
                              <w:rFonts w:ascii="Courier New" w:hAnsi="Courier New" w:cs="Arabic Transparent"/>
                              <w:b/>
                              <w:bCs/>
                              <w:sz w:val="28"/>
                              <w:szCs w:val="28"/>
                              <w:rtl/>
                            </w:rPr>
                            <w:t>الجمهورية الجزائرية الديمقراطية الشعبية</w:t>
                          </w:r>
                        </w:p>
                        <w:p w14:paraId="5A552C24" w14:textId="77777777" w:rsidR="00893BEA" w:rsidRPr="00FB011A" w:rsidRDefault="00893BEA" w:rsidP="00592688">
                          <w:pPr>
                            <w:tabs>
                              <w:tab w:val="right" w:pos="1722"/>
                              <w:tab w:val="right" w:pos="1888"/>
                              <w:tab w:val="right" w:pos="2005"/>
                              <w:tab w:val="right" w:pos="2162"/>
                            </w:tabs>
                            <w:bidi/>
                            <w:spacing w:line="320" w:lineRule="exact"/>
                            <w:jc w:val="center"/>
                            <w:rPr>
                              <w:rFonts w:cs="Arabic Transparent"/>
                              <w:b/>
                              <w:bCs/>
                              <w:sz w:val="28"/>
                              <w:szCs w:val="28"/>
                            </w:rPr>
                          </w:pPr>
                          <w:r w:rsidRPr="00FB011A">
                            <w:rPr>
                              <w:rFonts w:ascii="Courier New" w:hAnsi="Courier New" w:cs="Arabic Transparent"/>
                              <w:b/>
                              <w:bCs/>
                              <w:sz w:val="28"/>
                              <w:szCs w:val="28"/>
                              <w:rtl/>
                            </w:rPr>
                            <w:t xml:space="preserve">وزارة التعليم العالي </w:t>
                          </w:r>
                          <w:r w:rsidRPr="00FB011A">
                            <w:rPr>
                              <w:rFonts w:ascii="Courier New" w:hAnsi="Courier New" w:cs="Arabic Transparent" w:hint="cs"/>
                              <w:b/>
                              <w:bCs/>
                              <w:sz w:val="28"/>
                              <w:szCs w:val="28"/>
                              <w:rtl/>
                            </w:rPr>
                            <w:t>والبحث العلمي</w:t>
                          </w:r>
                        </w:p>
                        <w:p w14:paraId="108B3F0B" w14:textId="77777777" w:rsidR="00893BEA" w:rsidRPr="00FB011A" w:rsidRDefault="00893BEA" w:rsidP="00592688">
                          <w:pPr>
                            <w:tabs>
                              <w:tab w:val="right" w:pos="1722"/>
                              <w:tab w:val="right" w:pos="1888"/>
                              <w:tab w:val="right" w:pos="2162"/>
                            </w:tabs>
                            <w:bidi/>
                            <w:jc w:val="center"/>
                            <w:rPr>
                              <w:b/>
                              <w:bCs/>
                              <w:sz w:val="28"/>
                              <w:szCs w:val="28"/>
                            </w:rPr>
                          </w:pPr>
                        </w:p>
                        <w:p w14:paraId="48FE33EE" w14:textId="77777777" w:rsidR="00893BEA" w:rsidRPr="00FB011A" w:rsidRDefault="00893BEA" w:rsidP="00592688">
                          <w:pPr>
                            <w:tabs>
                              <w:tab w:val="right" w:pos="1722"/>
                              <w:tab w:val="right" w:pos="1888"/>
                              <w:tab w:val="right" w:pos="2162"/>
                            </w:tabs>
                            <w:bidi/>
                            <w:jc w:val="center"/>
                            <w:rPr>
                              <w:b/>
                              <w:bCs/>
                              <w:sz w:val="28"/>
                              <w:szCs w:val="28"/>
                            </w:rPr>
                          </w:pPr>
                        </w:p>
                        <w:p w14:paraId="5B1B0E5F" w14:textId="77777777" w:rsidR="00893BEA" w:rsidRPr="00FB011A" w:rsidRDefault="00893BEA" w:rsidP="00592688">
                          <w:pPr>
                            <w:tabs>
                              <w:tab w:val="right" w:pos="1722"/>
                              <w:tab w:val="right" w:pos="1888"/>
                              <w:tab w:val="right" w:pos="2162"/>
                            </w:tabs>
                            <w:bidi/>
                            <w:jc w:val="center"/>
                            <w:rPr>
                              <w:b/>
                              <w:bCs/>
                              <w:sz w:val="28"/>
                              <w:szCs w:val="28"/>
                            </w:rPr>
                          </w:pPr>
                        </w:p>
                      </w:txbxContent>
                    </v:textbox>
                  </v:shape>
                  <v:shape id=" 17" o:spid="_x0000_s1030" type="#_x0000_t202" style="position:absolute;left:7725;top:1530;width:3202;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" stroked="f">
                    <v:path arrowok="t"/>
                    <v:textbox>
                      <w:txbxContent>
                        <w:p w14:paraId="6E223AD8" w14:textId="77777777" w:rsidR="00893BEA" w:rsidRPr="00F172E6" w:rsidRDefault="00893BEA" w:rsidP="00592688">
                          <w:pPr>
                            <w:bidi/>
                            <w:spacing w:line="320" w:lineRule="exact"/>
                            <w:jc w:val="center"/>
                            <w:rPr>
                              <w:rFonts w:cs="Arabic Transparent"/>
                              <w:b/>
                              <w:bCs/>
                              <w:sz w:val="28"/>
                              <w:szCs w:val="28"/>
                            </w:rPr>
                          </w:pPr>
                          <w:r w:rsidRPr="00F172E6">
                            <w:rPr>
                              <w:rFonts w:cs="Arabic Transparent" w:hint="cs"/>
                              <w:b/>
                              <w:bCs/>
                              <w:sz w:val="28"/>
                              <w:szCs w:val="28"/>
                              <w:rtl/>
                            </w:rPr>
                            <w:t>جامعة فرحات عباس، سطيف</w:t>
                          </w:r>
                          <w:r>
                            <w:rPr>
                              <w:rFonts w:cs="Arabic Transparent" w:hint="cs"/>
                              <w:b/>
                              <w:bCs/>
                              <w:sz w:val="28"/>
                              <w:szCs w:val="28"/>
                              <w:rtl/>
                            </w:rPr>
                            <w:t xml:space="preserve"> </w:t>
                          </w:r>
                          <w:r>
                            <w:rPr>
                              <w:rFonts w:ascii="Calisto MT" w:hAnsi="Calisto MT"/>
                              <w:b/>
                              <w:bCs/>
                            </w:rPr>
                            <w:t>1</w:t>
                          </w:r>
                        </w:p>
                        <w:p w14:paraId="3238746B" w14:textId="77777777" w:rsidR="00893BEA" w:rsidRPr="00F172E6" w:rsidRDefault="00893BEA" w:rsidP="00592688">
                          <w:pPr>
                            <w:bidi/>
                            <w:spacing w:line="320" w:lineRule="exact"/>
                            <w:jc w:val="center"/>
                            <w:rPr>
                              <w:rFonts w:cs="Arabic Transparent"/>
                            </w:rPr>
                          </w:pPr>
                          <w:r w:rsidRPr="00F172E6">
                            <w:rPr>
                              <w:rFonts w:cs="Arabic Transparent" w:hint="cs"/>
                              <w:b/>
                              <w:bCs/>
                              <w:sz w:val="28"/>
                              <w:szCs w:val="28"/>
                              <w:rtl/>
                            </w:rPr>
                            <w:t xml:space="preserve">كلية </w:t>
                          </w:r>
                          <w:r>
                            <w:rPr>
                              <w:rFonts w:cs="Arabic Transparent" w:hint="cs"/>
                              <w:b/>
                              <w:bCs/>
                              <w:sz w:val="28"/>
                              <w:szCs w:val="28"/>
                              <w:rtl/>
                            </w:rPr>
                            <w:t xml:space="preserve">علوم </w:t>
                          </w:r>
                          <w:r w:rsidRPr="00F172E6">
                            <w:rPr>
                              <w:rFonts w:cs="Arabic Transparent" w:hint="cs"/>
                              <w:b/>
                              <w:bCs/>
                              <w:sz w:val="28"/>
                              <w:szCs w:val="28"/>
                              <w:rtl/>
                            </w:rPr>
                            <w:t>الطبيعة والحياة</w:t>
                          </w:r>
                          <w:r>
                            <w:rPr>
                              <w:rFonts w:cs="Arabic Transparent"/>
                              <w:b/>
                              <w:bCs/>
                              <w:sz w:val="28"/>
                              <w:szCs w:val="28"/>
                            </w:rPr>
                            <w:t xml:space="preserve">      </w:t>
                          </w:r>
                        </w:p>
                        <w:p w14:paraId="3AD701C4" w14:textId="77777777" w:rsidR="00893BEA" w:rsidRDefault="00893BEA" w:rsidP="00592688"/>
                      </w:txbxContent>
                    </v:textbox>
                  </v:shape>
                </v:group>
                <v:shapetype id="_x0000_t32" coordsize="21600,21600" o:spt="32" o:oned="t" path="m,l21600,21600e" filled="f">
                  <v:path arrowok="t" fillok="f" o:connecttype="none"/>
                  <o:lock v:ext="edit" shapetype="t"/>
                </v:shapetype>
                <v:shape id=" 18" o:spid="_x0000_s1031" type="#_x0000_t32" style="position:absolute;left:629;top:2895;width:10831;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" strokeweight=".5pt">
                  <v:stroke dashstyle="1 1" endcap="round"/>
                  <o:lock v:ext="edit" shapetype="f"/>
                </v:shape>
              </v:group>
            </w:pict>
          </mc:Fallback>
        </mc:AlternateContent>
      </w:r>
      <w:r w:rsidRPr="0065710D">
        <w:rPr>
          <w:rFonts w:eastAsia="Calibri"/>
          <w:noProof/>
          <w:lang w:val="en-US"/>
        </w:rPr>
        <mc:AlternateContent>
          <mc:Choice Requires="wps">
            <w:drawing>
              <wp:anchor distT="0" distB="0" distL="114300" distR="114300" simplePos="0" relativeHeight="252127744" behindDoc="0" locked="0" layoutInCell="1" allowOverlap="1" wp14:anchorId="23F1EB9B" wp14:editId="7CF799FF">
                <wp:simplePos x="0" y="0"/>
                <wp:positionH relativeFrom="column">
                  <wp:posOffset>-587375</wp:posOffset>
                </wp:positionH>
                <wp:positionV relativeFrom="paragraph">
                  <wp:posOffset>-522605</wp:posOffset>
                </wp:positionV>
                <wp:extent cx="6877685" cy="9963150"/>
                <wp:effectExtent l="19050" t="19050" r="0" b="0"/>
                <wp:wrapNone/>
                <wp:docPr id="2104629773" nam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77685" cy="996315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6021B9" id=" 12" o:spid="_x0000_s1026" style="position:absolute;margin-left:-46.25pt;margin-top:-41.15pt;width:541.55pt;height:784.5pt;z-index:25212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" filled="f" strokeweight="2.25pt">
                <v:path arrowok="t"/>
              </v:rect>
            </w:pict>
          </mc:Fallback>
        </mc:AlternateContent>
      </w:r>
    </w:p>
    <w:p w14:paraId="5AB193AC" w14:textId="62687BEB" w:rsidR="00592688" w:rsidRPr="0065710D" w:rsidRDefault="00592688" w:rsidP="00592688">
      <w:pPr>
        <w:bidi/>
        <w:jc w:val="center"/>
        <w:rPr>
          <w:rFonts w:eastAsia="Calibri"/>
          <w:noProof/>
        </w:rPr>
      </w:pPr>
      <w:r w:rsidRPr="0065710D">
        <w:rPr>
          <w:rFonts w:eastAsia="Calibri"/>
          <w:noProof/>
          <w:lang w:val="en-US" w:eastAsia="en-US"/>
        </w:rPr>
        <mc:AlternateContent>
          <mc:Choice Requires="wps">
            <w:drawing>
              <wp:anchor distT="0" distB="0" distL="114300" distR="114300" simplePos="0" relativeHeight="252130816" behindDoc="0" locked="0" layoutInCell="1" allowOverlap="1" wp14:anchorId="5D61CEBB" wp14:editId="08E6CBC1">
                <wp:simplePos x="0" y="0"/>
                <wp:positionH relativeFrom="column">
                  <wp:posOffset>2108835</wp:posOffset>
                </wp:positionH>
                <wp:positionV relativeFrom="paragraph">
                  <wp:posOffset>-114300</wp:posOffset>
                </wp:positionV>
                <wp:extent cx="1774190" cy="1087755"/>
                <wp:effectExtent l="0" t="0" r="0" b="0"/>
                <wp:wrapNone/>
                <wp:docPr id="1736388408" nam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74190" cy="1087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36361" w14:textId="77777777" w:rsidR="00893BEA" w:rsidRDefault="00893BEA" w:rsidP="00592688">
                            <w:r>
                              <w:rPr>
                                <w:noProof/>
                                <w:lang w:val="en-US" w:eastAsia="en-US"/>
                              </w:rPr>
                              <w:drawing>
                                <wp:inline distT="0" distB="0" distL="0" distR="0" wp14:anchorId="29BD62F1" wp14:editId="61897F55">
                                  <wp:extent cx="1593850" cy="842645"/>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3850" cy="84264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D61CEBB" id=" 19" o:spid="_x0000_s1032" type="#_x0000_t202" style="position:absolute;left:0;text-align:left;margin-left:166.05pt;margin-top:-9pt;width:139.7pt;height:85.65pt;z-index:252130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" filled="f" stroked="f">
                <v:path arrowok="t"/>
                <v:textbox style="mso-fit-shape-to-text:t">
                  <w:txbxContent>
                    <w:p w14:paraId="6E836361" w14:textId="77777777" w:rsidR="00893BEA" w:rsidRDefault="00893BEA" w:rsidP="00592688">
                      <w:r>
                        <w:rPr>
                          <w:noProof/>
                          <w:lang w:val="en-US" w:eastAsia="en-US"/>
                        </w:rPr>
                        <w:drawing>
                          <wp:inline distT="0" distB="0" distL="0" distR="0" wp14:anchorId="29BD62F1" wp14:editId="61897F55">
                            <wp:extent cx="1593850" cy="842645"/>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3850" cy="842645"/>
                                    </a:xfrm>
                                    <a:prstGeom prst="rect">
                                      <a:avLst/>
                                    </a:prstGeom>
                                    <a:noFill/>
                                    <a:ln>
                                      <a:noFill/>
                                    </a:ln>
                                  </pic:spPr>
                                </pic:pic>
                              </a:graphicData>
                            </a:graphic>
                          </wp:inline>
                        </w:drawing>
                      </w:r>
                    </w:p>
                  </w:txbxContent>
                </v:textbox>
              </v:shape>
            </w:pict>
          </mc:Fallback>
        </mc:AlternateContent>
      </w:r>
    </w:p>
    <w:p w14:paraId="697B05D3" w14:textId="77777777" w:rsidR="00592688" w:rsidRPr="0065710D" w:rsidRDefault="00592688" w:rsidP="00592688">
      <w:pPr>
        <w:bidi/>
        <w:jc w:val="center"/>
        <w:rPr>
          <w:rFonts w:eastAsia="Calibri"/>
          <w:noProof/>
        </w:rPr>
      </w:pPr>
    </w:p>
    <w:p w14:paraId="2F9B4F69" w14:textId="77777777" w:rsidR="00592688" w:rsidRPr="0065710D" w:rsidRDefault="00592688" w:rsidP="00592688">
      <w:pPr>
        <w:spacing w:before="120"/>
        <w:jc w:val="center"/>
        <w:rPr>
          <w:rFonts w:ascii="Segoe UI" w:eastAsia="Calibri" w:hAnsi="Segoe UI" w:cs="Segoe UI"/>
          <w:b/>
          <w:bCs/>
          <w:color w:val="000000"/>
          <w:sz w:val="36"/>
          <w:szCs w:val="36"/>
          <w:shd w:val="clear" w:color="auto" w:fill="FFFFFF"/>
          <w:lang w:val="en-US"/>
        </w:rPr>
      </w:pPr>
      <w:r w:rsidRPr="0065710D">
        <w:rPr>
          <w:rFonts w:ascii="Times New Roman" w:eastAsia="Calibri" w:hAnsi="Times New Roman" w:cs="Times New Roman"/>
          <w:b/>
          <w:bCs/>
          <w:smallCaps/>
          <w:sz w:val="28"/>
          <w:szCs w:val="28"/>
          <w:lang w:val="en-US"/>
        </w:rPr>
        <w:br/>
      </w:r>
    </w:p>
    <w:p w14:paraId="74424E3A" w14:textId="77777777" w:rsidR="00592688" w:rsidRPr="0065710D" w:rsidRDefault="00592688" w:rsidP="00592688">
      <w:pPr>
        <w:spacing w:before="120"/>
        <w:jc w:val="center"/>
        <w:rPr>
          <w:rFonts w:asciiTheme="majorBidi" w:eastAsia="Calibri" w:hAnsiTheme="majorBidi" w:cstheme="majorBidi"/>
          <w:b/>
          <w:bCs/>
          <w:smallCaps/>
          <w:color w:val="000000"/>
          <w:sz w:val="28"/>
          <w:szCs w:val="28"/>
          <w:rtl/>
        </w:rPr>
      </w:pPr>
      <w:r w:rsidRPr="00FA728B">
        <w:rPr>
          <w:rFonts w:asciiTheme="majorBidi" w:eastAsia="Calibri" w:hAnsiTheme="majorBidi" w:cstheme="majorBidi"/>
          <w:b/>
          <w:bCs/>
          <w:color w:val="000000"/>
          <w:sz w:val="36"/>
          <w:szCs w:val="36"/>
          <w:shd w:val="clear" w:color="auto" w:fill="FFFFFF"/>
        </w:rPr>
        <w:t>Département de Biologie et Physiologie Végétales</w:t>
      </w:r>
    </w:p>
    <w:p w14:paraId="2EBFF42B" w14:textId="3BAE3147" w:rsidR="00592688" w:rsidRPr="00FA728B" w:rsidRDefault="00592688" w:rsidP="00592688">
      <w:pPr>
        <w:tabs>
          <w:tab w:val="left" w:pos="4536"/>
        </w:tabs>
        <w:spacing w:before="360"/>
        <w:jc w:val="center"/>
        <w:rPr>
          <w:rFonts w:asciiTheme="majorBidi" w:eastAsia="Calibri" w:hAnsiTheme="majorBidi" w:cstheme="majorBidi"/>
          <w:b/>
          <w:bCs/>
          <w:sz w:val="40"/>
          <w:szCs w:val="40"/>
        </w:rPr>
      </w:pPr>
      <w:r w:rsidRPr="0065710D">
        <w:rPr>
          <w:rFonts w:asciiTheme="majorBidi" w:eastAsia="Calibri" w:hAnsiTheme="majorBidi" w:cstheme="majorBidi"/>
          <w:b/>
          <w:bCs/>
          <w:noProof/>
          <w:lang w:val="en-US" w:eastAsia="en-US"/>
        </w:rPr>
        <mc:AlternateContent>
          <mc:Choice Requires="wps">
            <w:drawing>
              <wp:anchor distT="0" distB="0" distL="114300" distR="114300" simplePos="0" relativeHeight="252128768" behindDoc="0" locked="0" layoutInCell="1" allowOverlap="1" wp14:anchorId="74D0CCF2" wp14:editId="095367EA">
                <wp:simplePos x="0" y="0"/>
                <wp:positionH relativeFrom="column">
                  <wp:posOffset>4291965</wp:posOffset>
                </wp:positionH>
                <wp:positionV relativeFrom="paragraph">
                  <wp:posOffset>13970</wp:posOffset>
                </wp:positionV>
                <wp:extent cx="1866900" cy="270510"/>
                <wp:effectExtent l="0" t="0" r="0" b="0"/>
                <wp:wrapNone/>
                <wp:docPr id="2029153403" nam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6690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3FE2FC" w14:textId="77777777" w:rsidR="00893BEA" w:rsidRDefault="00893BEA" w:rsidP="00592688">
                            <w:r>
                              <w:t>N°</w:t>
                            </w:r>
                            <w:r>
                              <w:rPr>
                                <w:sz w:val="8"/>
                                <w:szCs w:val="8"/>
                              </w:rPr>
                              <w:t>………………………………</w:t>
                            </w:r>
                            <w:r>
                              <w:t>/SNV/</w:t>
                            </w:r>
                            <w:r>
                              <w:rPr>
                                <w:b/>
                                <w:bCs/>
                              </w:rPr>
                              <w:t>2025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0CCF2" id=" 11" o:spid="_x0000_s1033" type="#_x0000_t202" style="position:absolute;left:0;text-align:left;margin-left:337.95pt;margin-top:1.1pt;width:147pt;height:21.3pt;z-index:2521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" stroked="f">
                <v:path arrowok="t"/>
                <v:textbox>
                  <w:txbxContent>
                    <w:p w14:paraId="6A3FE2FC" w14:textId="77777777" w:rsidR="00893BEA" w:rsidRDefault="00893BEA" w:rsidP="00592688">
                      <w:r>
                        <w:t>N°</w:t>
                      </w:r>
                      <w:r>
                        <w:rPr>
                          <w:sz w:val="8"/>
                          <w:szCs w:val="8"/>
                        </w:rPr>
                        <w:t>………………………………</w:t>
                      </w:r>
                      <w:r>
                        <w:t>/SNV/</w:t>
                      </w:r>
                      <w:r>
                        <w:rPr>
                          <w:b/>
                          <w:bCs/>
                        </w:rPr>
                        <w:t>2025</w:t>
                      </w:r>
                    </w:p>
                  </w:txbxContent>
                </v:textbox>
              </v:shape>
            </w:pict>
          </mc:Fallback>
        </mc:AlternateContent>
      </w:r>
      <w:r w:rsidRPr="00FA728B">
        <w:rPr>
          <w:rFonts w:asciiTheme="majorBidi" w:eastAsia="Calibri" w:hAnsiTheme="majorBidi" w:cstheme="majorBidi"/>
        </w:rPr>
        <w:t xml:space="preserve"> </w:t>
      </w:r>
      <w:r w:rsidR="009A56BE" w:rsidRPr="00FA728B">
        <w:rPr>
          <w:rFonts w:asciiTheme="majorBidi" w:eastAsia="Calibri" w:hAnsiTheme="majorBidi" w:cstheme="majorBidi"/>
          <w:b/>
          <w:bCs/>
          <w:sz w:val="48"/>
          <w:szCs w:val="48"/>
        </w:rPr>
        <w:t>Mémoire</w:t>
      </w:r>
    </w:p>
    <w:p w14:paraId="0533D546" w14:textId="77777777" w:rsidR="00ED1E92" w:rsidRDefault="00ED1E92" w:rsidP="00592688">
      <w:pPr>
        <w:jc w:val="center"/>
        <w:rPr>
          <w:rFonts w:asciiTheme="majorBidi" w:eastAsia="Calibri" w:hAnsiTheme="majorBidi" w:cstheme="majorBidi"/>
          <w:sz w:val="28"/>
          <w:szCs w:val="28"/>
        </w:rPr>
      </w:pPr>
    </w:p>
    <w:p w14:paraId="1506DB15" w14:textId="52BC1F1A" w:rsidR="00592688" w:rsidRPr="0065710D" w:rsidRDefault="00592688" w:rsidP="00592688">
      <w:pPr>
        <w:jc w:val="center"/>
        <w:rPr>
          <w:rFonts w:asciiTheme="majorBidi" w:eastAsia="Calibri" w:hAnsiTheme="majorBidi" w:cstheme="majorBidi"/>
          <w:sz w:val="28"/>
          <w:szCs w:val="28"/>
          <w:rtl/>
        </w:rPr>
      </w:pPr>
      <w:r w:rsidRPr="00FA728B">
        <w:rPr>
          <w:rFonts w:asciiTheme="majorBidi" w:eastAsia="Calibri" w:hAnsiTheme="majorBidi" w:cstheme="majorBidi"/>
          <w:sz w:val="28"/>
          <w:szCs w:val="28"/>
        </w:rPr>
        <w:t>Présenté par</w:t>
      </w:r>
      <w:r w:rsidR="00FF0DDD">
        <w:rPr>
          <w:rFonts w:asciiTheme="majorBidi" w:eastAsia="Calibri" w:hAnsiTheme="majorBidi" w:cstheme="majorBidi"/>
          <w:sz w:val="28"/>
          <w:szCs w:val="28"/>
        </w:rPr>
        <w:t> :</w:t>
      </w:r>
    </w:p>
    <w:p w14:paraId="737A1E24" w14:textId="10BF7DBF" w:rsidR="00592688" w:rsidRPr="00ED1E92" w:rsidRDefault="00592688" w:rsidP="00857A40">
      <w:pPr>
        <w:pStyle w:val="ListParagraph"/>
        <w:numPr>
          <w:ilvl w:val="0"/>
          <w:numId w:val="15"/>
        </w:numPr>
        <w:spacing w:before="240"/>
        <w:jc w:val="center"/>
        <w:rPr>
          <w:rFonts w:ascii="Times New Roman" w:eastAsia="Calibri" w:hAnsi="Times New Roman" w:cs="Times New Roman"/>
          <w:b/>
          <w:bCs/>
          <w:sz w:val="32"/>
          <w:szCs w:val="32"/>
        </w:rPr>
      </w:pPr>
      <w:r w:rsidRPr="00ED1E92">
        <w:rPr>
          <w:rFonts w:ascii="Times New Roman" w:eastAsia="Calibri" w:hAnsi="Times New Roman" w:cs="Times New Roman"/>
          <w:b/>
          <w:bCs/>
          <w:sz w:val="32"/>
          <w:szCs w:val="32"/>
        </w:rPr>
        <w:t xml:space="preserve">Messai </w:t>
      </w:r>
      <w:r w:rsidR="008278B4" w:rsidRPr="00ED1E92">
        <w:rPr>
          <w:rFonts w:ascii="Times New Roman" w:eastAsia="Calibri" w:hAnsi="Times New Roman" w:cs="Times New Roman"/>
          <w:b/>
          <w:bCs/>
          <w:sz w:val="32"/>
          <w:szCs w:val="32"/>
        </w:rPr>
        <w:t>C</w:t>
      </w:r>
      <w:r w:rsidRPr="00ED1E92">
        <w:rPr>
          <w:rFonts w:ascii="Times New Roman" w:eastAsia="Calibri" w:hAnsi="Times New Roman" w:cs="Times New Roman"/>
          <w:b/>
          <w:bCs/>
          <w:sz w:val="32"/>
          <w:szCs w:val="32"/>
        </w:rPr>
        <w:t xml:space="preserve">haima </w:t>
      </w:r>
    </w:p>
    <w:p w14:paraId="2EE35206" w14:textId="65748E25" w:rsidR="00592688" w:rsidRPr="00ED1E92" w:rsidRDefault="00592688" w:rsidP="00857A40">
      <w:pPr>
        <w:pStyle w:val="ListParagraph"/>
        <w:numPr>
          <w:ilvl w:val="0"/>
          <w:numId w:val="15"/>
        </w:numPr>
        <w:spacing w:after="240"/>
        <w:jc w:val="center"/>
        <w:rPr>
          <w:rFonts w:ascii="Times New Roman" w:eastAsia="Calibri" w:hAnsi="Times New Roman" w:cs="Times New Roman"/>
          <w:b/>
          <w:bCs/>
          <w:sz w:val="32"/>
          <w:szCs w:val="32"/>
        </w:rPr>
      </w:pPr>
      <w:r w:rsidRPr="00ED1E92">
        <w:rPr>
          <w:rFonts w:ascii="Times New Roman" w:eastAsia="Calibri" w:hAnsi="Times New Roman" w:cs="Times New Roman"/>
          <w:b/>
          <w:bCs/>
          <w:sz w:val="32"/>
          <w:szCs w:val="32"/>
        </w:rPr>
        <w:t xml:space="preserve">Mrezigue </w:t>
      </w:r>
      <w:r w:rsidR="008278B4" w:rsidRPr="00ED1E92">
        <w:rPr>
          <w:rFonts w:ascii="Times New Roman" w:eastAsia="Calibri" w:hAnsi="Times New Roman" w:cs="Times New Roman"/>
          <w:b/>
          <w:bCs/>
          <w:sz w:val="32"/>
          <w:szCs w:val="32"/>
        </w:rPr>
        <w:t>A</w:t>
      </w:r>
      <w:r w:rsidRPr="00ED1E92">
        <w:rPr>
          <w:rFonts w:ascii="Times New Roman" w:eastAsia="Calibri" w:hAnsi="Times New Roman" w:cs="Times New Roman"/>
          <w:b/>
          <w:bCs/>
          <w:sz w:val="32"/>
          <w:szCs w:val="32"/>
        </w:rPr>
        <w:t xml:space="preserve">bir </w:t>
      </w:r>
    </w:p>
    <w:p w14:paraId="0F90E1C1" w14:textId="426907A9" w:rsidR="00592688" w:rsidRPr="00FA728B" w:rsidRDefault="00592688" w:rsidP="00895DC0">
      <w:pPr>
        <w:spacing w:after="360"/>
        <w:jc w:val="center"/>
        <w:rPr>
          <w:rFonts w:asciiTheme="majorBidi" w:eastAsia="Calibri" w:hAnsiTheme="majorBidi" w:cstheme="majorBidi"/>
          <w:sz w:val="26"/>
          <w:szCs w:val="26"/>
        </w:rPr>
      </w:pPr>
      <w:r w:rsidRPr="00FA728B">
        <w:rPr>
          <w:rFonts w:asciiTheme="majorBidi" w:eastAsia="Calibri" w:hAnsiTheme="majorBidi" w:cstheme="majorBidi"/>
          <w:sz w:val="26"/>
          <w:szCs w:val="26"/>
        </w:rPr>
        <w:t>Pour l’obtention du diplôme de</w:t>
      </w:r>
      <w:r w:rsidR="00FF0DDD">
        <w:rPr>
          <w:rFonts w:asciiTheme="majorBidi" w:eastAsia="Calibri" w:hAnsiTheme="majorBidi" w:cstheme="majorBidi"/>
          <w:sz w:val="26"/>
          <w:szCs w:val="26"/>
        </w:rPr>
        <w:t> :</w:t>
      </w:r>
    </w:p>
    <w:p w14:paraId="443173AB" w14:textId="77777777" w:rsidR="00592688" w:rsidRPr="00FA728B" w:rsidRDefault="00592688" w:rsidP="00592688">
      <w:pPr>
        <w:jc w:val="center"/>
        <w:rPr>
          <w:rFonts w:asciiTheme="majorBidi" w:eastAsia="Calibri" w:hAnsiTheme="majorBidi" w:cstheme="majorBidi"/>
          <w:sz w:val="40"/>
          <w:szCs w:val="40"/>
        </w:rPr>
      </w:pPr>
      <w:r w:rsidRPr="00FA728B">
        <w:rPr>
          <w:rFonts w:asciiTheme="majorBidi" w:eastAsia="Calibri" w:hAnsiTheme="majorBidi" w:cstheme="majorBidi"/>
          <w:b/>
          <w:bCs/>
          <w:sz w:val="40"/>
          <w:szCs w:val="40"/>
        </w:rPr>
        <w:t>MASTER</w:t>
      </w:r>
    </w:p>
    <w:p w14:paraId="382F36B2" w14:textId="22F10C3E" w:rsidR="00592688" w:rsidRPr="00FA728B" w:rsidRDefault="00857A40" w:rsidP="00592688">
      <w:pPr>
        <w:jc w:val="center"/>
        <w:rPr>
          <w:rFonts w:asciiTheme="majorBidi" w:eastAsia="Calibri" w:hAnsiTheme="majorBidi" w:cstheme="majorBidi"/>
          <w:b/>
          <w:bCs/>
          <w:sz w:val="28"/>
          <w:szCs w:val="28"/>
        </w:rPr>
      </w:pPr>
      <w:r w:rsidRPr="00FA728B">
        <w:rPr>
          <w:rFonts w:asciiTheme="majorBidi" w:eastAsia="Calibri" w:hAnsiTheme="majorBidi" w:cstheme="majorBidi"/>
          <w:b/>
          <w:bCs/>
          <w:sz w:val="28"/>
          <w:szCs w:val="28"/>
        </w:rPr>
        <w:t>Filière :</w:t>
      </w:r>
      <w:r w:rsidR="00592688" w:rsidRPr="00FA728B">
        <w:rPr>
          <w:rFonts w:asciiTheme="majorBidi" w:eastAsia="Calibri" w:hAnsiTheme="majorBidi" w:cstheme="majorBidi"/>
          <w:b/>
          <w:bCs/>
          <w:sz w:val="28"/>
          <w:szCs w:val="28"/>
        </w:rPr>
        <w:t xml:space="preserve"> Sciences Biologiques</w:t>
      </w:r>
    </w:p>
    <w:p w14:paraId="171EED62" w14:textId="3089A22B" w:rsidR="00895DC0" w:rsidRPr="00ED1E92" w:rsidRDefault="00857A40" w:rsidP="00ED1E92">
      <w:pPr>
        <w:keepNext/>
        <w:keepLines/>
        <w:shd w:val="clear" w:color="auto" w:fill="FFFFFF"/>
        <w:spacing w:before="274" w:after="206"/>
        <w:jc w:val="center"/>
        <w:outlineLvl w:val="2"/>
        <w:rPr>
          <w:rFonts w:asciiTheme="majorBidi" w:hAnsiTheme="majorBidi" w:cstheme="majorBidi"/>
          <w:b/>
          <w:bCs/>
          <w:color w:val="000000"/>
          <w:sz w:val="32"/>
          <w:szCs w:val="32"/>
        </w:rPr>
      </w:pPr>
      <w:bookmarkStart w:id="0" w:name="_Toc201421034"/>
      <w:r w:rsidRPr="00FA728B">
        <w:rPr>
          <w:rFonts w:asciiTheme="majorBidi" w:eastAsia="Calibri" w:hAnsiTheme="majorBidi" w:cstheme="majorBidi"/>
          <w:b/>
          <w:bCs/>
          <w:sz w:val="28"/>
          <w:szCs w:val="28"/>
        </w:rPr>
        <w:t>Spécialité :</w:t>
      </w:r>
      <w:r w:rsidR="00592688" w:rsidRPr="00FA728B">
        <w:rPr>
          <w:rFonts w:asciiTheme="majorBidi" w:eastAsia="Calibri" w:hAnsiTheme="majorBidi" w:cstheme="majorBidi"/>
          <w:b/>
          <w:bCs/>
          <w:sz w:val="28"/>
          <w:szCs w:val="28"/>
        </w:rPr>
        <w:t xml:space="preserve"> Biodiversité et Physiologie Végétales</w:t>
      </w:r>
      <w:bookmarkEnd w:id="0"/>
    </w:p>
    <w:p w14:paraId="17BF8101" w14:textId="21FFBF50" w:rsidR="00592688" w:rsidRPr="00FA728B" w:rsidRDefault="00592688" w:rsidP="00592688">
      <w:pPr>
        <w:keepNext/>
        <w:keepLines/>
        <w:shd w:val="clear" w:color="auto" w:fill="FFFFFF"/>
        <w:spacing w:before="274" w:after="206"/>
        <w:jc w:val="center"/>
        <w:outlineLvl w:val="2"/>
        <w:rPr>
          <w:rFonts w:asciiTheme="majorBidi" w:hAnsiTheme="majorBidi" w:cstheme="majorBidi"/>
          <w:b/>
          <w:bCs/>
          <w:color w:val="000000"/>
          <w:sz w:val="44"/>
          <w:szCs w:val="44"/>
          <w:lang w:eastAsia="en-GB"/>
        </w:rPr>
      </w:pPr>
      <w:bookmarkStart w:id="1" w:name="_Toc201421035"/>
      <w:r w:rsidRPr="00FA728B">
        <w:rPr>
          <w:rFonts w:asciiTheme="majorBidi" w:hAnsiTheme="majorBidi" w:cstheme="majorBidi"/>
          <w:b/>
          <w:bCs/>
          <w:color w:val="000000"/>
          <w:sz w:val="44"/>
          <w:szCs w:val="44"/>
          <w:lang w:eastAsia="en-GB"/>
        </w:rPr>
        <w:t>Etude de la plante médicinale Ashwagandha (</w:t>
      </w:r>
      <w:r w:rsidRPr="00FA728B">
        <w:rPr>
          <w:rFonts w:asciiTheme="majorBidi" w:hAnsiTheme="majorBidi" w:cstheme="majorBidi"/>
          <w:b/>
          <w:bCs/>
          <w:i/>
          <w:iCs/>
          <w:color w:val="000000"/>
          <w:sz w:val="44"/>
          <w:szCs w:val="44"/>
          <w:lang w:eastAsia="en-GB"/>
        </w:rPr>
        <w:t>Withania somnifera</w:t>
      </w:r>
      <w:r w:rsidR="008278B4">
        <w:rPr>
          <w:rFonts w:asciiTheme="majorBidi" w:hAnsiTheme="majorBidi" w:cstheme="majorBidi"/>
          <w:b/>
          <w:bCs/>
          <w:i/>
          <w:iCs/>
          <w:color w:val="000000"/>
          <w:sz w:val="44"/>
          <w:szCs w:val="44"/>
          <w:lang w:eastAsia="en-GB"/>
        </w:rPr>
        <w:t xml:space="preserve"> </w:t>
      </w:r>
      <w:r w:rsidR="008278B4" w:rsidRPr="008278B4">
        <w:rPr>
          <w:rFonts w:asciiTheme="majorBidi" w:hAnsiTheme="majorBidi" w:cstheme="majorBidi"/>
          <w:b/>
          <w:bCs/>
          <w:color w:val="000000"/>
          <w:sz w:val="44"/>
          <w:szCs w:val="44"/>
          <w:lang w:eastAsia="en-GB"/>
        </w:rPr>
        <w:t>L.</w:t>
      </w:r>
      <w:r w:rsidRPr="00FA728B">
        <w:rPr>
          <w:rFonts w:asciiTheme="majorBidi" w:hAnsiTheme="majorBidi" w:cstheme="majorBidi"/>
          <w:b/>
          <w:bCs/>
          <w:color w:val="000000"/>
          <w:sz w:val="44"/>
          <w:szCs w:val="44"/>
          <w:lang w:eastAsia="en-GB"/>
        </w:rPr>
        <w:t>)</w:t>
      </w:r>
      <w:bookmarkEnd w:id="1"/>
    </w:p>
    <w:p w14:paraId="2E192CD8" w14:textId="77777777" w:rsidR="00895DC0" w:rsidRDefault="00895DC0" w:rsidP="00592688">
      <w:pPr>
        <w:spacing w:line="360" w:lineRule="auto"/>
        <w:jc w:val="center"/>
        <w:rPr>
          <w:rFonts w:asciiTheme="majorBidi" w:eastAsia="Calibri" w:hAnsiTheme="majorBidi" w:cstheme="majorBidi"/>
          <w:sz w:val="24"/>
          <w:szCs w:val="24"/>
        </w:rPr>
      </w:pPr>
    </w:p>
    <w:p w14:paraId="1FB80FFC" w14:textId="1437AAFC" w:rsidR="00592688" w:rsidRPr="00FA728B" w:rsidRDefault="00592688" w:rsidP="00592688">
      <w:pPr>
        <w:spacing w:line="360" w:lineRule="auto"/>
        <w:jc w:val="center"/>
        <w:rPr>
          <w:rFonts w:asciiTheme="majorBidi" w:eastAsia="Calibri" w:hAnsiTheme="majorBidi" w:cstheme="majorBidi"/>
          <w:sz w:val="24"/>
          <w:szCs w:val="24"/>
        </w:rPr>
      </w:pPr>
      <w:r w:rsidRPr="00FA728B">
        <w:rPr>
          <w:rFonts w:asciiTheme="majorBidi" w:eastAsia="Calibri" w:hAnsiTheme="majorBidi" w:cstheme="majorBidi"/>
          <w:sz w:val="24"/>
          <w:szCs w:val="24"/>
        </w:rPr>
        <w:t xml:space="preserve">Soutenue publiquement </w:t>
      </w:r>
      <w:r w:rsidR="009A56BE" w:rsidRPr="00FA728B">
        <w:rPr>
          <w:rFonts w:asciiTheme="majorBidi" w:eastAsia="Calibri" w:hAnsiTheme="majorBidi" w:cstheme="majorBidi"/>
          <w:sz w:val="24"/>
          <w:szCs w:val="24"/>
        </w:rPr>
        <w:t>le :</w:t>
      </w:r>
      <w:r w:rsidR="009A56BE">
        <w:rPr>
          <w:rFonts w:asciiTheme="majorBidi" w:eastAsia="Calibri" w:hAnsiTheme="majorBidi" w:cstheme="majorBidi"/>
          <w:sz w:val="24"/>
          <w:szCs w:val="24"/>
        </w:rPr>
        <w:t> 30</w:t>
      </w:r>
      <w:r w:rsidRPr="00FA728B">
        <w:rPr>
          <w:rFonts w:asciiTheme="majorBidi" w:eastAsia="Calibri" w:hAnsiTheme="majorBidi" w:cstheme="majorBidi"/>
          <w:sz w:val="24"/>
          <w:szCs w:val="24"/>
        </w:rPr>
        <w:t>/06 /2025</w:t>
      </w:r>
    </w:p>
    <w:p w14:paraId="7349F290" w14:textId="77777777" w:rsidR="00592688" w:rsidRPr="00FA728B" w:rsidRDefault="00592688" w:rsidP="00592688">
      <w:pPr>
        <w:spacing w:line="360" w:lineRule="auto"/>
        <w:rPr>
          <w:rFonts w:asciiTheme="majorBidi" w:eastAsia="Calibri" w:hAnsiTheme="majorBidi" w:cstheme="majorBidi"/>
          <w:bCs/>
          <w:sz w:val="28"/>
          <w:szCs w:val="28"/>
        </w:rPr>
      </w:pPr>
    </w:p>
    <w:p w14:paraId="76EB6B1B" w14:textId="4F39D01C" w:rsidR="00592688" w:rsidRPr="00FA728B" w:rsidRDefault="00592688" w:rsidP="00592688">
      <w:pPr>
        <w:tabs>
          <w:tab w:val="left" w:pos="1560"/>
          <w:tab w:val="left" w:pos="3969"/>
          <w:tab w:val="left" w:pos="4962"/>
        </w:tabs>
        <w:jc w:val="center"/>
        <w:rPr>
          <w:rFonts w:asciiTheme="majorBidi" w:eastAsia="Calibri" w:hAnsiTheme="majorBidi" w:cstheme="majorBidi"/>
          <w:b/>
          <w:bCs/>
          <w:color w:val="000000"/>
          <w:sz w:val="28"/>
          <w:szCs w:val="28"/>
        </w:rPr>
      </w:pPr>
      <w:r w:rsidRPr="00FA728B">
        <w:rPr>
          <w:rFonts w:asciiTheme="majorBidi" w:eastAsia="Calibri" w:hAnsiTheme="majorBidi" w:cstheme="majorBidi"/>
          <w:b/>
          <w:bCs/>
          <w:color w:val="000000"/>
          <w:sz w:val="28"/>
          <w:szCs w:val="28"/>
        </w:rPr>
        <w:t xml:space="preserve">Devant le </w:t>
      </w:r>
      <w:r w:rsidR="00895DC0" w:rsidRPr="00FA728B">
        <w:rPr>
          <w:rFonts w:asciiTheme="majorBidi" w:eastAsia="Calibri" w:hAnsiTheme="majorBidi" w:cstheme="majorBidi"/>
          <w:b/>
          <w:bCs/>
          <w:color w:val="000000"/>
          <w:sz w:val="28"/>
          <w:szCs w:val="28"/>
        </w:rPr>
        <w:t>Jury :</w:t>
      </w:r>
      <w:r w:rsidRPr="00FA728B">
        <w:rPr>
          <w:rFonts w:asciiTheme="majorBidi" w:eastAsia="Calibri" w:hAnsiTheme="majorBidi" w:cstheme="majorBidi"/>
          <w:b/>
          <w:bCs/>
          <w:color w:val="000000"/>
          <w:sz w:val="28"/>
          <w:szCs w:val="28"/>
        </w:rPr>
        <w:t xml:space="preserve"> </w:t>
      </w:r>
    </w:p>
    <w:p w14:paraId="4078E11F" w14:textId="77F195CA" w:rsidR="00592688" w:rsidRPr="00FA728B" w:rsidRDefault="00592688" w:rsidP="00592688">
      <w:pPr>
        <w:tabs>
          <w:tab w:val="left" w:pos="1560"/>
          <w:tab w:val="left" w:pos="3969"/>
          <w:tab w:val="left" w:pos="4962"/>
        </w:tabs>
        <w:jc w:val="center"/>
        <w:rPr>
          <w:rFonts w:asciiTheme="majorBidi" w:eastAsia="Calibri" w:hAnsiTheme="majorBidi" w:cstheme="majorBidi"/>
          <w:b/>
          <w:bCs/>
          <w:color w:val="000000"/>
          <w:sz w:val="28"/>
          <w:szCs w:val="28"/>
        </w:rPr>
      </w:pPr>
    </w:p>
    <w:p w14:paraId="6760E648" w14:textId="77777777" w:rsidR="00592688" w:rsidRPr="00FA728B" w:rsidRDefault="00592688" w:rsidP="00592688">
      <w:pPr>
        <w:jc w:val="center"/>
        <w:rPr>
          <w:rFonts w:asciiTheme="majorBidi" w:eastAsia="Calibri" w:hAnsiTheme="majorBidi" w:cstheme="majorBidi"/>
          <w:b/>
          <w:bCs/>
          <w:color w:val="000000"/>
          <w:sz w:val="24"/>
          <w:szCs w:val="24"/>
        </w:rPr>
      </w:pPr>
    </w:p>
    <w:tbl>
      <w:tblPr>
        <w:tblW w:w="8902" w:type="dxa"/>
        <w:tblBorders>
          <w:bottom w:val="single" w:sz="4" w:space="0" w:color="auto"/>
        </w:tblBorders>
        <w:tblLook w:val="04A0" w:firstRow="1" w:lastRow="0" w:firstColumn="1" w:lastColumn="0" w:noHBand="0" w:noVBand="1"/>
      </w:tblPr>
      <w:tblGrid>
        <w:gridCol w:w="2716"/>
        <w:gridCol w:w="3789"/>
        <w:gridCol w:w="790"/>
        <w:gridCol w:w="1607"/>
      </w:tblGrid>
      <w:tr w:rsidR="00895DC0" w:rsidRPr="00C24460" w14:paraId="4277FA80" w14:textId="77777777" w:rsidTr="00FF0DDD">
        <w:trPr>
          <w:trHeight w:val="331"/>
        </w:trPr>
        <w:tc>
          <w:tcPr>
            <w:tcW w:w="2720" w:type="dxa"/>
            <w:shd w:val="clear" w:color="auto" w:fill="auto"/>
          </w:tcPr>
          <w:p w14:paraId="2147006D" w14:textId="6A5D1EFC" w:rsidR="00895DC0" w:rsidRPr="00C24460" w:rsidRDefault="00895DC0" w:rsidP="00F370F4">
            <w:pPr>
              <w:tabs>
                <w:tab w:val="left" w:pos="1482"/>
                <w:tab w:val="left" w:pos="5195"/>
                <w:tab w:val="left" w:pos="5580"/>
              </w:tabs>
              <w:spacing w:line="360" w:lineRule="auto"/>
              <w:rPr>
                <w:rFonts w:ascii="Times New Roman" w:hAnsi="Times New Roman" w:cs="Times New Roman"/>
                <w:sz w:val="24"/>
                <w:szCs w:val="24"/>
              </w:rPr>
            </w:pPr>
            <w:r w:rsidRPr="00C24460">
              <w:rPr>
                <w:rFonts w:ascii="Times New Roman" w:hAnsi="Times New Roman" w:cs="Times New Roman"/>
                <w:sz w:val="28"/>
                <w:szCs w:val="28"/>
              </w:rPr>
              <w:t>Président</w:t>
            </w:r>
            <w:r w:rsidR="00464B1E">
              <w:rPr>
                <w:rFonts w:ascii="Times New Roman" w:hAnsi="Times New Roman" w:cs="Times New Roman"/>
                <w:sz w:val="28"/>
                <w:szCs w:val="28"/>
              </w:rPr>
              <w:t>e</w:t>
            </w:r>
            <w:r w:rsidRPr="00C24460">
              <w:rPr>
                <w:rFonts w:ascii="Times New Roman" w:hAnsi="Times New Roman" w:cs="Times New Roman"/>
                <w:sz w:val="28"/>
                <w:szCs w:val="28"/>
              </w:rPr>
              <w:t> </w:t>
            </w:r>
            <w:r w:rsidRPr="00C24460">
              <w:rPr>
                <w:rFonts w:ascii="Times New Roman" w:hAnsi="Times New Roman" w:cs="Times New Roman"/>
                <w:sz w:val="24"/>
                <w:szCs w:val="24"/>
              </w:rPr>
              <w:t xml:space="preserve">: </w:t>
            </w:r>
          </w:p>
        </w:tc>
        <w:tc>
          <w:tcPr>
            <w:tcW w:w="3796" w:type="dxa"/>
            <w:vAlign w:val="center"/>
          </w:tcPr>
          <w:p w14:paraId="3BE80C98" w14:textId="691B9A21" w:rsidR="00895DC0" w:rsidRPr="00C72963" w:rsidRDefault="00895DC0" w:rsidP="00F370F4">
            <w:pPr>
              <w:pStyle w:val="ListParagraph"/>
              <w:numPr>
                <w:ilvl w:val="0"/>
                <w:numId w:val="2"/>
              </w:numPr>
              <w:ind w:left="757"/>
              <w:rPr>
                <w:rFonts w:ascii="Times New Roman" w:hAnsi="Times New Roman" w:cs="Times New Roman"/>
                <w:b/>
                <w:bCs/>
                <w:sz w:val="24"/>
                <w:szCs w:val="24"/>
              </w:rPr>
            </w:pPr>
            <w:r w:rsidRPr="00C72963">
              <w:rPr>
                <w:rFonts w:ascii="Times New Roman" w:hAnsi="Times New Roman" w:cs="Times New Roman"/>
                <w:b/>
                <w:bCs/>
                <w:sz w:val="24"/>
                <w:szCs w:val="24"/>
              </w:rPr>
              <w:t xml:space="preserve">BENIDER Chafia                                     </w:t>
            </w:r>
          </w:p>
        </w:tc>
        <w:tc>
          <w:tcPr>
            <w:tcW w:w="775" w:type="dxa"/>
          </w:tcPr>
          <w:p w14:paraId="5038097F" w14:textId="546CBD54" w:rsidR="00895DC0" w:rsidRPr="00C24460" w:rsidRDefault="00895DC0" w:rsidP="00F370F4">
            <w:pPr>
              <w:spacing w:line="360" w:lineRule="auto"/>
              <w:jc w:val="center"/>
              <w:rPr>
                <w:rFonts w:ascii="Times New Roman" w:hAnsi="Times New Roman" w:cs="Times New Roman"/>
                <w:b/>
                <w:sz w:val="24"/>
                <w:szCs w:val="24"/>
              </w:rPr>
            </w:pPr>
            <w:r w:rsidRPr="00FA728B">
              <w:rPr>
                <w:rFonts w:asciiTheme="majorBidi" w:eastAsia="Calibri" w:hAnsiTheme="majorBidi" w:cstheme="majorBidi"/>
                <w:b/>
                <w:bCs/>
                <w:color w:val="000000"/>
                <w:sz w:val="24"/>
                <w:szCs w:val="24"/>
              </w:rPr>
              <w:t>MCA</w:t>
            </w:r>
          </w:p>
        </w:tc>
        <w:tc>
          <w:tcPr>
            <w:tcW w:w="1611" w:type="dxa"/>
            <w:shd w:val="clear" w:color="auto" w:fill="auto"/>
          </w:tcPr>
          <w:p w14:paraId="10D124A8" w14:textId="77777777" w:rsidR="00895DC0" w:rsidRPr="00C24460" w:rsidRDefault="00895DC0" w:rsidP="00F370F4">
            <w:pPr>
              <w:spacing w:line="360" w:lineRule="auto"/>
              <w:rPr>
                <w:rFonts w:ascii="Algerian" w:hAnsi="Algerian" w:cs="Times New Roman"/>
                <w:sz w:val="24"/>
                <w:szCs w:val="24"/>
              </w:rPr>
            </w:pPr>
            <w:r w:rsidRPr="00C24460">
              <w:rPr>
                <w:rFonts w:ascii="Times New Roman" w:hAnsi="Times New Roman" w:cs="Times New Roman"/>
                <w:b/>
                <w:sz w:val="24"/>
                <w:szCs w:val="24"/>
              </w:rPr>
              <w:t>UFA Sétif 1</w:t>
            </w:r>
          </w:p>
        </w:tc>
      </w:tr>
      <w:tr w:rsidR="00895DC0" w:rsidRPr="00C24460" w14:paraId="5049C8DE" w14:textId="77777777" w:rsidTr="00FF0DDD">
        <w:trPr>
          <w:trHeight w:val="376"/>
        </w:trPr>
        <w:tc>
          <w:tcPr>
            <w:tcW w:w="2720" w:type="dxa"/>
            <w:shd w:val="clear" w:color="auto" w:fill="auto"/>
            <w:vAlign w:val="center"/>
          </w:tcPr>
          <w:p w14:paraId="0FD1E68E" w14:textId="77777777" w:rsidR="00895DC0" w:rsidRPr="00C24460" w:rsidRDefault="00895DC0" w:rsidP="00F370F4">
            <w:pPr>
              <w:autoSpaceDE w:val="0"/>
              <w:autoSpaceDN w:val="0"/>
              <w:adjustRightInd w:val="0"/>
              <w:spacing w:line="360" w:lineRule="auto"/>
              <w:rPr>
                <w:rFonts w:ascii="Times New Roman" w:eastAsia="Calibri" w:hAnsi="Times New Roman" w:cs="Times New Roman"/>
                <w:color w:val="000000"/>
                <w:sz w:val="28"/>
                <w:szCs w:val="28"/>
                <w:lang w:eastAsia="en-US"/>
              </w:rPr>
            </w:pPr>
            <w:r w:rsidRPr="00C24460">
              <w:rPr>
                <w:rFonts w:ascii="Times New Roman" w:eastAsia="Calibri" w:hAnsi="Times New Roman" w:cs="Times New Roman"/>
                <w:color w:val="000000"/>
                <w:sz w:val="28"/>
                <w:szCs w:val="28"/>
                <w:lang w:eastAsia="en-US"/>
              </w:rPr>
              <w:t xml:space="preserve">Promotrice </w:t>
            </w:r>
            <w:r w:rsidRPr="00C24460">
              <w:rPr>
                <w:rFonts w:ascii="Times New Roman" w:hAnsi="Times New Roman" w:cs="Times New Roman"/>
                <w:sz w:val="24"/>
                <w:szCs w:val="24"/>
              </w:rPr>
              <w:t>:</w:t>
            </w:r>
          </w:p>
        </w:tc>
        <w:tc>
          <w:tcPr>
            <w:tcW w:w="3796" w:type="dxa"/>
            <w:vAlign w:val="center"/>
          </w:tcPr>
          <w:p w14:paraId="02869834" w14:textId="722F54BF" w:rsidR="00895DC0" w:rsidRPr="00C72963" w:rsidRDefault="00895DC0" w:rsidP="00F370F4">
            <w:pPr>
              <w:pStyle w:val="ListParagraph"/>
              <w:numPr>
                <w:ilvl w:val="0"/>
                <w:numId w:val="2"/>
              </w:numPr>
              <w:spacing w:line="360" w:lineRule="auto"/>
              <w:ind w:left="757"/>
              <w:rPr>
                <w:rFonts w:ascii="Times New Roman" w:hAnsi="Times New Roman" w:cs="Times New Roman"/>
                <w:b/>
                <w:bCs/>
                <w:sz w:val="24"/>
                <w:szCs w:val="24"/>
              </w:rPr>
            </w:pPr>
            <w:r w:rsidRPr="00C72963">
              <w:rPr>
                <w:rFonts w:ascii="Times New Roman" w:eastAsia="Calibri" w:hAnsi="Times New Roman" w:cs="Times New Roman"/>
                <w:b/>
                <w:bCs/>
                <w:sz w:val="24"/>
                <w:szCs w:val="24"/>
              </w:rPr>
              <w:t xml:space="preserve">LAMAMRA Mebarka                             </w:t>
            </w:r>
          </w:p>
        </w:tc>
        <w:tc>
          <w:tcPr>
            <w:tcW w:w="775" w:type="dxa"/>
          </w:tcPr>
          <w:p w14:paraId="0089A25D" w14:textId="512BC3D6" w:rsidR="00895DC0" w:rsidRPr="00C24460" w:rsidRDefault="00895DC0" w:rsidP="00F370F4">
            <w:pPr>
              <w:spacing w:line="360" w:lineRule="auto"/>
              <w:rPr>
                <w:rFonts w:ascii="Times New Roman" w:hAnsi="Times New Roman" w:cs="Times New Roman"/>
                <w:b/>
                <w:sz w:val="24"/>
                <w:szCs w:val="24"/>
              </w:rPr>
            </w:pPr>
            <w:r w:rsidRPr="00FA728B">
              <w:rPr>
                <w:rFonts w:asciiTheme="majorBidi" w:eastAsia="Calibri" w:hAnsiTheme="majorBidi" w:cstheme="majorBidi"/>
                <w:b/>
                <w:bCs/>
                <w:color w:val="000000"/>
                <w:sz w:val="24"/>
                <w:szCs w:val="24"/>
              </w:rPr>
              <w:t>MCA</w:t>
            </w:r>
          </w:p>
        </w:tc>
        <w:tc>
          <w:tcPr>
            <w:tcW w:w="1611" w:type="dxa"/>
            <w:shd w:val="clear" w:color="auto" w:fill="auto"/>
            <w:vAlign w:val="center"/>
          </w:tcPr>
          <w:p w14:paraId="3B26885A" w14:textId="77777777" w:rsidR="00895DC0" w:rsidRPr="00C24460" w:rsidRDefault="00895DC0" w:rsidP="00F370F4">
            <w:pPr>
              <w:spacing w:line="360" w:lineRule="auto"/>
              <w:rPr>
                <w:rFonts w:ascii="Algerian" w:hAnsi="Algerian" w:cs="Times New Roman"/>
                <w:sz w:val="24"/>
                <w:szCs w:val="24"/>
              </w:rPr>
            </w:pPr>
            <w:r w:rsidRPr="00C24460">
              <w:rPr>
                <w:rFonts w:ascii="Times New Roman" w:hAnsi="Times New Roman" w:cs="Times New Roman"/>
                <w:b/>
                <w:sz w:val="24"/>
                <w:szCs w:val="24"/>
              </w:rPr>
              <w:t>UFA Sétif 1</w:t>
            </w:r>
          </w:p>
        </w:tc>
      </w:tr>
      <w:tr w:rsidR="00895DC0" w:rsidRPr="00C24460" w14:paraId="4EE6C2E8" w14:textId="77777777" w:rsidTr="00FF0DDD">
        <w:trPr>
          <w:trHeight w:val="304"/>
        </w:trPr>
        <w:tc>
          <w:tcPr>
            <w:tcW w:w="2720" w:type="dxa"/>
            <w:shd w:val="clear" w:color="auto" w:fill="auto"/>
          </w:tcPr>
          <w:p w14:paraId="39ABD420" w14:textId="2A77035E" w:rsidR="00895DC0" w:rsidRPr="00C24460" w:rsidRDefault="00895DC0" w:rsidP="00F370F4">
            <w:pPr>
              <w:tabs>
                <w:tab w:val="left" w:pos="5580"/>
              </w:tabs>
              <w:spacing w:line="360" w:lineRule="auto"/>
              <w:rPr>
                <w:rFonts w:ascii="Times New Roman" w:hAnsi="Times New Roman" w:cs="Times New Roman"/>
                <w:sz w:val="24"/>
                <w:szCs w:val="24"/>
              </w:rPr>
            </w:pPr>
            <w:r w:rsidRPr="00C24460">
              <w:rPr>
                <w:rFonts w:ascii="Times New Roman" w:hAnsi="Times New Roman" w:cs="Times New Roman"/>
                <w:sz w:val="28"/>
                <w:szCs w:val="28"/>
              </w:rPr>
              <w:t>Examinat</w:t>
            </w:r>
            <w:r w:rsidR="00464B1E">
              <w:rPr>
                <w:rFonts w:ascii="Times New Roman" w:hAnsi="Times New Roman" w:cs="Times New Roman"/>
                <w:sz w:val="28"/>
                <w:szCs w:val="28"/>
              </w:rPr>
              <w:t>rice</w:t>
            </w:r>
            <w:r w:rsidRPr="00C24460">
              <w:rPr>
                <w:rFonts w:ascii="Times New Roman" w:hAnsi="Times New Roman" w:cs="Times New Roman"/>
                <w:sz w:val="28"/>
                <w:szCs w:val="28"/>
              </w:rPr>
              <w:t> </w:t>
            </w:r>
            <w:r w:rsidRPr="00C24460">
              <w:rPr>
                <w:rFonts w:ascii="Times New Roman" w:hAnsi="Times New Roman" w:cs="Times New Roman"/>
                <w:sz w:val="24"/>
                <w:szCs w:val="24"/>
              </w:rPr>
              <w:t xml:space="preserve">: </w:t>
            </w:r>
          </w:p>
        </w:tc>
        <w:tc>
          <w:tcPr>
            <w:tcW w:w="3796" w:type="dxa"/>
            <w:vAlign w:val="center"/>
          </w:tcPr>
          <w:p w14:paraId="0FF5A38C" w14:textId="62F26F88" w:rsidR="00895DC0" w:rsidRPr="00C72963" w:rsidRDefault="00895DC0" w:rsidP="00F370F4">
            <w:pPr>
              <w:pStyle w:val="ListParagraph"/>
              <w:numPr>
                <w:ilvl w:val="0"/>
                <w:numId w:val="2"/>
              </w:numPr>
              <w:spacing w:line="360" w:lineRule="auto"/>
              <w:ind w:left="757"/>
              <w:rPr>
                <w:rFonts w:ascii="Times New Roman" w:hAnsi="Times New Roman" w:cs="Times New Roman"/>
                <w:b/>
                <w:bCs/>
                <w:sz w:val="24"/>
                <w:szCs w:val="24"/>
              </w:rPr>
            </w:pPr>
            <w:r w:rsidRPr="00C72963">
              <w:rPr>
                <w:rFonts w:ascii="Times New Roman" w:hAnsi="Times New Roman" w:cs="Times New Roman"/>
                <w:b/>
                <w:bCs/>
                <w:sz w:val="24"/>
                <w:szCs w:val="24"/>
              </w:rPr>
              <w:t xml:space="preserve">RAHMOUNI Malika                           </w:t>
            </w:r>
          </w:p>
        </w:tc>
        <w:tc>
          <w:tcPr>
            <w:tcW w:w="775" w:type="dxa"/>
          </w:tcPr>
          <w:p w14:paraId="5D8FF61E" w14:textId="2F9D9DCA" w:rsidR="00895DC0" w:rsidRPr="00C24460" w:rsidRDefault="00895DC0" w:rsidP="00F370F4">
            <w:pPr>
              <w:spacing w:line="360" w:lineRule="auto"/>
              <w:rPr>
                <w:rFonts w:ascii="Times New Roman" w:hAnsi="Times New Roman" w:cs="Times New Roman"/>
                <w:b/>
                <w:sz w:val="24"/>
                <w:szCs w:val="24"/>
              </w:rPr>
            </w:pPr>
            <w:r w:rsidRPr="00FA728B">
              <w:rPr>
                <w:rFonts w:asciiTheme="majorBidi" w:eastAsia="Calibri" w:hAnsiTheme="majorBidi" w:cstheme="majorBidi"/>
                <w:b/>
                <w:bCs/>
                <w:color w:val="000000"/>
                <w:sz w:val="24"/>
                <w:szCs w:val="24"/>
              </w:rPr>
              <w:t>MCA</w:t>
            </w:r>
          </w:p>
        </w:tc>
        <w:tc>
          <w:tcPr>
            <w:tcW w:w="1611" w:type="dxa"/>
            <w:shd w:val="clear" w:color="auto" w:fill="auto"/>
          </w:tcPr>
          <w:p w14:paraId="76E1C8F1" w14:textId="77777777" w:rsidR="00895DC0" w:rsidRPr="00C24460" w:rsidRDefault="00895DC0" w:rsidP="00F370F4">
            <w:pPr>
              <w:spacing w:line="360" w:lineRule="auto"/>
              <w:rPr>
                <w:rFonts w:ascii="Algerian" w:hAnsi="Algerian" w:cs="Times New Roman"/>
                <w:sz w:val="24"/>
                <w:szCs w:val="24"/>
              </w:rPr>
            </w:pPr>
            <w:r w:rsidRPr="00C24460">
              <w:rPr>
                <w:rFonts w:ascii="Times New Roman" w:hAnsi="Times New Roman" w:cs="Times New Roman"/>
                <w:b/>
                <w:sz w:val="24"/>
                <w:szCs w:val="24"/>
              </w:rPr>
              <w:t xml:space="preserve"> UFA Sétif 1</w:t>
            </w:r>
          </w:p>
        </w:tc>
      </w:tr>
    </w:tbl>
    <w:p w14:paraId="4E06DBAB" w14:textId="78261D43" w:rsidR="00895DC0" w:rsidRDefault="00895DC0" w:rsidP="00592688">
      <w:pPr>
        <w:jc w:val="center"/>
        <w:rPr>
          <w:rFonts w:asciiTheme="majorBidi" w:eastAsia="Calibri" w:hAnsiTheme="majorBidi" w:cstheme="majorBidi"/>
          <w:b/>
          <w:bCs/>
          <w:color w:val="000000"/>
          <w:sz w:val="24"/>
          <w:szCs w:val="24"/>
        </w:rPr>
      </w:pPr>
    </w:p>
    <w:p w14:paraId="4E795F3A" w14:textId="77777777" w:rsidR="00895DC0" w:rsidRPr="00FA728B" w:rsidRDefault="00895DC0" w:rsidP="00592688">
      <w:pPr>
        <w:jc w:val="center"/>
        <w:rPr>
          <w:rFonts w:asciiTheme="majorBidi" w:eastAsia="Calibri" w:hAnsiTheme="majorBidi" w:cstheme="majorBidi"/>
          <w:b/>
          <w:bCs/>
          <w:color w:val="000000"/>
          <w:sz w:val="24"/>
          <w:szCs w:val="24"/>
        </w:rPr>
      </w:pPr>
    </w:p>
    <w:p w14:paraId="234FB38E" w14:textId="77777777" w:rsidR="00895DC0" w:rsidRDefault="00895DC0" w:rsidP="00857A40">
      <w:pPr>
        <w:tabs>
          <w:tab w:val="left" w:pos="2865"/>
        </w:tabs>
        <w:spacing w:line="360" w:lineRule="auto"/>
        <w:jc w:val="center"/>
        <w:rPr>
          <w:rFonts w:asciiTheme="majorBidi" w:eastAsia="Calibri" w:hAnsiTheme="majorBidi" w:cstheme="majorBidi"/>
          <w:b/>
          <w:bCs/>
          <w:color w:val="000000"/>
          <w:sz w:val="24"/>
          <w:szCs w:val="24"/>
        </w:rPr>
      </w:pPr>
    </w:p>
    <w:p w14:paraId="4E5E8F10" w14:textId="73F2514C" w:rsidR="00592688" w:rsidRDefault="008278B4" w:rsidP="00857A40">
      <w:pPr>
        <w:tabs>
          <w:tab w:val="left" w:pos="2865"/>
        </w:tabs>
        <w:spacing w:line="360" w:lineRule="auto"/>
        <w:jc w:val="center"/>
        <w:rPr>
          <w:rFonts w:asciiTheme="majorBidi" w:hAnsiTheme="majorBidi" w:cstheme="majorBidi"/>
          <w:noProof/>
          <w:sz w:val="24"/>
          <w:szCs w:val="24"/>
        </w:rPr>
      </w:pPr>
      <w:r w:rsidRPr="00857A40">
        <w:rPr>
          <w:rFonts w:asciiTheme="majorBidi" w:eastAsia="Calibri" w:hAnsiTheme="majorBidi" w:cstheme="majorBidi"/>
          <w:b/>
          <w:bCs/>
          <w:color w:val="000000"/>
          <w:sz w:val="24"/>
          <w:szCs w:val="24"/>
        </w:rPr>
        <w:t>Année</w:t>
      </w:r>
      <w:r w:rsidR="00592688" w:rsidRPr="00857A40">
        <w:rPr>
          <w:rFonts w:asciiTheme="majorBidi" w:eastAsia="Calibri" w:hAnsiTheme="majorBidi" w:cstheme="majorBidi"/>
          <w:b/>
          <w:bCs/>
          <w:color w:val="000000"/>
          <w:sz w:val="24"/>
          <w:szCs w:val="24"/>
        </w:rPr>
        <w:t xml:space="preserve"> </w:t>
      </w:r>
      <w:r w:rsidR="00895DC0" w:rsidRPr="00857A40">
        <w:rPr>
          <w:rFonts w:asciiTheme="majorBidi" w:eastAsia="Calibri" w:hAnsiTheme="majorBidi" w:cstheme="majorBidi"/>
          <w:b/>
          <w:bCs/>
          <w:color w:val="000000"/>
          <w:sz w:val="24"/>
          <w:szCs w:val="24"/>
        </w:rPr>
        <w:t>Universitaire :</w:t>
      </w:r>
      <w:r w:rsidR="00592688" w:rsidRPr="00857A40">
        <w:rPr>
          <w:rFonts w:asciiTheme="majorBidi" w:eastAsia="Calibri" w:hAnsiTheme="majorBidi" w:cstheme="majorBidi"/>
          <w:b/>
          <w:bCs/>
          <w:color w:val="000000"/>
          <w:sz w:val="24"/>
          <w:szCs w:val="24"/>
        </w:rPr>
        <w:t xml:space="preserve"> 2024</w:t>
      </w:r>
      <w:r>
        <w:rPr>
          <w:rFonts w:asciiTheme="majorBidi" w:eastAsia="Calibri" w:hAnsiTheme="majorBidi" w:cstheme="majorBidi"/>
          <w:b/>
          <w:bCs/>
          <w:color w:val="000000"/>
          <w:sz w:val="24"/>
          <w:szCs w:val="24"/>
        </w:rPr>
        <w:t>-2025</w:t>
      </w:r>
    </w:p>
    <w:p w14:paraId="3E9862C9" w14:textId="77777777" w:rsidR="00592688" w:rsidRDefault="00592688" w:rsidP="00BA524D">
      <w:pPr>
        <w:tabs>
          <w:tab w:val="left" w:pos="2865"/>
        </w:tabs>
        <w:spacing w:line="360" w:lineRule="auto"/>
        <w:rPr>
          <w:rFonts w:asciiTheme="majorBidi" w:hAnsiTheme="majorBidi" w:cstheme="majorBidi"/>
          <w:noProof/>
          <w:sz w:val="24"/>
          <w:szCs w:val="24"/>
        </w:rPr>
      </w:pPr>
    </w:p>
    <w:p w14:paraId="5254F7AE" w14:textId="3FC656BB" w:rsidR="006D33CD" w:rsidRPr="00D74361" w:rsidRDefault="001D26D6" w:rsidP="006D33CD">
      <w:pPr>
        <w:bidi/>
        <w:spacing w:before="100" w:beforeAutospacing="1" w:after="100" w:afterAutospacing="1"/>
        <w:jc w:val="both"/>
        <w:rPr>
          <w:rFonts w:ascii="Simplified Arabic" w:hAnsi="Simplified Arabic" w:cs="Simplified Arabic"/>
          <w:sz w:val="24"/>
          <w:szCs w:val="24"/>
          <w:lang w:bidi="ar-DZ"/>
        </w:rPr>
      </w:pPr>
      <w:r w:rsidRPr="00E47D02">
        <w:rPr>
          <w:rFonts w:ascii="Simplified Arabic" w:hAnsi="Simplified Arabic" w:cs="Simplified Arabic" w:hint="cs"/>
          <w:b/>
          <w:bCs/>
          <w:sz w:val="28"/>
          <w:szCs w:val="28"/>
          <w:rtl/>
          <w:lang w:bidi="ar-DZ"/>
        </w:rPr>
        <w:lastRenderedPageBreak/>
        <w:t>ا</w:t>
      </w:r>
      <w:r w:rsidR="006D33CD" w:rsidRPr="00E47D02">
        <w:rPr>
          <w:rFonts w:ascii="Simplified Arabic" w:hAnsi="Simplified Arabic" w:cs="Simplified Arabic"/>
          <w:b/>
          <w:bCs/>
          <w:sz w:val="28"/>
          <w:szCs w:val="28"/>
          <w:rtl/>
        </w:rPr>
        <w:t>لملخص</w:t>
      </w:r>
      <w:r w:rsidR="006D33CD" w:rsidRPr="00D74361">
        <w:rPr>
          <w:rFonts w:ascii="Simplified Arabic" w:hAnsi="Simplified Arabic" w:cs="Simplified Arabic"/>
          <w:sz w:val="24"/>
          <w:szCs w:val="24"/>
        </w:rPr>
        <w:br/>
      </w:r>
      <w:r w:rsidR="006D33CD" w:rsidRPr="00D74361">
        <w:rPr>
          <w:rFonts w:asciiTheme="majorBidi" w:hAnsiTheme="majorBidi" w:cstheme="majorBidi"/>
          <w:i/>
          <w:iCs/>
          <w:sz w:val="24"/>
          <w:szCs w:val="24"/>
        </w:rPr>
        <w:t>Withania</w:t>
      </w:r>
      <w:r w:rsidR="006D33CD" w:rsidRPr="00D74361">
        <w:rPr>
          <w:rFonts w:ascii="Simplified Arabic" w:hAnsi="Simplified Arabic" w:cs="Simplified Arabic"/>
          <w:sz w:val="24"/>
          <w:szCs w:val="24"/>
        </w:rPr>
        <w:t xml:space="preserve"> </w:t>
      </w:r>
      <w:r w:rsidR="00464B1E" w:rsidRPr="00D74361">
        <w:rPr>
          <w:rFonts w:asciiTheme="majorBidi" w:hAnsiTheme="majorBidi" w:cstheme="majorBidi"/>
          <w:i/>
          <w:iCs/>
          <w:sz w:val="24"/>
          <w:szCs w:val="24"/>
        </w:rPr>
        <w:t>somnifera</w:t>
      </w:r>
      <w:r w:rsidR="00845D7D">
        <w:rPr>
          <w:rFonts w:asciiTheme="majorBidi" w:hAnsiTheme="majorBidi" w:cstheme="majorBidi"/>
          <w:i/>
          <w:iCs/>
          <w:sz w:val="24"/>
          <w:szCs w:val="24"/>
        </w:rPr>
        <w:t xml:space="preserve"> L.</w:t>
      </w:r>
      <w:r w:rsidR="00464B1E">
        <w:rPr>
          <w:rFonts w:ascii="Simplified Arabic" w:hAnsi="Simplified Arabic" w:cs="Simplified Arabic"/>
          <w:sz w:val="24"/>
          <w:szCs w:val="24"/>
          <w:rtl/>
        </w:rPr>
        <w:t>،</w:t>
      </w:r>
      <w:r w:rsidR="006D33CD" w:rsidRPr="00D74361">
        <w:rPr>
          <w:rFonts w:ascii="Simplified Arabic" w:hAnsi="Simplified Arabic" w:cs="Simplified Arabic"/>
          <w:sz w:val="28"/>
          <w:szCs w:val="28"/>
          <w:rtl/>
        </w:rPr>
        <w:t xml:space="preserve"> المعروفة باسم الأشواغاندا أو الجينسنغ الهندي، هي نبات طبي موطنه آسيا والهند، وتُستخدم تقليديًا في الطب الأيورفيدي منذ أكثر من 3000 عام. يهدف هذا العمل إلى تجميع وتحليل البيانات العلمية الحالية حول الأنشطة البيولوجية الرئيسية لنبات</w:t>
      </w:r>
      <w:r w:rsidR="006D33CD" w:rsidRPr="00D74361">
        <w:rPr>
          <w:rFonts w:ascii="Simplified Arabic" w:hAnsi="Simplified Arabic" w:cs="Simplified Arabic"/>
          <w:sz w:val="28"/>
          <w:szCs w:val="28"/>
        </w:rPr>
        <w:t xml:space="preserve"> </w:t>
      </w:r>
      <w:r w:rsidR="006D33CD" w:rsidRPr="00D74361">
        <w:rPr>
          <w:rFonts w:asciiTheme="majorBidi" w:hAnsiTheme="majorBidi" w:cstheme="majorBidi"/>
          <w:i/>
          <w:iCs/>
          <w:sz w:val="24"/>
          <w:szCs w:val="24"/>
        </w:rPr>
        <w:t>Withania somnifera</w:t>
      </w:r>
      <w:r w:rsidR="006D33CD" w:rsidRPr="00871B3D">
        <w:rPr>
          <w:rFonts w:ascii="Simplified Arabic" w:hAnsi="Simplified Arabic" w:cs="Simplified Arabic"/>
          <w:sz w:val="24"/>
          <w:szCs w:val="24"/>
          <w:rtl/>
        </w:rPr>
        <w:t>،</w:t>
      </w:r>
      <w:r w:rsidR="006D33CD" w:rsidRPr="00D74361">
        <w:rPr>
          <w:rFonts w:ascii="Simplified Arabic" w:hAnsi="Simplified Arabic" w:cs="Simplified Arabic"/>
          <w:sz w:val="28"/>
          <w:szCs w:val="28"/>
          <w:rtl/>
        </w:rPr>
        <w:t xml:space="preserve"> مع تسليط الضوء على آليات عمله، ومركباته الفعالة، وآفاقه العلاجية المستقبلية. وقد أظهرت هذه الدراسة غنى الأشواغاندا بالمكونات الفيتوكيميائية، وخصوصًا الوذانوليدات، والقلويدات، والصابونينات، والفلافونويدات. أظهرت ال</w:t>
      </w:r>
      <w:r w:rsidR="0099028C">
        <w:rPr>
          <w:rFonts w:ascii="Simplified Arabic" w:hAnsi="Simplified Arabic" w:cs="Simplified Arabic" w:hint="cs"/>
          <w:sz w:val="28"/>
          <w:szCs w:val="28"/>
          <w:rtl/>
        </w:rPr>
        <w:t>ابحاث</w:t>
      </w:r>
      <w:r w:rsidR="006D33CD" w:rsidRPr="00D74361">
        <w:rPr>
          <w:rFonts w:ascii="Simplified Arabic" w:hAnsi="Simplified Arabic" w:cs="Simplified Arabic"/>
          <w:sz w:val="28"/>
          <w:szCs w:val="28"/>
          <w:rtl/>
        </w:rPr>
        <w:t xml:space="preserve"> التجريبية والسريرية أن</w:t>
      </w:r>
      <w:r w:rsidR="006D33CD" w:rsidRPr="00D74361">
        <w:rPr>
          <w:rFonts w:ascii="Simplified Arabic" w:hAnsi="Simplified Arabic" w:cs="Simplified Arabic"/>
          <w:sz w:val="28"/>
          <w:szCs w:val="28"/>
        </w:rPr>
        <w:t xml:space="preserve"> </w:t>
      </w:r>
      <w:r w:rsidR="006D33CD" w:rsidRPr="00D74361">
        <w:rPr>
          <w:rFonts w:asciiTheme="majorBidi" w:hAnsiTheme="majorBidi" w:cstheme="majorBidi"/>
          <w:i/>
          <w:iCs/>
          <w:sz w:val="24"/>
          <w:szCs w:val="24"/>
        </w:rPr>
        <w:t>Withania</w:t>
      </w:r>
      <w:r w:rsidR="006D33CD" w:rsidRPr="00D74361">
        <w:rPr>
          <w:rFonts w:ascii="Simplified Arabic" w:hAnsi="Simplified Arabic" w:cs="Simplified Arabic"/>
          <w:sz w:val="24"/>
          <w:szCs w:val="24"/>
        </w:rPr>
        <w:t xml:space="preserve"> </w:t>
      </w:r>
      <w:r w:rsidR="006D33CD" w:rsidRPr="00D74361">
        <w:rPr>
          <w:rFonts w:asciiTheme="majorBidi" w:hAnsiTheme="majorBidi" w:cstheme="majorBidi"/>
          <w:i/>
          <w:iCs/>
          <w:sz w:val="24"/>
          <w:szCs w:val="24"/>
        </w:rPr>
        <w:t>somnifera</w:t>
      </w:r>
      <w:r w:rsidR="006D33CD" w:rsidRPr="00D74361">
        <w:rPr>
          <w:rFonts w:ascii="Simplified Arabic" w:hAnsi="Simplified Arabic" w:cs="Simplified Arabic"/>
          <w:sz w:val="24"/>
          <w:szCs w:val="24"/>
        </w:rPr>
        <w:t xml:space="preserve"> </w:t>
      </w:r>
      <w:r w:rsidR="006D33CD" w:rsidRPr="00D74361">
        <w:rPr>
          <w:rFonts w:ascii="Simplified Arabic" w:hAnsi="Simplified Arabic" w:cs="Simplified Arabic"/>
          <w:sz w:val="28"/>
          <w:szCs w:val="28"/>
          <w:rtl/>
        </w:rPr>
        <w:t>تتمتع بطيف واسع من الأنشطة البيولوجية. فهي تمتلك تأثيرًا مضادًا قويًا للأكسدة من خلال تحييد الجذور الحرة، مما يساهم في حماية الخلايا من الإجهاد التأكسدي. كما تتميز بخصائص مضادة للالتهابات من خلال تثبيط بعض السيتوكينات المحفزة للالتهاب. علاوة على ذلك، تعمل كمنظم للمناعة من خلال تعزيز الاستجابة المناعية، وتتمتع بتأثيرات واقية للأعصاب قد تكون مفيدة في الوقاية من الاضطرابات التنكسية العصبية. وتشير أبحاث حديثة أيضًا إلى إمكانية امتلاكها خواصًا مضادة للسرطان، من خلال تحفيز موت الخلايا المبرمج في الخلايا الورمية وتنظيم آليات جزيئية مختلفة مرتبطة بتكاثر الخلايا. كما تم الإبلاغ عن تأثيرات علاجية أخرى، مثل النشاط المضاد للسكري، وحماية القلب، وتأثيراتها المضادة لل</w:t>
      </w:r>
      <w:r w:rsidR="00672786">
        <w:rPr>
          <w:rFonts w:ascii="Simplified Arabic" w:hAnsi="Simplified Arabic" w:cs="Simplified Arabic" w:hint="cs"/>
          <w:sz w:val="28"/>
          <w:szCs w:val="28"/>
          <w:rtl/>
          <w:lang w:bidi="ar-DZ"/>
        </w:rPr>
        <w:t>توتر</w:t>
      </w:r>
      <w:r w:rsidR="00672786">
        <w:rPr>
          <w:rFonts w:ascii="Simplified Arabic" w:hAnsi="Simplified Arabic" w:cs="Simplified Arabic"/>
          <w:sz w:val="28"/>
          <w:szCs w:val="28"/>
          <w:lang w:bidi="ar-DZ"/>
        </w:rPr>
        <w:t>.</w:t>
      </w:r>
    </w:p>
    <w:p w14:paraId="20AEC01B" w14:textId="6AB69BC6" w:rsidR="006D33CD" w:rsidRPr="00D74361" w:rsidRDefault="006D33CD" w:rsidP="006D33CD">
      <w:pPr>
        <w:bidi/>
        <w:spacing w:before="100" w:beforeAutospacing="1" w:after="100" w:afterAutospacing="1"/>
        <w:rPr>
          <w:rFonts w:ascii="Simplified Arabic" w:hAnsi="Simplified Arabic" w:cs="Simplified Arabic"/>
          <w:sz w:val="24"/>
          <w:szCs w:val="24"/>
        </w:rPr>
      </w:pPr>
      <w:r w:rsidRPr="00D74361">
        <w:rPr>
          <w:rFonts w:ascii="Simplified Arabic" w:hAnsi="Simplified Arabic" w:cs="Simplified Arabic"/>
          <w:b/>
          <w:bCs/>
          <w:sz w:val="28"/>
          <w:szCs w:val="28"/>
          <w:rtl/>
        </w:rPr>
        <w:t>الكلمات</w:t>
      </w:r>
      <w:r w:rsidRPr="00720E61">
        <w:rPr>
          <w:rFonts w:ascii="Simplified Arabic" w:hAnsi="Simplified Arabic" w:cs="Simplified Arabic"/>
          <w:b/>
          <w:bCs/>
          <w:sz w:val="28"/>
          <w:szCs w:val="28"/>
        </w:rPr>
        <w:t xml:space="preserve"> </w:t>
      </w:r>
      <w:r w:rsidRPr="00D74361">
        <w:rPr>
          <w:rFonts w:ascii="Simplified Arabic" w:hAnsi="Simplified Arabic" w:cs="Simplified Arabic"/>
          <w:b/>
          <w:bCs/>
          <w:sz w:val="28"/>
          <w:szCs w:val="28"/>
          <w:rtl/>
        </w:rPr>
        <w:t>المفتاحية</w:t>
      </w:r>
      <w:r w:rsidRPr="00C40360">
        <w:rPr>
          <w:rFonts w:asciiTheme="majorBidi" w:hAnsiTheme="majorBidi" w:cstheme="majorBidi"/>
          <w:i/>
          <w:iCs/>
          <w:sz w:val="24"/>
          <w:szCs w:val="24"/>
        </w:rPr>
        <w:t xml:space="preserve"> </w:t>
      </w:r>
      <w:r w:rsidRPr="00D74361">
        <w:rPr>
          <w:rFonts w:asciiTheme="majorBidi" w:hAnsiTheme="majorBidi" w:cstheme="majorBidi"/>
          <w:i/>
          <w:iCs/>
          <w:sz w:val="24"/>
          <w:szCs w:val="24"/>
        </w:rPr>
        <w:t>Withania</w:t>
      </w:r>
      <w:r w:rsidRPr="00D74361">
        <w:rPr>
          <w:rFonts w:ascii="Simplified Arabic" w:hAnsi="Simplified Arabic" w:cs="Simplified Arabic"/>
          <w:i/>
          <w:iCs/>
          <w:sz w:val="24"/>
          <w:szCs w:val="24"/>
        </w:rPr>
        <w:t xml:space="preserve"> </w:t>
      </w:r>
      <w:r w:rsidR="00AD067A" w:rsidRPr="00D74361">
        <w:rPr>
          <w:rFonts w:asciiTheme="majorBidi" w:hAnsiTheme="majorBidi" w:cstheme="majorBidi"/>
          <w:i/>
          <w:iCs/>
          <w:sz w:val="24"/>
          <w:szCs w:val="24"/>
        </w:rPr>
        <w:t>somnifera</w:t>
      </w:r>
      <w:r w:rsidR="00AD067A">
        <w:rPr>
          <w:rFonts w:asciiTheme="majorBidi" w:hAnsiTheme="majorBidi" w:cstheme="majorBidi"/>
          <w:i/>
          <w:iCs/>
          <w:sz w:val="24"/>
          <w:szCs w:val="24"/>
        </w:rPr>
        <w:t>:</w:t>
      </w:r>
      <w:r>
        <w:rPr>
          <w:rFonts w:asciiTheme="majorBidi" w:hAnsiTheme="majorBidi" w:cstheme="majorBidi"/>
          <w:i/>
          <w:iCs/>
          <w:sz w:val="24"/>
          <w:szCs w:val="24"/>
          <w:rtl/>
        </w:rPr>
        <w:t>،</w:t>
      </w:r>
      <w:r w:rsidRPr="00D74361">
        <w:rPr>
          <w:rFonts w:ascii="Simplified Arabic" w:hAnsi="Simplified Arabic" w:cs="Simplified Arabic"/>
          <w:sz w:val="24"/>
          <w:szCs w:val="24"/>
          <w:rtl/>
        </w:rPr>
        <w:t xml:space="preserve"> </w:t>
      </w:r>
      <w:r w:rsidRPr="00D74361">
        <w:rPr>
          <w:rFonts w:ascii="Simplified Arabic" w:hAnsi="Simplified Arabic" w:cs="Simplified Arabic"/>
          <w:sz w:val="28"/>
          <w:szCs w:val="28"/>
          <w:rtl/>
        </w:rPr>
        <w:t>أشواغاندا، الوذانوليدات، الأنشطة الدوائية، الوقاية العصبية</w:t>
      </w:r>
      <w:r w:rsidRPr="00D74361">
        <w:rPr>
          <w:rFonts w:ascii="Simplified Arabic" w:hAnsi="Simplified Arabic" w:cs="Simplified Arabic"/>
          <w:sz w:val="24"/>
          <w:szCs w:val="24"/>
        </w:rPr>
        <w:t>.</w:t>
      </w:r>
      <w:r w:rsidRPr="00D74361">
        <w:rPr>
          <w:rFonts w:ascii="Simplified Arabic" w:hAnsi="Simplified Arabic" w:cs="Simplified Arabic"/>
          <w:sz w:val="24"/>
          <w:szCs w:val="24"/>
        </w:rPr>
        <w:br/>
      </w:r>
    </w:p>
    <w:p w14:paraId="6B0C82E1" w14:textId="77777777" w:rsidR="006D33CD" w:rsidRPr="005057AF" w:rsidRDefault="006D33CD" w:rsidP="006D33CD">
      <w:pPr>
        <w:spacing w:line="360" w:lineRule="auto"/>
        <w:jc w:val="center"/>
        <w:rPr>
          <w:rFonts w:asciiTheme="majorBidi" w:hAnsiTheme="majorBidi" w:cstheme="majorBidi"/>
        </w:rPr>
      </w:pPr>
    </w:p>
    <w:p w14:paraId="5A05DEFC" w14:textId="77777777" w:rsidR="006D33CD" w:rsidRDefault="006D33CD" w:rsidP="006D33CD">
      <w:pPr>
        <w:spacing w:line="360" w:lineRule="auto"/>
        <w:jc w:val="center"/>
        <w:rPr>
          <w:rFonts w:asciiTheme="majorBidi" w:hAnsiTheme="majorBidi" w:cstheme="majorBidi"/>
        </w:rPr>
      </w:pPr>
    </w:p>
    <w:p w14:paraId="2E483D18" w14:textId="77777777" w:rsidR="006D33CD" w:rsidRDefault="006D33CD" w:rsidP="006D33CD">
      <w:pPr>
        <w:spacing w:line="360" w:lineRule="auto"/>
        <w:jc w:val="center"/>
        <w:rPr>
          <w:rFonts w:asciiTheme="majorBidi" w:hAnsiTheme="majorBidi" w:cstheme="majorBidi"/>
        </w:rPr>
      </w:pPr>
    </w:p>
    <w:p w14:paraId="245C8981" w14:textId="77777777" w:rsidR="006D33CD" w:rsidRDefault="006D33CD" w:rsidP="006D33CD">
      <w:pPr>
        <w:spacing w:line="360" w:lineRule="auto"/>
        <w:jc w:val="center"/>
        <w:rPr>
          <w:rFonts w:asciiTheme="majorBidi" w:hAnsiTheme="majorBidi" w:cstheme="majorBidi"/>
        </w:rPr>
      </w:pPr>
    </w:p>
    <w:p w14:paraId="0D13CDCB" w14:textId="77777777" w:rsidR="006D33CD" w:rsidRDefault="006D33CD" w:rsidP="006D33CD">
      <w:pPr>
        <w:spacing w:line="360" w:lineRule="auto"/>
        <w:jc w:val="center"/>
        <w:rPr>
          <w:rFonts w:asciiTheme="majorBidi" w:hAnsiTheme="majorBidi" w:cstheme="majorBidi"/>
        </w:rPr>
      </w:pPr>
    </w:p>
    <w:p w14:paraId="4BCA9380" w14:textId="77777777" w:rsidR="006D33CD" w:rsidRDefault="006D33CD" w:rsidP="006D33CD">
      <w:pPr>
        <w:spacing w:line="360" w:lineRule="auto"/>
        <w:jc w:val="center"/>
        <w:rPr>
          <w:rFonts w:asciiTheme="majorBidi" w:hAnsiTheme="majorBidi" w:cstheme="majorBidi"/>
        </w:rPr>
      </w:pPr>
    </w:p>
    <w:p w14:paraId="35897C87" w14:textId="77777777" w:rsidR="006D33CD" w:rsidRDefault="006D33CD" w:rsidP="006D33CD">
      <w:pPr>
        <w:spacing w:line="360" w:lineRule="auto"/>
        <w:jc w:val="center"/>
        <w:rPr>
          <w:rFonts w:asciiTheme="majorBidi" w:hAnsiTheme="majorBidi" w:cstheme="majorBidi"/>
        </w:rPr>
      </w:pPr>
    </w:p>
    <w:p w14:paraId="767B1783" w14:textId="77777777" w:rsidR="006D33CD" w:rsidRDefault="006D33CD" w:rsidP="006D33CD">
      <w:pPr>
        <w:spacing w:line="360" w:lineRule="auto"/>
        <w:jc w:val="center"/>
        <w:rPr>
          <w:rFonts w:asciiTheme="majorBidi" w:hAnsiTheme="majorBidi" w:cstheme="majorBidi"/>
        </w:rPr>
      </w:pPr>
    </w:p>
    <w:p w14:paraId="6B41FFF0" w14:textId="77777777" w:rsidR="006D33CD" w:rsidRDefault="006D33CD" w:rsidP="006D33CD">
      <w:pPr>
        <w:spacing w:line="360" w:lineRule="auto"/>
        <w:jc w:val="center"/>
        <w:rPr>
          <w:rFonts w:asciiTheme="majorBidi" w:hAnsiTheme="majorBidi" w:cstheme="majorBidi"/>
        </w:rPr>
      </w:pPr>
    </w:p>
    <w:p w14:paraId="5E04840F" w14:textId="77777777" w:rsidR="006D33CD" w:rsidRDefault="006D33CD" w:rsidP="006D33CD">
      <w:pPr>
        <w:spacing w:line="360" w:lineRule="auto"/>
        <w:jc w:val="center"/>
        <w:rPr>
          <w:rFonts w:asciiTheme="majorBidi" w:hAnsiTheme="majorBidi" w:cstheme="majorBidi"/>
        </w:rPr>
      </w:pPr>
    </w:p>
    <w:p w14:paraId="6E4B269D" w14:textId="77777777" w:rsidR="006D33CD" w:rsidRDefault="006D33CD" w:rsidP="006D33CD">
      <w:pPr>
        <w:spacing w:line="360" w:lineRule="auto"/>
        <w:jc w:val="center"/>
        <w:rPr>
          <w:rFonts w:asciiTheme="majorBidi" w:hAnsiTheme="majorBidi" w:cstheme="majorBidi"/>
        </w:rPr>
      </w:pPr>
    </w:p>
    <w:p w14:paraId="541535D7" w14:textId="77777777" w:rsidR="006D33CD" w:rsidRDefault="006D33CD" w:rsidP="006D33CD">
      <w:pPr>
        <w:spacing w:line="360" w:lineRule="auto"/>
        <w:jc w:val="center"/>
        <w:rPr>
          <w:rFonts w:asciiTheme="majorBidi" w:hAnsiTheme="majorBidi" w:cstheme="majorBidi"/>
        </w:rPr>
      </w:pPr>
    </w:p>
    <w:p w14:paraId="4CBF6D05" w14:textId="77777777" w:rsidR="006D33CD" w:rsidRDefault="006D33CD" w:rsidP="006D33CD">
      <w:pPr>
        <w:spacing w:line="360" w:lineRule="auto"/>
        <w:jc w:val="center"/>
        <w:rPr>
          <w:rFonts w:asciiTheme="majorBidi" w:hAnsiTheme="majorBidi" w:cstheme="majorBidi"/>
        </w:rPr>
      </w:pPr>
    </w:p>
    <w:p w14:paraId="66C63294" w14:textId="77777777" w:rsidR="006D33CD" w:rsidRDefault="006D33CD" w:rsidP="006D33CD">
      <w:pPr>
        <w:spacing w:line="360" w:lineRule="auto"/>
        <w:jc w:val="center"/>
        <w:rPr>
          <w:rFonts w:asciiTheme="majorBidi" w:hAnsiTheme="majorBidi" w:cstheme="majorBidi"/>
        </w:rPr>
      </w:pPr>
    </w:p>
    <w:p w14:paraId="078E083B" w14:textId="77777777" w:rsidR="002769E5" w:rsidRDefault="002769E5" w:rsidP="006D33CD">
      <w:pPr>
        <w:spacing w:line="360" w:lineRule="auto"/>
        <w:jc w:val="lowKashida"/>
        <w:rPr>
          <w:rFonts w:asciiTheme="majorBidi" w:hAnsiTheme="majorBidi" w:cstheme="majorBidi"/>
          <w:b/>
          <w:bCs/>
          <w:sz w:val="28"/>
          <w:szCs w:val="28"/>
        </w:rPr>
      </w:pPr>
    </w:p>
    <w:p w14:paraId="5DD8D780" w14:textId="6E63D923" w:rsidR="006D33CD" w:rsidRPr="00E47D02" w:rsidRDefault="006D33CD" w:rsidP="006D33CD">
      <w:pPr>
        <w:spacing w:line="360" w:lineRule="auto"/>
        <w:jc w:val="lowKashida"/>
        <w:rPr>
          <w:rFonts w:asciiTheme="majorBidi" w:hAnsiTheme="majorBidi" w:cstheme="majorBidi"/>
          <w:sz w:val="28"/>
          <w:szCs w:val="28"/>
        </w:rPr>
      </w:pPr>
      <w:r w:rsidRPr="00E47D02">
        <w:rPr>
          <w:rFonts w:asciiTheme="majorBidi" w:hAnsiTheme="majorBidi" w:cstheme="majorBidi"/>
          <w:b/>
          <w:bCs/>
          <w:sz w:val="28"/>
          <w:szCs w:val="28"/>
        </w:rPr>
        <w:lastRenderedPageBreak/>
        <w:t>Résumé</w:t>
      </w:r>
    </w:p>
    <w:p w14:paraId="62D02463" w14:textId="1705466C" w:rsidR="006D33CD" w:rsidRPr="00871B3D" w:rsidRDefault="006D33CD" w:rsidP="00464B1E">
      <w:pPr>
        <w:spacing w:line="360" w:lineRule="auto"/>
        <w:jc w:val="lowKashida"/>
        <w:rPr>
          <w:rFonts w:asciiTheme="majorBidi" w:hAnsiTheme="majorBidi" w:cstheme="majorBidi"/>
          <w:sz w:val="24"/>
          <w:szCs w:val="24"/>
        </w:rPr>
      </w:pPr>
      <w:r w:rsidRPr="00871B3D">
        <w:rPr>
          <w:rFonts w:asciiTheme="majorBidi" w:hAnsiTheme="majorBidi" w:cstheme="majorBidi"/>
          <w:i/>
          <w:iCs/>
          <w:sz w:val="24"/>
          <w:szCs w:val="24"/>
        </w:rPr>
        <w:t>Withania somnifera</w:t>
      </w:r>
      <w:r w:rsidR="00845D7D">
        <w:rPr>
          <w:rFonts w:asciiTheme="majorBidi" w:hAnsiTheme="majorBidi" w:cstheme="majorBidi"/>
          <w:i/>
          <w:iCs/>
          <w:sz w:val="24"/>
          <w:szCs w:val="24"/>
        </w:rPr>
        <w:t xml:space="preserve"> L.</w:t>
      </w:r>
      <w:r w:rsidRPr="00871B3D">
        <w:rPr>
          <w:rFonts w:asciiTheme="majorBidi" w:hAnsiTheme="majorBidi" w:cstheme="majorBidi"/>
          <w:i/>
          <w:iCs/>
          <w:sz w:val="24"/>
          <w:szCs w:val="24"/>
        </w:rPr>
        <w:t xml:space="preserve">, </w:t>
      </w:r>
      <w:r w:rsidRPr="00871B3D">
        <w:rPr>
          <w:rFonts w:asciiTheme="majorBidi" w:hAnsiTheme="majorBidi" w:cstheme="majorBidi"/>
          <w:sz w:val="24"/>
          <w:szCs w:val="24"/>
        </w:rPr>
        <w:t>connue sous le nom d’ashwagandha ou ginseng indien, est une plante médicinale originaire d</w:t>
      </w:r>
      <w:r w:rsidR="00464B1E">
        <w:rPr>
          <w:rFonts w:asciiTheme="majorBidi" w:hAnsiTheme="majorBidi" w:cstheme="majorBidi"/>
          <w:sz w:val="24"/>
          <w:szCs w:val="24"/>
        </w:rPr>
        <w:t>e l’</w:t>
      </w:r>
      <w:r w:rsidRPr="00871B3D">
        <w:rPr>
          <w:rFonts w:asciiTheme="majorBidi" w:hAnsiTheme="majorBidi" w:cstheme="majorBidi"/>
          <w:sz w:val="24"/>
          <w:szCs w:val="24"/>
        </w:rPr>
        <w:t>Asie et d</w:t>
      </w:r>
      <w:r w:rsidR="00464B1E">
        <w:rPr>
          <w:rFonts w:asciiTheme="majorBidi" w:hAnsiTheme="majorBidi" w:cstheme="majorBidi"/>
          <w:sz w:val="24"/>
          <w:szCs w:val="24"/>
        </w:rPr>
        <w:t>e l’</w:t>
      </w:r>
      <w:r w:rsidRPr="00871B3D">
        <w:rPr>
          <w:rFonts w:asciiTheme="majorBidi" w:hAnsiTheme="majorBidi" w:cstheme="majorBidi"/>
          <w:sz w:val="24"/>
          <w:szCs w:val="24"/>
        </w:rPr>
        <w:t>Inde, traditionnellement utilisée dans la médecine ayurvédique depuis plus de 3000 ans.</w:t>
      </w:r>
      <w:r w:rsidRPr="00871B3D">
        <w:rPr>
          <w:sz w:val="24"/>
          <w:szCs w:val="24"/>
        </w:rPr>
        <w:t xml:space="preserve"> </w:t>
      </w:r>
      <w:r w:rsidRPr="00871B3D">
        <w:rPr>
          <w:rFonts w:asciiTheme="majorBidi" w:hAnsiTheme="majorBidi" w:cstheme="majorBidi"/>
          <w:sz w:val="24"/>
          <w:szCs w:val="24"/>
        </w:rPr>
        <w:t xml:space="preserve">Ce travail vise à regrouper et analyser les données scientifiques actuelles sur les principales activités biologiques de </w:t>
      </w:r>
      <w:r w:rsidRPr="00871B3D">
        <w:rPr>
          <w:rFonts w:asciiTheme="majorBidi" w:hAnsiTheme="majorBidi" w:cstheme="majorBidi"/>
          <w:i/>
          <w:iCs/>
          <w:sz w:val="24"/>
          <w:szCs w:val="24"/>
        </w:rPr>
        <w:t>Withania somnifera,</w:t>
      </w:r>
      <w:r w:rsidRPr="00871B3D">
        <w:rPr>
          <w:rFonts w:asciiTheme="majorBidi" w:hAnsiTheme="majorBidi" w:cstheme="majorBidi"/>
          <w:sz w:val="24"/>
          <w:szCs w:val="24"/>
        </w:rPr>
        <w:t xml:space="preserve"> en mettant en lumière ses mécanismes d’action, ses composés actifs et ses perspectives thérapeutiques futures. Dans cette étude on a constaté la richesse de l’ashwagandha avec des constituants phytochimiques, notamment les withanolides, alcaloïdes, saponines et flavonoïdes. Les études expérimentales et cliniques ont démontré que </w:t>
      </w:r>
      <w:r w:rsidRPr="00871B3D">
        <w:rPr>
          <w:rFonts w:asciiTheme="majorBidi" w:hAnsiTheme="majorBidi" w:cstheme="majorBidi"/>
          <w:i/>
          <w:iCs/>
          <w:sz w:val="24"/>
          <w:szCs w:val="24"/>
        </w:rPr>
        <w:t>Withania somnifera</w:t>
      </w:r>
      <w:r w:rsidRPr="00871B3D">
        <w:rPr>
          <w:rFonts w:asciiTheme="majorBidi" w:hAnsiTheme="majorBidi" w:cstheme="majorBidi"/>
          <w:sz w:val="24"/>
          <w:szCs w:val="24"/>
        </w:rPr>
        <w:t xml:space="preserve"> possède un large éventail d’activités biologiques. Elle exerce un effet antioxydant puissant en neutralisant les radicaux libres, ce qui contribue à la protection des cellules contre le stress oxydatif. Elle possède également des propriétés anti-inflammatoires notables, en inhibant certaines cytokines pro-inflammatoires. Par ailleurs, elle agit comme immunomodulateur en renforçant la réponse immunitaire, tout en ayant des effets neuroprotecteurs qui pourraient être bénéfiques dans la prévention des troubles neurodégénératifs. Des recherches récentes suggèrent aussi un potentiel anticancéreux prometteur, par l’induction de l’apoptose dans les cellules tumorales et la régulation de divers mécanismes moléculaires impliqués dans la prolifération cellulaire. D’autres effets thérapeutiques, tels que l’activité antidiabétique, cardioprotectrice et anxiolytique, ont également été rapportés.</w:t>
      </w:r>
    </w:p>
    <w:p w14:paraId="6610D077" w14:textId="77777777" w:rsidR="006D33CD" w:rsidRPr="00871B3D" w:rsidRDefault="006D33CD" w:rsidP="006D33CD">
      <w:pPr>
        <w:spacing w:line="360" w:lineRule="auto"/>
        <w:jc w:val="lowKashida"/>
        <w:rPr>
          <w:rFonts w:asciiTheme="majorBidi" w:hAnsiTheme="majorBidi" w:cstheme="majorBidi"/>
          <w:sz w:val="24"/>
          <w:szCs w:val="24"/>
        </w:rPr>
      </w:pPr>
      <w:r w:rsidRPr="00871B3D">
        <w:rPr>
          <w:rFonts w:asciiTheme="majorBidi" w:hAnsiTheme="majorBidi" w:cstheme="majorBidi"/>
          <w:b/>
          <w:bCs/>
          <w:sz w:val="24"/>
          <w:szCs w:val="24"/>
        </w:rPr>
        <w:t xml:space="preserve">Mots-clés : </w:t>
      </w:r>
      <w:r w:rsidRPr="00871B3D">
        <w:rPr>
          <w:rFonts w:asciiTheme="majorBidi" w:hAnsiTheme="majorBidi" w:cstheme="majorBidi"/>
          <w:i/>
          <w:iCs/>
          <w:sz w:val="24"/>
          <w:szCs w:val="24"/>
        </w:rPr>
        <w:t>Withania somnifera</w:t>
      </w:r>
      <w:r w:rsidRPr="00871B3D">
        <w:rPr>
          <w:rFonts w:asciiTheme="majorBidi" w:hAnsiTheme="majorBidi" w:cstheme="majorBidi"/>
          <w:sz w:val="24"/>
          <w:szCs w:val="24"/>
        </w:rPr>
        <w:t>, Ashwagandha, withanolides,</w:t>
      </w:r>
      <w:r w:rsidRPr="00871B3D">
        <w:rPr>
          <w:sz w:val="24"/>
          <w:szCs w:val="24"/>
        </w:rPr>
        <w:t xml:space="preserve"> </w:t>
      </w:r>
      <w:r w:rsidRPr="00871B3D">
        <w:rPr>
          <w:rFonts w:asciiTheme="majorBidi" w:hAnsiTheme="majorBidi" w:cstheme="majorBidi"/>
          <w:sz w:val="24"/>
          <w:szCs w:val="24"/>
        </w:rPr>
        <w:t>activités pharmacologiques, neuroprotection.</w:t>
      </w:r>
    </w:p>
    <w:p w14:paraId="2E1A51A7" w14:textId="77777777" w:rsidR="006D33CD" w:rsidRDefault="006D33CD" w:rsidP="006D33CD">
      <w:pPr>
        <w:spacing w:line="360" w:lineRule="auto"/>
        <w:jc w:val="lowKashida"/>
        <w:rPr>
          <w:rFonts w:asciiTheme="majorBidi" w:hAnsiTheme="majorBidi" w:cstheme="majorBidi"/>
        </w:rPr>
      </w:pPr>
    </w:p>
    <w:p w14:paraId="42BB4723" w14:textId="77777777" w:rsidR="006D33CD" w:rsidRDefault="006D33CD" w:rsidP="006D33CD">
      <w:pPr>
        <w:spacing w:line="360" w:lineRule="auto"/>
        <w:jc w:val="lowKashida"/>
        <w:rPr>
          <w:rFonts w:asciiTheme="majorBidi" w:hAnsiTheme="majorBidi" w:cstheme="majorBidi"/>
        </w:rPr>
      </w:pPr>
    </w:p>
    <w:p w14:paraId="25A4F0E5" w14:textId="77777777" w:rsidR="006D33CD" w:rsidRDefault="006D33CD" w:rsidP="006D33CD">
      <w:pPr>
        <w:spacing w:line="360" w:lineRule="auto"/>
        <w:jc w:val="lowKashida"/>
        <w:rPr>
          <w:rFonts w:asciiTheme="majorBidi" w:hAnsiTheme="majorBidi" w:cstheme="majorBidi"/>
        </w:rPr>
      </w:pPr>
    </w:p>
    <w:p w14:paraId="43BA393D" w14:textId="77777777" w:rsidR="006D33CD" w:rsidRDefault="006D33CD" w:rsidP="006D33CD">
      <w:pPr>
        <w:spacing w:line="360" w:lineRule="auto"/>
        <w:jc w:val="lowKashida"/>
        <w:rPr>
          <w:rFonts w:asciiTheme="majorBidi" w:hAnsiTheme="majorBidi" w:cstheme="majorBidi"/>
        </w:rPr>
      </w:pPr>
    </w:p>
    <w:p w14:paraId="5A32ADE7" w14:textId="77777777" w:rsidR="006D33CD" w:rsidRDefault="006D33CD" w:rsidP="006D33CD">
      <w:pPr>
        <w:spacing w:line="360" w:lineRule="auto"/>
        <w:jc w:val="lowKashida"/>
        <w:rPr>
          <w:rFonts w:asciiTheme="majorBidi" w:hAnsiTheme="majorBidi" w:cstheme="majorBidi"/>
        </w:rPr>
      </w:pPr>
    </w:p>
    <w:p w14:paraId="65466177" w14:textId="77777777" w:rsidR="006D33CD" w:rsidRDefault="006D33CD" w:rsidP="006D33CD">
      <w:pPr>
        <w:spacing w:line="360" w:lineRule="auto"/>
        <w:jc w:val="lowKashida"/>
        <w:rPr>
          <w:rFonts w:asciiTheme="majorBidi" w:hAnsiTheme="majorBidi" w:cstheme="majorBidi"/>
        </w:rPr>
      </w:pPr>
    </w:p>
    <w:p w14:paraId="5815F74F" w14:textId="77777777" w:rsidR="006D33CD" w:rsidRDefault="006D33CD" w:rsidP="006D33CD">
      <w:pPr>
        <w:spacing w:line="360" w:lineRule="auto"/>
        <w:jc w:val="lowKashida"/>
        <w:rPr>
          <w:rFonts w:asciiTheme="majorBidi" w:hAnsiTheme="majorBidi" w:cstheme="majorBidi"/>
        </w:rPr>
      </w:pPr>
    </w:p>
    <w:p w14:paraId="5DBD6CCF" w14:textId="77777777" w:rsidR="006D33CD" w:rsidRDefault="006D33CD" w:rsidP="006D33CD">
      <w:pPr>
        <w:spacing w:line="360" w:lineRule="auto"/>
        <w:jc w:val="lowKashida"/>
        <w:rPr>
          <w:rFonts w:asciiTheme="majorBidi" w:hAnsiTheme="majorBidi" w:cstheme="majorBidi"/>
        </w:rPr>
      </w:pPr>
    </w:p>
    <w:p w14:paraId="47043C9B" w14:textId="77777777" w:rsidR="006D33CD" w:rsidRDefault="006D33CD" w:rsidP="006D33CD">
      <w:pPr>
        <w:spacing w:line="360" w:lineRule="auto"/>
        <w:jc w:val="lowKashida"/>
        <w:rPr>
          <w:rFonts w:asciiTheme="majorBidi" w:hAnsiTheme="majorBidi" w:cstheme="majorBidi"/>
        </w:rPr>
      </w:pPr>
    </w:p>
    <w:p w14:paraId="0895E65F" w14:textId="77777777" w:rsidR="006D33CD" w:rsidRDefault="006D33CD" w:rsidP="006D33CD">
      <w:pPr>
        <w:spacing w:line="360" w:lineRule="auto"/>
        <w:jc w:val="lowKashida"/>
        <w:rPr>
          <w:rFonts w:asciiTheme="majorBidi" w:hAnsiTheme="majorBidi" w:cstheme="majorBidi"/>
        </w:rPr>
      </w:pPr>
    </w:p>
    <w:p w14:paraId="79B378BD" w14:textId="77777777" w:rsidR="006D33CD" w:rsidRDefault="006D33CD" w:rsidP="006D33CD">
      <w:pPr>
        <w:spacing w:line="360" w:lineRule="auto"/>
        <w:jc w:val="lowKashida"/>
        <w:rPr>
          <w:rFonts w:asciiTheme="majorBidi" w:hAnsiTheme="majorBidi" w:cstheme="majorBidi"/>
        </w:rPr>
      </w:pPr>
    </w:p>
    <w:p w14:paraId="752BEDA2" w14:textId="77777777" w:rsidR="006D33CD" w:rsidRDefault="006D33CD" w:rsidP="006D33CD">
      <w:pPr>
        <w:spacing w:line="360" w:lineRule="auto"/>
        <w:jc w:val="lowKashida"/>
        <w:rPr>
          <w:rFonts w:asciiTheme="majorBidi" w:hAnsiTheme="majorBidi" w:cstheme="majorBidi"/>
        </w:rPr>
      </w:pPr>
    </w:p>
    <w:p w14:paraId="31484D2C" w14:textId="091F58E4" w:rsidR="006D33CD" w:rsidRDefault="006D33CD" w:rsidP="006D33CD">
      <w:pPr>
        <w:spacing w:line="360" w:lineRule="auto"/>
        <w:jc w:val="lowKashida"/>
        <w:rPr>
          <w:rFonts w:asciiTheme="majorBidi" w:hAnsiTheme="majorBidi" w:cstheme="majorBidi"/>
          <w:rtl/>
        </w:rPr>
      </w:pPr>
    </w:p>
    <w:p w14:paraId="12A1E1FF" w14:textId="77777777" w:rsidR="00E47D02" w:rsidRDefault="00E47D02" w:rsidP="006D33CD">
      <w:pPr>
        <w:spacing w:line="360" w:lineRule="auto"/>
        <w:jc w:val="lowKashida"/>
        <w:rPr>
          <w:rFonts w:asciiTheme="majorBidi" w:hAnsiTheme="majorBidi" w:cstheme="majorBidi"/>
        </w:rPr>
      </w:pPr>
    </w:p>
    <w:p w14:paraId="3DC56B6C" w14:textId="7D90EC4A" w:rsidR="006D33CD" w:rsidRPr="00D74361" w:rsidRDefault="002769E5" w:rsidP="007A2C34">
      <w:pPr>
        <w:spacing w:before="100" w:beforeAutospacing="1" w:after="100" w:afterAutospacing="1" w:line="360" w:lineRule="auto"/>
        <w:jc w:val="both"/>
        <w:rPr>
          <w:rFonts w:ascii="Times New Roman" w:hAnsi="Times New Roman" w:cs="Times New Roman"/>
          <w:sz w:val="24"/>
          <w:szCs w:val="24"/>
          <w:lang w:val="en-US"/>
        </w:rPr>
      </w:pPr>
      <w:r>
        <w:rPr>
          <w:rFonts w:ascii="Times New Roman" w:hAnsi="Times New Roman" w:cs="Times New Roman"/>
          <w:b/>
          <w:bCs/>
          <w:sz w:val="28"/>
          <w:szCs w:val="28"/>
          <w:lang w:val="en-US"/>
        </w:rPr>
        <w:lastRenderedPageBreak/>
        <w:t>Abstract</w:t>
      </w:r>
      <w:r w:rsidR="006D33CD" w:rsidRPr="00D74361">
        <w:rPr>
          <w:rFonts w:ascii="Times New Roman" w:hAnsi="Times New Roman" w:cs="Times New Roman"/>
          <w:sz w:val="24"/>
          <w:szCs w:val="24"/>
          <w:lang w:val="en-US"/>
        </w:rPr>
        <w:br/>
      </w:r>
      <w:r w:rsidR="006D33CD" w:rsidRPr="00D74361">
        <w:rPr>
          <w:rFonts w:ascii="Times New Roman" w:hAnsi="Times New Roman" w:cs="Times New Roman"/>
          <w:i/>
          <w:iCs/>
          <w:sz w:val="24"/>
          <w:szCs w:val="24"/>
          <w:lang w:val="en-US"/>
        </w:rPr>
        <w:t>Withania somnifera</w:t>
      </w:r>
      <w:r w:rsidR="00845D7D">
        <w:rPr>
          <w:rFonts w:ascii="Times New Roman" w:hAnsi="Times New Roman" w:cs="Times New Roman"/>
          <w:i/>
          <w:iCs/>
          <w:sz w:val="24"/>
          <w:szCs w:val="24"/>
          <w:lang w:val="en-US"/>
        </w:rPr>
        <w:t xml:space="preserve"> L.</w:t>
      </w:r>
      <w:r w:rsidR="006D33CD" w:rsidRPr="00D74361">
        <w:rPr>
          <w:rFonts w:ascii="Times New Roman" w:hAnsi="Times New Roman" w:cs="Times New Roman"/>
          <w:sz w:val="24"/>
          <w:szCs w:val="24"/>
          <w:lang w:val="en-US"/>
        </w:rPr>
        <w:t xml:space="preserve">, known as ashwagandha or Indian ginseng, is a medicinal plant native to Asia and India, traditionally used in Ayurvedic medicine for over 3000 years. This work aims to gather and analyze current scientific data on the main biological activities of Withania somnifera, highlighting its mechanisms of action, active compounds, and future therapeutic prospects. This study found that ashwagandha is rich in phytochemical constituents, notably withanolides, alkaloids, saponins, and flavonoids. Experimental and clinical studies have shown that </w:t>
      </w:r>
      <w:r w:rsidR="006D33CD" w:rsidRPr="00464B1E">
        <w:rPr>
          <w:rFonts w:ascii="Times New Roman" w:hAnsi="Times New Roman" w:cs="Times New Roman"/>
          <w:i/>
          <w:iCs/>
          <w:sz w:val="24"/>
          <w:szCs w:val="24"/>
          <w:lang w:val="en-US"/>
        </w:rPr>
        <w:t>Withania somnifera</w:t>
      </w:r>
      <w:r w:rsidR="006D33CD" w:rsidRPr="00D74361">
        <w:rPr>
          <w:rFonts w:ascii="Times New Roman" w:hAnsi="Times New Roman" w:cs="Times New Roman"/>
          <w:sz w:val="24"/>
          <w:szCs w:val="24"/>
          <w:lang w:val="en-US"/>
        </w:rPr>
        <w:t xml:space="preserve"> possesses a wide range of biological activities. It exerts a strong antioxidant effect by neutralizing free radicals, which helps protect cells from oxidative stress. It also has notable anti-inflammatory properties by inhibiting certain pro-inflammatory cytokines. Furthermore, it acts as an immunomodulator by enhancing immune response and has neuroprotective effects that could be beneficial in preventing neurodegenerative disorders. Recent research also suggests a promising anticancer potential through the induction of apoptosis in tumor cells and the regulation of various molecular mechanisms involved in cell proliferation. Other therapeutic effects, such as antidiabetic, cardioprotective, and anxiolytic activities, have also been reported.</w:t>
      </w:r>
    </w:p>
    <w:p w14:paraId="59B6F14A" w14:textId="708459A6" w:rsidR="006D33CD" w:rsidRPr="00764FF0" w:rsidRDefault="00196015" w:rsidP="006D33CD">
      <w:pPr>
        <w:spacing w:before="100" w:beforeAutospacing="1" w:after="100" w:afterAutospacing="1" w:line="360" w:lineRule="auto"/>
        <w:jc w:val="both"/>
        <w:rPr>
          <w:rFonts w:ascii="Times New Roman" w:hAnsi="Times New Roman" w:cs="Times New Roman"/>
          <w:sz w:val="24"/>
          <w:szCs w:val="24"/>
          <w:lang w:val="en-US"/>
        </w:rPr>
      </w:pPr>
      <w:r w:rsidRPr="00764FF0">
        <w:rPr>
          <w:rFonts w:ascii="Times New Roman" w:hAnsi="Times New Roman" w:cs="Times New Roman"/>
          <w:b/>
          <w:bCs/>
          <w:sz w:val="24"/>
          <w:szCs w:val="24"/>
          <w:lang w:val="en-US"/>
        </w:rPr>
        <w:t>Keywords:</w:t>
      </w:r>
      <w:r w:rsidR="006D33CD" w:rsidRPr="00764FF0">
        <w:rPr>
          <w:rFonts w:ascii="Times New Roman" w:hAnsi="Times New Roman" w:cs="Times New Roman"/>
          <w:b/>
          <w:bCs/>
          <w:sz w:val="24"/>
          <w:szCs w:val="24"/>
          <w:lang w:val="en-US"/>
        </w:rPr>
        <w:t xml:space="preserve"> </w:t>
      </w:r>
      <w:r w:rsidR="006D33CD" w:rsidRPr="00764FF0">
        <w:rPr>
          <w:rFonts w:ascii="Times New Roman" w:hAnsi="Times New Roman" w:cs="Times New Roman"/>
          <w:i/>
          <w:iCs/>
          <w:sz w:val="24"/>
          <w:szCs w:val="24"/>
          <w:lang w:val="en-US"/>
        </w:rPr>
        <w:t>Withania somnifera</w:t>
      </w:r>
      <w:r w:rsidR="006D33CD" w:rsidRPr="00764FF0">
        <w:rPr>
          <w:rFonts w:ascii="Times New Roman" w:hAnsi="Times New Roman" w:cs="Times New Roman"/>
          <w:sz w:val="24"/>
          <w:szCs w:val="24"/>
          <w:lang w:val="en-US"/>
        </w:rPr>
        <w:t>, Ashwagandha, withanolides, pharmacological activities, neuroprotection.</w:t>
      </w:r>
    </w:p>
    <w:p w14:paraId="1DC7E656" w14:textId="18DC32CF" w:rsidR="006D33CD" w:rsidRPr="00764FF0" w:rsidRDefault="006D33CD" w:rsidP="006D33CD">
      <w:pPr>
        <w:bidi/>
        <w:jc w:val="both"/>
        <w:rPr>
          <w:rFonts w:asciiTheme="majorBidi" w:hAnsiTheme="majorBidi" w:cstheme="majorBidi"/>
          <w:b/>
          <w:bCs/>
          <w:sz w:val="24"/>
          <w:szCs w:val="24"/>
          <w:lang w:val="en-US"/>
        </w:rPr>
      </w:pPr>
    </w:p>
    <w:p w14:paraId="5295E034" w14:textId="5AC6FCC9" w:rsidR="006D33CD" w:rsidRPr="00764FF0" w:rsidRDefault="006D33CD" w:rsidP="006D33CD">
      <w:pPr>
        <w:bidi/>
        <w:jc w:val="both"/>
        <w:rPr>
          <w:rFonts w:asciiTheme="majorBidi" w:hAnsiTheme="majorBidi" w:cstheme="majorBidi"/>
          <w:b/>
          <w:bCs/>
          <w:sz w:val="24"/>
          <w:szCs w:val="24"/>
          <w:lang w:val="en-US"/>
        </w:rPr>
      </w:pPr>
    </w:p>
    <w:p w14:paraId="1EDC9951" w14:textId="0FF27A4A" w:rsidR="006D33CD" w:rsidRPr="00EF76FE" w:rsidRDefault="006D33CD" w:rsidP="006D33CD">
      <w:pPr>
        <w:bidi/>
        <w:jc w:val="both"/>
        <w:rPr>
          <w:rFonts w:asciiTheme="majorBidi" w:hAnsiTheme="majorBidi" w:cstheme="majorBidi"/>
          <w:b/>
          <w:bCs/>
          <w:sz w:val="24"/>
          <w:szCs w:val="24"/>
          <w:lang w:val="en-US"/>
        </w:rPr>
      </w:pPr>
    </w:p>
    <w:p w14:paraId="644A35C2" w14:textId="0DFD3B41" w:rsidR="006D33CD" w:rsidRPr="00764FF0" w:rsidRDefault="006D33CD" w:rsidP="006D33CD">
      <w:pPr>
        <w:bidi/>
        <w:jc w:val="both"/>
        <w:rPr>
          <w:rFonts w:asciiTheme="majorBidi" w:hAnsiTheme="majorBidi" w:cstheme="majorBidi"/>
          <w:b/>
          <w:bCs/>
          <w:sz w:val="24"/>
          <w:szCs w:val="24"/>
          <w:lang w:val="en-US"/>
        </w:rPr>
      </w:pPr>
    </w:p>
    <w:p w14:paraId="46D6F60B" w14:textId="3FA9DE23" w:rsidR="006D33CD" w:rsidRPr="00764FF0" w:rsidRDefault="006D33CD" w:rsidP="006D33CD">
      <w:pPr>
        <w:bidi/>
        <w:jc w:val="both"/>
        <w:rPr>
          <w:rFonts w:asciiTheme="majorBidi" w:hAnsiTheme="majorBidi" w:cstheme="majorBidi"/>
          <w:b/>
          <w:bCs/>
          <w:sz w:val="24"/>
          <w:szCs w:val="24"/>
          <w:lang w:val="en-US"/>
        </w:rPr>
      </w:pPr>
    </w:p>
    <w:p w14:paraId="72BBABE5" w14:textId="24BE5F76" w:rsidR="006D33CD" w:rsidRPr="00764FF0" w:rsidRDefault="006D33CD" w:rsidP="006D33CD">
      <w:pPr>
        <w:bidi/>
        <w:jc w:val="both"/>
        <w:rPr>
          <w:rFonts w:asciiTheme="majorBidi" w:hAnsiTheme="majorBidi" w:cstheme="majorBidi"/>
          <w:b/>
          <w:bCs/>
          <w:sz w:val="24"/>
          <w:szCs w:val="24"/>
          <w:lang w:val="en-US"/>
        </w:rPr>
      </w:pPr>
    </w:p>
    <w:p w14:paraId="366101AB" w14:textId="4289C1C1" w:rsidR="006D33CD" w:rsidRPr="00764FF0" w:rsidRDefault="006D33CD" w:rsidP="006D33CD">
      <w:pPr>
        <w:bidi/>
        <w:jc w:val="both"/>
        <w:rPr>
          <w:rFonts w:asciiTheme="majorBidi" w:hAnsiTheme="majorBidi" w:cstheme="majorBidi"/>
          <w:b/>
          <w:bCs/>
          <w:sz w:val="24"/>
          <w:szCs w:val="24"/>
          <w:lang w:val="en-US"/>
        </w:rPr>
      </w:pPr>
    </w:p>
    <w:p w14:paraId="39DAF1A4" w14:textId="1214B1A7" w:rsidR="006D33CD" w:rsidRDefault="006D33CD" w:rsidP="006D33CD">
      <w:pPr>
        <w:bidi/>
        <w:jc w:val="both"/>
        <w:rPr>
          <w:rFonts w:asciiTheme="majorBidi" w:hAnsiTheme="majorBidi" w:cstheme="majorBidi"/>
          <w:b/>
          <w:bCs/>
          <w:sz w:val="24"/>
          <w:szCs w:val="24"/>
          <w:rtl/>
        </w:rPr>
      </w:pPr>
    </w:p>
    <w:p w14:paraId="3EF01D2C" w14:textId="1C9C0218" w:rsidR="00EE54C3" w:rsidRDefault="00EE54C3" w:rsidP="00EE54C3">
      <w:pPr>
        <w:bidi/>
        <w:jc w:val="both"/>
        <w:rPr>
          <w:rFonts w:asciiTheme="majorBidi" w:hAnsiTheme="majorBidi" w:cstheme="majorBidi"/>
          <w:b/>
          <w:bCs/>
          <w:sz w:val="24"/>
          <w:szCs w:val="24"/>
          <w:rtl/>
        </w:rPr>
      </w:pPr>
    </w:p>
    <w:p w14:paraId="280915C8" w14:textId="7F9562EF" w:rsidR="00EE54C3" w:rsidRDefault="00EE54C3" w:rsidP="00EE54C3">
      <w:pPr>
        <w:bidi/>
        <w:jc w:val="both"/>
        <w:rPr>
          <w:rFonts w:asciiTheme="majorBidi" w:hAnsiTheme="majorBidi" w:cstheme="majorBidi"/>
          <w:b/>
          <w:bCs/>
          <w:sz w:val="24"/>
          <w:szCs w:val="24"/>
          <w:rtl/>
        </w:rPr>
      </w:pPr>
    </w:p>
    <w:p w14:paraId="21015D64" w14:textId="4C6894D4" w:rsidR="00EE54C3" w:rsidRDefault="00EE54C3" w:rsidP="00EE54C3">
      <w:pPr>
        <w:bidi/>
        <w:jc w:val="both"/>
        <w:rPr>
          <w:rFonts w:asciiTheme="majorBidi" w:hAnsiTheme="majorBidi" w:cstheme="majorBidi"/>
          <w:b/>
          <w:bCs/>
          <w:sz w:val="24"/>
          <w:szCs w:val="24"/>
          <w:rtl/>
        </w:rPr>
      </w:pPr>
    </w:p>
    <w:p w14:paraId="63225823" w14:textId="379C2FBA" w:rsidR="00EE54C3" w:rsidRDefault="00EE54C3" w:rsidP="00EE54C3">
      <w:pPr>
        <w:bidi/>
        <w:jc w:val="both"/>
        <w:rPr>
          <w:rFonts w:asciiTheme="majorBidi" w:hAnsiTheme="majorBidi" w:cstheme="majorBidi"/>
          <w:b/>
          <w:bCs/>
          <w:sz w:val="24"/>
          <w:szCs w:val="24"/>
          <w:rtl/>
        </w:rPr>
      </w:pPr>
    </w:p>
    <w:p w14:paraId="7DDFB374" w14:textId="09F474E3" w:rsidR="00EE54C3" w:rsidRDefault="00EE54C3" w:rsidP="00EE54C3">
      <w:pPr>
        <w:bidi/>
        <w:jc w:val="both"/>
        <w:rPr>
          <w:rFonts w:asciiTheme="majorBidi" w:hAnsiTheme="majorBidi" w:cstheme="majorBidi"/>
          <w:b/>
          <w:bCs/>
          <w:sz w:val="24"/>
          <w:szCs w:val="24"/>
          <w:rtl/>
        </w:rPr>
      </w:pPr>
    </w:p>
    <w:p w14:paraId="0234D2CE" w14:textId="3F87CE00" w:rsidR="00EE54C3" w:rsidRDefault="00EE54C3" w:rsidP="00EE54C3">
      <w:pPr>
        <w:bidi/>
        <w:jc w:val="both"/>
        <w:rPr>
          <w:rFonts w:asciiTheme="majorBidi" w:hAnsiTheme="majorBidi" w:cstheme="majorBidi"/>
          <w:b/>
          <w:bCs/>
          <w:sz w:val="24"/>
          <w:szCs w:val="24"/>
          <w:rtl/>
        </w:rPr>
      </w:pPr>
    </w:p>
    <w:p w14:paraId="57F6B370" w14:textId="2E4EAD93" w:rsidR="00EE54C3" w:rsidRDefault="00EE54C3" w:rsidP="00EE54C3">
      <w:pPr>
        <w:bidi/>
        <w:jc w:val="both"/>
        <w:rPr>
          <w:rFonts w:asciiTheme="majorBidi" w:hAnsiTheme="majorBidi" w:cstheme="majorBidi"/>
          <w:b/>
          <w:bCs/>
          <w:sz w:val="24"/>
          <w:szCs w:val="24"/>
          <w:rtl/>
        </w:rPr>
      </w:pPr>
    </w:p>
    <w:p w14:paraId="1B65AABC" w14:textId="2653A8F8" w:rsidR="00EE54C3" w:rsidRDefault="00EE54C3" w:rsidP="00EE54C3">
      <w:pPr>
        <w:bidi/>
        <w:jc w:val="both"/>
        <w:rPr>
          <w:rFonts w:asciiTheme="majorBidi" w:hAnsiTheme="majorBidi" w:cstheme="majorBidi"/>
          <w:b/>
          <w:bCs/>
          <w:sz w:val="24"/>
          <w:szCs w:val="24"/>
          <w:rtl/>
        </w:rPr>
      </w:pPr>
    </w:p>
    <w:p w14:paraId="7285EE2F" w14:textId="77777777" w:rsidR="00EE54C3" w:rsidRPr="00764FF0" w:rsidRDefault="00EE54C3" w:rsidP="00EE54C3">
      <w:pPr>
        <w:bidi/>
        <w:jc w:val="both"/>
        <w:rPr>
          <w:rFonts w:asciiTheme="majorBidi" w:hAnsiTheme="majorBidi" w:cstheme="majorBidi"/>
          <w:b/>
          <w:bCs/>
          <w:sz w:val="24"/>
          <w:szCs w:val="24"/>
          <w:lang w:val="en-US"/>
        </w:rPr>
      </w:pPr>
    </w:p>
    <w:p w14:paraId="6233F505" w14:textId="7E4BB21B" w:rsidR="006D33CD" w:rsidRPr="00764FF0" w:rsidRDefault="006D33CD" w:rsidP="006D33CD">
      <w:pPr>
        <w:bidi/>
        <w:jc w:val="both"/>
        <w:rPr>
          <w:rFonts w:asciiTheme="majorBidi" w:hAnsiTheme="majorBidi" w:cstheme="majorBidi"/>
          <w:b/>
          <w:bCs/>
          <w:sz w:val="24"/>
          <w:szCs w:val="24"/>
          <w:lang w:val="en-US"/>
        </w:rPr>
      </w:pPr>
    </w:p>
    <w:p w14:paraId="38FCA83A" w14:textId="4FCE7AA2" w:rsidR="006D33CD" w:rsidRPr="00764FF0" w:rsidRDefault="006D33CD" w:rsidP="006D33CD">
      <w:pPr>
        <w:bidi/>
        <w:jc w:val="both"/>
        <w:rPr>
          <w:rFonts w:asciiTheme="majorBidi" w:hAnsiTheme="majorBidi" w:cstheme="majorBidi"/>
          <w:b/>
          <w:bCs/>
          <w:sz w:val="24"/>
          <w:szCs w:val="24"/>
          <w:lang w:val="en-US"/>
        </w:rPr>
      </w:pPr>
    </w:p>
    <w:p w14:paraId="3F437038" w14:textId="1934E63E" w:rsidR="006D33CD" w:rsidRPr="00764FF0" w:rsidRDefault="006D33CD" w:rsidP="006D33CD">
      <w:pPr>
        <w:bidi/>
        <w:jc w:val="both"/>
        <w:rPr>
          <w:rFonts w:asciiTheme="majorBidi" w:hAnsiTheme="majorBidi" w:cstheme="majorBidi"/>
          <w:b/>
          <w:bCs/>
          <w:sz w:val="24"/>
          <w:szCs w:val="24"/>
          <w:lang w:val="en-US"/>
        </w:rPr>
      </w:pPr>
    </w:p>
    <w:p w14:paraId="1D71A075" w14:textId="2B256A5E" w:rsidR="006D33CD" w:rsidRPr="00764FF0" w:rsidRDefault="006D33CD" w:rsidP="006D33CD">
      <w:pPr>
        <w:bidi/>
        <w:jc w:val="both"/>
        <w:rPr>
          <w:rFonts w:asciiTheme="majorBidi" w:hAnsiTheme="majorBidi" w:cstheme="majorBidi"/>
          <w:b/>
          <w:bCs/>
          <w:sz w:val="24"/>
          <w:szCs w:val="24"/>
          <w:lang w:val="en-US"/>
        </w:rPr>
      </w:pPr>
    </w:p>
    <w:p w14:paraId="40F114B7" w14:textId="65475005" w:rsidR="00CE6543" w:rsidRPr="00764FF0" w:rsidRDefault="003242F6" w:rsidP="00BA524D">
      <w:pPr>
        <w:bidi/>
        <w:jc w:val="both"/>
        <w:rPr>
          <w:rFonts w:asciiTheme="majorBidi" w:hAnsiTheme="majorBidi" w:cstheme="majorBidi"/>
          <w:b/>
          <w:bCs/>
          <w:sz w:val="24"/>
          <w:szCs w:val="24"/>
          <w:lang w:val="en-US"/>
        </w:rPr>
      </w:pPr>
      <w:r w:rsidRPr="00C24460">
        <w:rPr>
          <w:rFonts w:asciiTheme="majorBidi" w:hAnsiTheme="majorBidi" w:cs="Times New Roman"/>
          <w:noProof/>
          <w:sz w:val="56"/>
          <w:szCs w:val="56"/>
          <w:lang w:val="en-US" w:eastAsia="en-US"/>
        </w:rPr>
        <w:lastRenderedPageBreak/>
        <mc:AlternateContent>
          <mc:Choice Requires="wps">
            <w:drawing>
              <wp:anchor distT="0" distB="0" distL="114300" distR="114300" simplePos="0" relativeHeight="252100096" behindDoc="0" locked="0" layoutInCell="1" allowOverlap="1" wp14:anchorId="534610B4" wp14:editId="7FBB59DA">
                <wp:simplePos x="0" y="0"/>
                <wp:positionH relativeFrom="column">
                  <wp:posOffset>1298879</wp:posOffset>
                </wp:positionH>
                <wp:positionV relativeFrom="paragraph">
                  <wp:posOffset>-201709</wp:posOffset>
                </wp:positionV>
                <wp:extent cx="3059724" cy="442730"/>
                <wp:effectExtent l="0" t="0" r="26670" b="14605"/>
                <wp:wrapNone/>
                <wp:docPr id="56" name="Rectangle 56"/>
                <wp:cNvGraphicFramePr/>
                <a:graphic xmlns:a="http://schemas.openxmlformats.org/drawingml/2006/main">
                  <a:graphicData uri="http://schemas.microsoft.com/office/word/2010/wordprocessingShape">
                    <wps:wsp>
                      <wps:cNvSpPr/>
                      <wps:spPr>
                        <a:xfrm>
                          <a:off x="0" y="0"/>
                          <a:ext cx="3059724" cy="442730"/>
                        </a:xfrm>
                        <a:prstGeom prst="rect">
                          <a:avLst/>
                        </a:prstGeom>
                        <a:noFill/>
                        <a:ln>
                          <a:solidFill>
                            <a:srgbClr val="E7BC29">
                              <a:lumMod val="50000"/>
                            </a:srgbClr>
                          </a:solidFill>
                        </a:ln>
                        <a:effectLst/>
                      </wps:spPr>
                      <wps:txbx>
                        <w:txbxContent>
                          <w:p w14:paraId="53A75568" w14:textId="77777777" w:rsidR="00893BEA" w:rsidRPr="002131DE" w:rsidRDefault="00893BEA" w:rsidP="00D71B97">
                            <w:pPr>
                              <w:pStyle w:val="TOCHeading"/>
                              <w:spacing w:before="0" w:line="240" w:lineRule="auto"/>
                              <w:jc w:val="center"/>
                              <w:rPr>
                                <w:b/>
                                <w:bCs/>
                                <w:color w:val="auto"/>
                                <w:sz w:val="36"/>
                                <w:szCs w:val="36"/>
                              </w:rPr>
                            </w:pPr>
                            <w:r w:rsidRPr="002131DE">
                              <w:rPr>
                                <w:b/>
                                <w:bCs/>
                                <w:color w:val="auto"/>
                                <w:sz w:val="36"/>
                                <w:szCs w:val="36"/>
                              </w:rPr>
                              <w:t>Table des matières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4610B4" id="Rectangle 56" o:spid="_x0000_s1034" style="position:absolute;left:0;text-align:left;margin-left:102.25pt;margin-top:-15.9pt;width:240.9pt;height:34.85pt;z-index:25210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" filled="f" strokecolor="#7a620e">
                <v:textbox>
                  <w:txbxContent>
                    <w:p w14:paraId="53A75568" w14:textId="77777777" w:rsidR="00893BEA" w:rsidRPr="002131DE" w:rsidRDefault="00893BEA" w:rsidP="00D71B97">
                      <w:pPr>
                        <w:pStyle w:val="TOCHeading"/>
                        <w:spacing w:before="0" w:line="240" w:lineRule="auto"/>
                        <w:jc w:val="center"/>
                        <w:rPr>
                          <w:b/>
                          <w:bCs/>
                          <w:color w:val="auto"/>
                          <w:sz w:val="36"/>
                          <w:szCs w:val="36"/>
                        </w:rPr>
                      </w:pPr>
                      <w:r w:rsidRPr="002131DE">
                        <w:rPr>
                          <w:b/>
                          <w:bCs/>
                          <w:color w:val="auto"/>
                          <w:sz w:val="36"/>
                          <w:szCs w:val="36"/>
                        </w:rPr>
                        <w:t>Table des matières</w:t>
                      </w:r>
                    </w:p>
                  </w:txbxContent>
                </v:textbox>
              </v:rect>
            </w:pict>
          </mc:Fallback>
        </mc:AlternateContent>
      </w:r>
    </w:p>
    <w:p w14:paraId="5A89C22C" w14:textId="7665E805" w:rsidR="00CE6543" w:rsidRPr="00764FF0" w:rsidRDefault="00CE6543" w:rsidP="00CE6543">
      <w:pPr>
        <w:bidi/>
        <w:jc w:val="both"/>
        <w:rPr>
          <w:rFonts w:asciiTheme="majorBidi" w:hAnsiTheme="majorBidi" w:cstheme="majorBidi"/>
          <w:b/>
          <w:bCs/>
          <w:sz w:val="24"/>
          <w:szCs w:val="24"/>
          <w:lang w:val="en-US"/>
        </w:rPr>
      </w:pPr>
    </w:p>
    <w:p w14:paraId="5399064D" w14:textId="20C96606" w:rsidR="00D71B97" w:rsidRPr="00764FF0" w:rsidRDefault="00D71B97" w:rsidP="00D71B97">
      <w:pPr>
        <w:bidi/>
        <w:jc w:val="both"/>
        <w:rPr>
          <w:rFonts w:asciiTheme="majorBidi" w:hAnsiTheme="majorBidi" w:cstheme="majorBidi"/>
          <w:b/>
          <w:bCs/>
          <w:sz w:val="24"/>
          <w:szCs w:val="24"/>
          <w:lang w:val="en-US"/>
        </w:rPr>
      </w:pPr>
    </w:p>
    <w:p w14:paraId="66613384" w14:textId="592581F7" w:rsidR="007346CA" w:rsidRPr="00764FF0" w:rsidRDefault="00512436" w:rsidP="00E67F56">
      <w:pPr>
        <w:bidi/>
        <w:jc w:val="both"/>
        <w:rPr>
          <w:rFonts w:asciiTheme="majorBidi" w:hAnsiTheme="majorBidi" w:cs="Times New Roman"/>
          <w:sz w:val="24"/>
          <w:szCs w:val="24"/>
          <w:lang w:val="en-US"/>
        </w:rPr>
      </w:pPr>
      <w:r w:rsidRPr="00764FF0">
        <w:rPr>
          <w:rFonts w:asciiTheme="majorBidi" w:hAnsiTheme="majorBidi" w:cs="Times New Roman"/>
          <w:sz w:val="24"/>
          <w:szCs w:val="24"/>
          <w:lang w:val="en-US"/>
        </w:rPr>
        <w:tab/>
      </w:r>
      <w:bookmarkStart w:id="2" w:name="_Hlk200036001"/>
    </w:p>
    <w:sdt>
      <w:sdtPr>
        <w:id w:val="-498195693"/>
        <w:docPartObj>
          <w:docPartGallery w:val="Table of Contents"/>
          <w:docPartUnique/>
        </w:docPartObj>
      </w:sdtPr>
      <w:sdtEndPr>
        <w:rPr>
          <w:rFonts w:asciiTheme="majorBidi" w:hAnsiTheme="majorBidi" w:cstheme="majorBidi"/>
          <w:noProof/>
          <w:sz w:val="24"/>
          <w:szCs w:val="24"/>
        </w:rPr>
      </w:sdtEndPr>
      <w:sdtContent>
        <w:p w14:paraId="45FDD590" w14:textId="7E28F6F7" w:rsidR="003B7DBB" w:rsidRPr="00764FF0" w:rsidRDefault="009A56BE" w:rsidP="00710B9E">
          <w:pPr>
            <w:spacing w:line="360" w:lineRule="auto"/>
            <w:jc w:val="both"/>
            <w:rPr>
              <w:rFonts w:asciiTheme="majorBidi" w:hAnsiTheme="majorBidi" w:cstheme="majorBidi"/>
              <w:sz w:val="24"/>
              <w:szCs w:val="24"/>
              <w:lang w:val="en-US"/>
            </w:rPr>
          </w:pPr>
          <w:r w:rsidRPr="00764FF0">
            <w:rPr>
              <w:rFonts w:asciiTheme="majorBidi" w:hAnsiTheme="majorBidi" w:cstheme="majorBidi"/>
              <w:sz w:val="24"/>
              <w:szCs w:val="24"/>
              <w:lang w:val="en-US"/>
            </w:rPr>
            <w:t>Remerciements</w:t>
          </w:r>
        </w:p>
        <w:p w14:paraId="35F6C064" w14:textId="1CE6A922" w:rsidR="003B7DBB" w:rsidRPr="00764FF0" w:rsidRDefault="009A56BE" w:rsidP="00710B9E">
          <w:pPr>
            <w:spacing w:line="360" w:lineRule="auto"/>
            <w:jc w:val="both"/>
            <w:rPr>
              <w:rFonts w:asciiTheme="majorBidi" w:hAnsiTheme="majorBidi" w:cstheme="majorBidi"/>
              <w:sz w:val="24"/>
              <w:szCs w:val="24"/>
              <w:lang w:val="en-US"/>
            </w:rPr>
          </w:pPr>
          <w:r w:rsidRPr="00764FF0">
            <w:rPr>
              <w:rFonts w:asciiTheme="majorBidi" w:hAnsiTheme="majorBidi" w:cstheme="majorBidi"/>
              <w:sz w:val="24"/>
              <w:szCs w:val="24"/>
              <w:lang w:val="en-US"/>
            </w:rPr>
            <w:t>Dédicace</w:t>
          </w:r>
        </w:p>
        <w:p w14:paraId="74AB93BD" w14:textId="34383237" w:rsidR="002769E5" w:rsidRPr="00764FF0" w:rsidRDefault="002769E5" w:rsidP="00710B9E">
          <w:pPr>
            <w:spacing w:line="360" w:lineRule="auto"/>
            <w:rPr>
              <w:rFonts w:asciiTheme="majorBidi" w:eastAsiaTheme="minorEastAsia" w:hAnsiTheme="majorBidi" w:cstheme="majorBidi"/>
              <w:sz w:val="24"/>
              <w:szCs w:val="24"/>
              <w:lang w:val="en-US"/>
            </w:rPr>
          </w:pPr>
          <w:r w:rsidRPr="002769E5">
            <w:rPr>
              <w:rFonts w:asciiTheme="majorBidi" w:eastAsiaTheme="minorEastAsia" w:hAnsiTheme="majorBidi" w:cs="Times New Roman"/>
              <w:sz w:val="24"/>
              <w:szCs w:val="24"/>
              <w:rtl/>
            </w:rPr>
            <w:t>الملخص</w:t>
          </w:r>
        </w:p>
        <w:p w14:paraId="60768108" w14:textId="363A4666" w:rsidR="003B7DBB" w:rsidRPr="00764FF0" w:rsidRDefault="003B7DBB" w:rsidP="00710B9E">
          <w:pPr>
            <w:spacing w:line="360" w:lineRule="auto"/>
            <w:rPr>
              <w:rFonts w:asciiTheme="majorBidi" w:eastAsiaTheme="minorEastAsia" w:hAnsiTheme="majorBidi" w:cstheme="majorBidi"/>
              <w:sz w:val="24"/>
              <w:szCs w:val="24"/>
              <w:lang w:val="en-US"/>
            </w:rPr>
          </w:pPr>
          <w:r w:rsidRPr="00764FF0">
            <w:rPr>
              <w:rFonts w:asciiTheme="majorBidi" w:eastAsiaTheme="minorEastAsia" w:hAnsiTheme="majorBidi" w:cstheme="majorBidi"/>
              <w:sz w:val="24"/>
              <w:szCs w:val="24"/>
              <w:lang w:val="en-US"/>
            </w:rPr>
            <w:t>R</w:t>
          </w:r>
          <w:r w:rsidR="00464B1E" w:rsidRPr="00764FF0">
            <w:rPr>
              <w:rFonts w:asciiTheme="majorBidi" w:eastAsiaTheme="minorEastAsia" w:hAnsiTheme="majorBidi" w:cstheme="majorBidi"/>
              <w:sz w:val="24"/>
              <w:szCs w:val="24"/>
              <w:lang w:val="en-US"/>
            </w:rPr>
            <w:t>é</w:t>
          </w:r>
          <w:r w:rsidRPr="00764FF0">
            <w:rPr>
              <w:rFonts w:asciiTheme="majorBidi" w:eastAsiaTheme="minorEastAsia" w:hAnsiTheme="majorBidi" w:cstheme="majorBidi"/>
              <w:sz w:val="24"/>
              <w:szCs w:val="24"/>
              <w:lang w:val="en-US"/>
            </w:rPr>
            <w:t>sume</w:t>
          </w:r>
        </w:p>
        <w:p w14:paraId="4540DA12" w14:textId="6AEB3711" w:rsidR="00464B1E" w:rsidRPr="00764FF0" w:rsidRDefault="00DB4190" w:rsidP="002769E5">
          <w:pPr>
            <w:spacing w:line="360" w:lineRule="auto"/>
            <w:rPr>
              <w:rFonts w:asciiTheme="majorBidi" w:eastAsiaTheme="minorEastAsia" w:hAnsiTheme="majorBidi" w:cstheme="majorBidi"/>
              <w:sz w:val="24"/>
              <w:szCs w:val="24"/>
              <w:lang w:val="en-US"/>
            </w:rPr>
          </w:pPr>
          <w:r w:rsidRPr="00764FF0">
            <w:rPr>
              <w:rFonts w:asciiTheme="majorBidi" w:eastAsiaTheme="minorEastAsia" w:hAnsiTheme="majorBidi" w:cstheme="majorBidi"/>
              <w:sz w:val="24"/>
              <w:szCs w:val="24"/>
              <w:lang w:val="en-US"/>
            </w:rPr>
            <w:t>Abstract</w:t>
          </w:r>
        </w:p>
        <w:p w14:paraId="3D41076B" w14:textId="0F9732F0" w:rsidR="003B7DBB" w:rsidRPr="00764FF0" w:rsidRDefault="003B7DBB" w:rsidP="00710B9E">
          <w:pPr>
            <w:spacing w:line="360" w:lineRule="auto"/>
            <w:jc w:val="both"/>
            <w:rPr>
              <w:rFonts w:asciiTheme="majorBidi" w:hAnsiTheme="majorBidi" w:cstheme="majorBidi"/>
              <w:sz w:val="24"/>
              <w:szCs w:val="24"/>
              <w:lang w:val="en-US"/>
            </w:rPr>
          </w:pPr>
          <w:r w:rsidRPr="00764FF0">
            <w:rPr>
              <w:rFonts w:asciiTheme="majorBidi" w:hAnsiTheme="majorBidi" w:cstheme="majorBidi"/>
              <w:sz w:val="24"/>
              <w:szCs w:val="24"/>
              <w:lang w:val="en-US"/>
            </w:rPr>
            <w:t xml:space="preserve">Liste des </w:t>
          </w:r>
          <w:r w:rsidR="00871A27" w:rsidRPr="00764FF0">
            <w:rPr>
              <w:rFonts w:asciiTheme="majorBidi" w:hAnsiTheme="majorBidi" w:cstheme="majorBidi"/>
              <w:sz w:val="24"/>
              <w:szCs w:val="24"/>
              <w:lang w:val="en-US"/>
            </w:rPr>
            <w:t>abréviations</w:t>
          </w:r>
        </w:p>
        <w:p w14:paraId="02C662D9" w14:textId="77777777" w:rsidR="003B7DBB" w:rsidRPr="00764FF0" w:rsidRDefault="003B7DBB" w:rsidP="00710B9E">
          <w:pPr>
            <w:spacing w:line="360" w:lineRule="auto"/>
            <w:jc w:val="both"/>
            <w:rPr>
              <w:rFonts w:asciiTheme="majorBidi" w:hAnsiTheme="majorBidi" w:cstheme="majorBidi"/>
              <w:sz w:val="24"/>
              <w:szCs w:val="24"/>
              <w:lang w:val="en-US"/>
            </w:rPr>
          </w:pPr>
          <w:r w:rsidRPr="00764FF0">
            <w:rPr>
              <w:rFonts w:asciiTheme="majorBidi" w:hAnsiTheme="majorBidi" w:cstheme="majorBidi"/>
              <w:sz w:val="24"/>
              <w:szCs w:val="24"/>
              <w:lang w:val="en-US"/>
            </w:rPr>
            <w:t>Liste des figures</w:t>
          </w:r>
        </w:p>
        <w:p w14:paraId="0FCAE38B" w14:textId="77777777" w:rsidR="003B7DBB" w:rsidRPr="00764FF0" w:rsidRDefault="003B7DBB" w:rsidP="00710B9E">
          <w:pPr>
            <w:spacing w:line="360" w:lineRule="auto"/>
            <w:jc w:val="both"/>
            <w:rPr>
              <w:rFonts w:asciiTheme="majorBidi" w:hAnsiTheme="majorBidi" w:cstheme="majorBidi"/>
              <w:sz w:val="24"/>
              <w:szCs w:val="24"/>
              <w:lang w:val="en-US"/>
            </w:rPr>
          </w:pPr>
          <w:r w:rsidRPr="00764FF0">
            <w:rPr>
              <w:rFonts w:asciiTheme="majorBidi" w:hAnsiTheme="majorBidi" w:cstheme="majorBidi"/>
              <w:sz w:val="24"/>
              <w:szCs w:val="24"/>
              <w:lang w:val="en-US"/>
            </w:rPr>
            <w:t>Liste des tableaux</w:t>
          </w:r>
        </w:p>
        <w:p w14:paraId="1C123065" w14:textId="38534F8B" w:rsidR="003E22D7" w:rsidRPr="00710B9E" w:rsidRDefault="003E22D7" w:rsidP="00710B9E">
          <w:pPr>
            <w:pStyle w:val="TOC3"/>
            <w:tabs>
              <w:tab w:val="right" w:leader="dot" w:pos="9055"/>
            </w:tabs>
            <w:spacing w:after="0" w:line="360" w:lineRule="auto"/>
            <w:ind w:left="0"/>
            <w:rPr>
              <w:rStyle w:val="Hyperlink"/>
              <w:rFonts w:asciiTheme="majorBidi" w:hAnsiTheme="majorBidi" w:cstheme="majorBidi"/>
              <w:noProof/>
              <w:sz w:val="24"/>
              <w:szCs w:val="24"/>
            </w:rPr>
          </w:pPr>
          <w:r w:rsidRPr="00710B9E">
            <w:rPr>
              <w:rFonts w:asciiTheme="majorBidi" w:hAnsiTheme="majorBidi" w:cstheme="majorBidi"/>
              <w:sz w:val="24"/>
              <w:szCs w:val="24"/>
            </w:rPr>
            <w:fldChar w:fldCharType="begin"/>
          </w:r>
          <w:r w:rsidRPr="00710B9E">
            <w:rPr>
              <w:rFonts w:asciiTheme="majorBidi" w:hAnsiTheme="majorBidi" w:cstheme="majorBidi"/>
              <w:sz w:val="24"/>
              <w:szCs w:val="24"/>
            </w:rPr>
            <w:instrText xml:space="preserve"> TOC \o "1-3" \h \z \u </w:instrText>
          </w:r>
          <w:r w:rsidRPr="00710B9E">
            <w:rPr>
              <w:rFonts w:asciiTheme="majorBidi" w:hAnsiTheme="majorBidi" w:cstheme="majorBidi"/>
              <w:sz w:val="24"/>
              <w:szCs w:val="24"/>
            </w:rPr>
            <w:fldChar w:fldCharType="separate"/>
          </w:r>
          <w:hyperlink w:anchor="_Toc201421036" w:history="1">
            <w:r w:rsidRPr="00710B9E">
              <w:rPr>
                <w:rStyle w:val="Hyperlink"/>
                <w:rFonts w:asciiTheme="majorBidi" w:eastAsia="Arial" w:hAnsiTheme="majorBidi" w:cstheme="majorBidi"/>
                <w:noProof/>
                <w:sz w:val="24"/>
                <w:szCs w:val="24"/>
              </w:rPr>
              <w:t>Introduction</w:t>
            </w:r>
            <w:r w:rsidRPr="00710B9E">
              <w:rPr>
                <w:rFonts w:asciiTheme="majorBidi" w:hAnsiTheme="majorBidi" w:cstheme="majorBidi"/>
                <w:noProof/>
                <w:webHidden/>
                <w:sz w:val="24"/>
                <w:szCs w:val="24"/>
              </w:rPr>
              <w:tab/>
            </w:r>
            <w:r w:rsidR="002E6538">
              <w:rPr>
                <w:rFonts w:asciiTheme="majorBidi" w:hAnsiTheme="majorBidi" w:cstheme="majorBidi"/>
                <w:noProof/>
                <w:webHidden/>
                <w:sz w:val="24"/>
                <w:szCs w:val="24"/>
              </w:rPr>
              <w:t>1</w:t>
            </w:r>
          </w:hyperlink>
        </w:p>
        <w:p w14:paraId="25BE1B94" w14:textId="77777777" w:rsidR="000F2FAE" w:rsidRPr="00977F00" w:rsidRDefault="000F2FAE" w:rsidP="00710B9E">
          <w:pPr>
            <w:spacing w:before="120" w:after="120" w:line="360" w:lineRule="auto"/>
            <w:jc w:val="center"/>
            <w:rPr>
              <w:rFonts w:asciiTheme="majorBidi" w:hAnsiTheme="majorBidi" w:cstheme="majorBidi"/>
              <w:b/>
              <w:bCs/>
              <w:noProof/>
              <w:sz w:val="28"/>
              <w:szCs w:val="28"/>
            </w:rPr>
          </w:pPr>
          <w:r w:rsidRPr="00977F00">
            <w:rPr>
              <w:rFonts w:asciiTheme="majorBidi" w:hAnsiTheme="majorBidi" w:cstheme="majorBidi"/>
              <w:b/>
              <w:bCs/>
              <w:noProof/>
              <w:sz w:val="28"/>
              <w:szCs w:val="28"/>
            </w:rPr>
            <w:t xml:space="preserve">Chapitre I : Présentation générale de La plante médicinale ashwagandha </w:t>
          </w:r>
          <w:r w:rsidRPr="009A56BE">
            <w:rPr>
              <w:rFonts w:asciiTheme="majorBidi" w:hAnsiTheme="majorBidi" w:cstheme="majorBidi"/>
              <w:b/>
              <w:bCs/>
              <w:i/>
              <w:iCs/>
              <w:noProof/>
              <w:sz w:val="28"/>
              <w:szCs w:val="28"/>
            </w:rPr>
            <w:t>Withania somnifera</w:t>
          </w:r>
          <w:r w:rsidRPr="00977F00">
            <w:rPr>
              <w:rFonts w:asciiTheme="majorBidi" w:hAnsiTheme="majorBidi" w:cstheme="majorBidi"/>
              <w:b/>
              <w:bCs/>
              <w:noProof/>
              <w:sz w:val="28"/>
              <w:szCs w:val="28"/>
            </w:rPr>
            <w:t xml:space="preserve"> (L.) Dunal</w:t>
          </w:r>
        </w:p>
        <w:p w14:paraId="00D75E4C" w14:textId="29B6E9F8" w:rsidR="003E22D7" w:rsidRPr="00710B9E" w:rsidRDefault="003E22D7" w:rsidP="0075699F">
          <w:pPr>
            <w:pStyle w:val="TOC1"/>
            <w:rPr>
              <w:rFonts w:eastAsiaTheme="minorEastAsia"/>
              <w:b/>
              <w:bCs/>
            </w:rPr>
          </w:pPr>
          <w:hyperlink w:anchor="_Toc201421037" w:history="1">
            <w:r w:rsidRPr="009A56BE">
              <w:rPr>
                <w:rStyle w:val="Hyperlink"/>
              </w:rPr>
              <w:t xml:space="preserve">1. Aperçu bibliographique </w:t>
            </w:r>
            <w:r w:rsidR="005A30FA" w:rsidRPr="009A56BE">
              <w:rPr>
                <w:rStyle w:val="Hyperlink"/>
                <w:i/>
                <w:iCs/>
              </w:rPr>
              <w:t>sur</w:t>
            </w:r>
            <w:r w:rsidRPr="009A56BE">
              <w:rPr>
                <w:rStyle w:val="Hyperlink"/>
                <w:i/>
                <w:iCs/>
              </w:rPr>
              <w:t>Withania</w:t>
            </w:r>
            <w:r w:rsidR="00845D7D">
              <w:rPr>
                <w:rStyle w:val="Hyperlink"/>
                <w:rFonts w:hint="cs"/>
                <w:i/>
                <w:iCs/>
                <w:rtl/>
              </w:rPr>
              <w:t xml:space="preserve"> </w:t>
            </w:r>
            <w:r w:rsidRPr="009A56BE">
              <w:rPr>
                <w:rStyle w:val="Hyperlink"/>
                <w:i/>
                <w:iCs/>
              </w:rPr>
              <w:t>somnifera</w:t>
            </w:r>
            <w:r w:rsidRPr="009A56BE">
              <w:rPr>
                <w:rStyle w:val="Hyperlink"/>
              </w:rPr>
              <w:t xml:space="preserve"> (L.) Dunal</w:t>
            </w:r>
            <w:r w:rsidRPr="009A56BE">
              <w:rPr>
                <w:webHidden/>
              </w:rPr>
              <w:tab/>
            </w:r>
            <w:r w:rsidRPr="009A56BE">
              <w:rPr>
                <w:b/>
                <w:bCs/>
                <w:webHidden/>
              </w:rPr>
              <w:fldChar w:fldCharType="begin"/>
            </w:r>
            <w:r w:rsidRPr="009A56BE">
              <w:rPr>
                <w:webHidden/>
              </w:rPr>
              <w:instrText xml:space="preserve"> PAGEREF _Toc201421037 \h </w:instrText>
            </w:r>
            <w:r w:rsidRPr="009A56BE">
              <w:rPr>
                <w:b/>
                <w:bCs/>
                <w:webHidden/>
              </w:rPr>
            </w:r>
            <w:r w:rsidRPr="009A56BE">
              <w:rPr>
                <w:b/>
                <w:bCs/>
                <w:webHidden/>
              </w:rPr>
              <w:fldChar w:fldCharType="separate"/>
            </w:r>
            <w:r w:rsidR="002E6538">
              <w:rPr>
                <w:webHidden/>
              </w:rPr>
              <w:t>4</w:t>
            </w:r>
            <w:r w:rsidRPr="009A56BE">
              <w:rPr>
                <w:b/>
                <w:bCs/>
                <w:webHidden/>
              </w:rPr>
              <w:fldChar w:fldCharType="end"/>
            </w:r>
          </w:hyperlink>
        </w:p>
        <w:p w14:paraId="614947A6" w14:textId="08B7DE49" w:rsidR="003E22D7" w:rsidRPr="00710B9E" w:rsidRDefault="003E22D7" w:rsidP="0075699F">
          <w:pPr>
            <w:pStyle w:val="TOC1"/>
            <w:rPr>
              <w:rFonts w:eastAsiaTheme="minorEastAsia"/>
              <w:b/>
              <w:bCs/>
            </w:rPr>
          </w:pPr>
          <w:hyperlink w:anchor="_Toc201421038" w:history="1">
            <w:r w:rsidRPr="00710B9E">
              <w:rPr>
                <w:rStyle w:val="Hyperlink"/>
              </w:rPr>
              <w:t>1.1 La famille des Solanacées </w:t>
            </w:r>
            <w:r w:rsidRPr="00710B9E">
              <w:rPr>
                <w:webHidden/>
              </w:rPr>
              <w:tab/>
            </w:r>
            <w:r w:rsidRPr="00710B9E">
              <w:rPr>
                <w:b/>
                <w:bCs/>
                <w:webHidden/>
              </w:rPr>
              <w:fldChar w:fldCharType="begin"/>
            </w:r>
            <w:r w:rsidRPr="00710B9E">
              <w:rPr>
                <w:webHidden/>
              </w:rPr>
              <w:instrText xml:space="preserve"> PAGEREF _Toc201421038 \h </w:instrText>
            </w:r>
            <w:r w:rsidRPr="00710B9E">
              <w:rPr>
                <w:b/>
                <w:bCs/>
                <w:webHidden/>
              </w:rPr>
            </w:r>
            <w:r w:rsidRPr="00710B9E">
              <w:rPr>
                <w:b/>
                <w:bCs/>
                <w:webHidden/>
              </w:rPr>
              <w:fldChar w:fldCharType="separate"/>
            </w:r>
            <w:r w:rsidR="002E6538">
              <w:rPr>
                <w:webHidden/>
              </w:rPr>
              <w:t>4</w:t>
            </w:r>
            <w:r w:rsidRPr="00710B9E">
              <w:rPr>
                <w:b/>
                <w:bCs/>
                <w:webHidden/>
              </w:rPr>
              <w:fldChar w:fldCharType="end"/>
            </w:r>
          </w:hyperlink>
        </w:p>
        <w:p w14:paraId="534E946E" w14:textId="30AE513F" w:rsidR="003E22D7" w:rsidRPr="00710B9E" w:rsidRDefault="003E22D7" w:rsidP="0075699F">
          <w:pPr>
            <w:pStyle w:val="TOC1"/>
            <w:rPr>
              <w:rFonts w:eastAsiaTheme="minorEastAsia"/>
              <w:b/>
              <w:bCs/>
            </w:rPr>
          </w:pPr>
          <w:hyperlink w:anchor="_Toc201421039" w:history="1">
            <w:r w:rsidRPr="00710B9E">
              <w:rPr>
                <w:rStyle w:val="Hyperlink"/>
              </w:rPr>
              <w:t xml:space="preserve">1.2 Le genre </w:t>
            </w:r>
            <w:r w:rsidRPr="009A56BE">
              <w:rPr>
                <w:rStyle w:val="Hyperlink"/>
                <w:i/>
                <w:iCs/>
              </w:rPr>
              <w:t>Withania</w:t>
            </w:r>
            <w:r w:rsidRPr="009A56BE">
              <w:rPr>
                <w:rStyle w:val="Hyperlink"/>
              </w:rPr>
              <w:t> </w:t>
            </w:r>
            <w:r w:rsidRPr="00710B9E">
              <w:rPr>
                <w:webHidden/>
              </w:rPr>
              <w:tab/>
            </w:r>
            <w:r w:rsidRPr="00710B9E">
              <w:rPr>
                <w:b/>
                <w:bCs/>
                <w:webHidden/>
              </w:rPr>
              <w:fldChar w:fldCharType="begin"/>
            </w:r>
            <w:r w:rsidRPr="00710B9E">
              <w:rPr>
                <w:webHidden/>
              </w:rPr>
              <w:instrText xml:space="preserve"> PAGEREF _Toc201421039 \h </w:instrText>
            </w:r>
            <w:r w:rsidRPr="00710B9E">
              <w:rPr>
                <w:b/>
                <w:bCs/>
                <w:webHidden/>
              </w:rPr>
            </w:r>
            <w:r w:rsidRPr="00710B9E">
              <w:rPr>
                <w:b/>
                <w:bCs/>
                <w:webHidden/>
              </w:rPr>
              <w:fldChar w:fldCharType="separate"/>
            </w:r>
            <w:r w:rsidR="002E6538">
              <w:rPr>
                <w:webHidden/>
              </w:rPr>
              <w:t>4</w:t>
            </w:r>
            <w:r w:rsidRPr="00710B9E">
              <w:rPr>
                <w:b/>
                <w:bCs/>
                <w:webHidden/>
              </w:rPr>
              <w:fldChar w:fldCharType="end"/>
            </w:r>
          </w:hyperlink>
        </w:p>
        <w:p w14:paraId="08A11F33" w14:textId="190DE195" w:rsidR="003E22D7" w:rsidRPr="00710B9E" w:rsidRDefault="003E22D7" w:rsidP="0075699F">
          <w:pPr>
            <w:pStyle w:val="TOC1"/>
            <w:rPr>
              <w:rFonts w:eastAsiaTheme="minorEastAsia"/>
              <w:b/>
              <w:bCs/>
            </w:rPr>
          </w:pPr>
          <w:hyperlink w:anchor="_Toc201421040" w:history="1">
            <w:r w:rsidRPr="00710B9E">
              <w:rPr>
                <w:rStyle w:val="Hyperlink"/>
              </w:rPr>
              <w:t xml:space="preserve">1.3 </w:t>
            </w:r>
            <w:r w:rsidRPr="009A56BE">
              <w:rPr>
                <w:rStyle w:val="Hyperlink"/>
                <w:i/>
                <w:iCs/>
              </w:rPr>
              <w:t>Withania somnifera</w:t>
            </w:r>
            <w:r w:rsidRPr="00710B9E">
              <w:rPr>
                <w:rStyle w:val="Hyperlink"/>
              </w:rPr>
              <w:t xml:space="preserve"> (L.) Dunal :</w:t>
            </w:r>
            <w:r w:rsidRPr="00710B9E">
              <w:rPr>
                <w:webHidden/>
              </w:rPr>
              <w:tab/>
            </w:r>
            <w:r w:rsidRPr="00710B9E">
              <w:rPr>
                <w:b/>
                <w:bCs/>
                <w:webHidden/>
              </w:rPr>
              <w:fldChar w:fldCharType="begin"/>
            </w:r>
            <w:r w:rsidRPr="00710B9E">
              <w:rPr>
                <w:webHidden/>
              </w:rPr>
              <w:instrText xml:space="preserve"> PAGEREF _Toc201421040 \h </w:instrText>
            </w:r>
            <w:r w:rsidRPr="00710B9E">
              <w:rPr>
                <w:b/>
                <w:bCs/>
                <w:webHidden/>
              </w:rPr>
            </w:r>
            <w:r w:rsidRPr="00710B9E">
              <w:rPr>
                <w:b/>
                <w:bCs/>
                <w:webHidden/>
              </w:rPr>
              <w:fldChar w:fldCharType="separate"/>
            </w:r>
            <w:r w:rsidR="002E6538">
              <w:rPr>
                <w:webHidden/>
              </w:rPr>
              <w:t>4</w:t>
            </w:r>
            <w:r w:rsidRPr="00710B9E">
              <w:rPr>
                <w:b/>
                <w:bCs/>
                <w:webHidden/>
              </w:rPr>
              <w:fldChar w:fldCharType="end"/>
            </w:r>
          </w:hyperlink>
        </w:p>
        <w:p w14:paraId="283695D6" w14:textId="780370C6" w:rsidR="003E22D7" w:rsidRPr="00710B9E" w:rsidRDefault="003E22D7" w:rsidP="0075699F">
          <w:pPr>
            <w:pStyle w:val="TOC1"/>
            <w:rPr>
              <w:rFonts w:eastAsiaTheme="minorEastAsia"/>
              <w:b/>
              <w:bCs/>
            </w:rPr>
          </w:pPr>
          <w:hyperlink w:anchor="_Toc201421041" w:history="1">
            <w:r w:rsidRPr="00710B9E">
              <w:rPr>
                <w:rStyle w:val="Hyperlink"/>
              </w:rPr>
              <w:t xml:space="preserve">2. Historique de la plante </w:t>
            </w:r>
            <w:r w:rsidRPr="009A56BE">
              <w:rPr>
                <w:rStyle w:val="Hyperlink"/>
                <w:i/>
                <w:iCs/>
              </w:rPr>
              <w:t>Withania somnifera</w:t>
            </w:r>
            <w:r w:rsidRPr="00710B9E">
              <w:rPr>
                <w:rStyle w:val="Hyperlink"/>
              </w:rPr>
              <w:t xml:space="preserve"> (L.) Dunal</w:t>
            </w:r>
            <w:r w:rsidRPr="00710B9E">
              <w:rPr>
                <w:webHidden/>
              </w:rPr>
              <w:tab/>
            </w:r>
            <w:r w:rsidRPr="00710B9E">
              <w:rPr>
                <w:b/>
                <w:bCs/>
                <w:webHidden/>
              </w:rPr>
              <w:fldChar w:fldCharType="begin"/>
            </w:r>
            <w:r w:rsidRPr="00710B9E">
              <w:rPr>
                <w:webHidden/>
              </w:rPr>
              <w:instrText xml:space="preserve"> PAGEREF _Toc201421041 \h </w:instrText>
            </w:r>
            <w:r w:rsidRPr="00710B9E">
              <w:rPr>
                <w:b/>
                <w:bCs/>
                <w:webHidden/>
              </w:rPr>
            </w:r>
            <w:r w:rsidRPr="00710B9E">
              <w:rPr>
                <w:b/>
                <w:bCs/>
                <w:webHidden/>
              </w:rPr>
              <w:fldChar w:fldCharType="separate"/>
            </w:r>
            <w:r w:rsidR="002E6538">
              <w:rPr>
                <w:webHidden/>
              </w:rPr>
              <w:t>5</w:t>
            </w:r>
            <w:r w:rsidRPr="00710B9E">
              <w:rPr>
                <w:b/>
                <w:bCs/>
                <w:webHidden/>
              </w:rPr>
              <w:fldChar w:fldCharType="end"/>
            </w:r>
          </w:hyperlink>
        </w:p>
        <w:p w14:paraId="511EEFF5" w14:textId="223884CA" w:rsidR="003E22D7" w:rsidRPr="00710B9E" w:rsidRDefault="003E22D7" w:rsidP="0075699F">
          <w:pPr>
            <w:pStyle w:val="TOC1"/>
            <w:rPr>
              <w:rFonts w:eastAsiaTheme="minorEastAsia"/>
              <w:b/>
              <w:bCs/>
            </w:rPr>
          </w:pPr>
          <w:hyperlink w:anchor="_Toc201421042" w:history="1">
            <w:r w:rsidRPr="00710B9E">
              <w:rPr>
                <w:rStyle w:val="Hyperlink"/>
              </w:rPr>
              <w:t xml:space="preserve">3. Morphologie et description botanique de </w:t>
            </w:r>
            <w:r w:rsidRPr="009A56BE">
              <w:rPr>
                <w:rStyle w:val="Hyperlink"/>
                <w:i/>
                <w:iCs/>
              </w:rPr>
              <w:t>Withania somnifera</w:t>
            </w:r>
            <w:r w:rsidRPr="00710B9E">
              <w:rPr>
                <w:rStyle w:val="Hyperlink"/>
              </w:rPr>
              <w:t xml:space="preserve"> (L.) Dunal</w:t>
            </w:r>
            <w:r w:rsidRPr="00710B9E">
              <w:rPr>
                <w:webHidden/>
              </w:rPr>
              <w:tab/>
            </w:r>
            <w:r w:rsidRPr="00710B9E">
              <w:rPr>
                <w:b/>
                <w:bCs/>
                <w:webHidden/>
              </w:rPr>
              <w:fldChar w:fldCharType="begin"/>
            </w:r>
            <w:r w:rsidRPr="00710B9E">
              <w:rPr>
                <w:webHidden/>
              </w:rPr>
              <w:instrText xml:space="preserve"> PAGEREF _Toc201421042 \h </w:instrText>
            </w:r>
            <w:r w:rsidRPr="00710B9E">
              <w:rPr>
                <w:b/>
                <w:bCs/>
                <w:webHidden/>
              </w:rPr>
            </w:r>
            <w:r w:rsidRPr="00710B9E">
              <w:rPr>
                <w:b/>
                <w:bCs/>
                <w:webHidden/>
              </w:rPr>
              <w:fldChar w:fldCharType="separate"/>
            </w:r>
            <w:r w:rsidR="002E6538">
              <w:rPr>
                <w:webHidden/>
              </w:rPr>
              <w:t>5</w:t>
            </w:r>
            <w:r w:rsidRPr="00710B9E">
              <w:rPr>
                <w:b/>
                <w:bCs/>
                <w:webHidden/>
              </w:rPr>
              <w:fldChar w:fldCharType="end"/>
            </w:r>
          </w:hyperlink>
        </w:p>
        <w:p w14:paraId="2AE87334" w14:textId="713F0521" w:rsidR="003E22D7" w:rsidRPr="00710B9E" w:rsidRDefault="003E22D7" w:rsidP="0075699F">
          <w:pPr>
            <w:pStyle w:val="TOC1"/>
            <w:rPr>
              <w:rFonts w:eastAsiaTheme="minorEastAsia"/>
              <w:b/>
              <w:bCs/>
            </w:rPr>
          </w:pPr>
          <w:hyperlink w:anchor="_Toc201421043" w:history="1">
            <w:r w:rsidRPr="00710B9E">
              <w:rPr>
                <w:rStyle w:val="Hyperlink"/>
              </w:rPr>
              <w:t>4. Classification botanique et nomenclature</w:t>
            </w:r>
            <w:r w:rsidRPr="00710B9E">
              <w:rPr>
                <w:webHidden/>
              </w:rPr>
              <w:tab/>
            </w:r>
            <w:r w:rsidRPr="00710B9E">
              <w:rPr>
                <w:b/>
                <w:bCs/>
                <w:webHidden/>
              </w:rPr>
              <w:fldChar w:fldCharType="begin"/>
            </w:r>
            <w:r w:rsidRPr="00710B9E">
              <w:rPr>
                <w:webHidden/>
              </w:rPr>
              <w:instrText xml:space="preserve"> PAGEREF _Toc201421043 \h </w:instrText>
            </w:r>
            <w:r w:rsidRPr="00710B9E">
              <w:rPr>
                <w:b/>
                <w:bCs/>
                <w:webHidden/>
              </w:rPr>
            </w:r>
            <w:r w:rsidRPr="00710B9E">
              <w:rPr>
                <w:b/>
                <w:bCs/>
                <w:webHidden/>
              </w:rPr>
              <w:fldChar w:fldCharType="separate"/>
            </w:r>
            <w:r w:rsidR="002E6538">
              <w:rPr>
                <w:webHidden/>
              </w:rPr>
              <w:t>6</w:t>
            </w:r>
            <w:r w:rsidRPr="00710B9E">
              <w:rPr>
                <w:b/>
                <w:bCs/>
                <w:webHidden/>
              </w:rPr>
              <w:fldChar w:fldCharType="end"/>
            </w:r>
          </w:hyperlink>
        </w:p>
        <w:p w14:paraId="32986CA1" w14:textId="46D93EBD" w:rsidR="003E22D7" w:rsidRPr="00710B9E" w:rsidRDefault="003E22D7" w:rsidP="0075699F">
          <w:pPr>
            <w:pStyle w:val="TOC1"/>
            <w:rPr>
              <w:rFonts w:eastAsiaTheme="minorEastAsia"/>
              <w:b/>
              <w:bCs/>
            </w:rPr>
          </w:pPr>
          <w:hyperlink w:anchor="_Toc201421044" w:history="1">
            <w:r w:rsidRPr="00710B9E">
              <w:rPr>
                <w:rStyle w:val="Hyperlink"/>
              </w:rPr>
              <w:t>5. Répartition géographique et conditions de culture</w:t>
            </w:r>
            <w:r w:rsidRPr="00710B9E">
              <w:rPr>
                <w:webHidden/>
              </w:rPr>
              <w:tab/>
            </w:r>
            <w:r w:rsidRPr="00710B9E">
              <w:rPr>
                <w:b/>
                <w:bCs/>
                <w:webHidden/>
              </w:rPr>
              <w:fldChar w:fldCharType="begin"/>
            </w:r>
            <w:r w:rsidRPr="00710B9E">
              <w:rPr>
                <w:webHidden/>
              </w:rPr>
              <w:instrText xml:space="preserve"> PAGEREF _Toc201421044 \h </w:instrText>
            </w:r>
            <w:r w:rsidRPr="00710B9E">
              <w:rPr>
                <w:b/>
                <w:bCs/>
                <w:webHidden/>
              </w:rPr>
            </w:r>
            <w:r w:rsidRPr="00710B9E">
              <w:rPr>
                <w:b/>
                <w:bCs/>
                <w:webHidden/>
              </w:rPr>
              <w:fldChar w:fldCharType="separate"/>
            </w:r>
            <w:r w:rsidR="002E6538">
              <w:rPr>
                <w:webHidden/>
              </w:rPr>
              <w:t>6</w:t>
            </w:r>
            <w:r w:rsidRPr="00710B9E">
              <w:rPr>
                <w:b/>
                <w:bCs/>
                <w:webHidden/>
              </w:rPr>
              <w:fldChar w:fldCharType="end"/>
            </w:r>
          </w:hyperlink>
        </w:p>
        <w:p w14:paraId="1C8C350E" w14:textId="59092049" w:rsidR="003E22D7" w:rsidRPr="00710B9E" w:rsidRDefault="003E22D7" w:rsidP="0075699F">
          <w:pPr>
            <w:pStyle w:val="TOC1"/>
            <w:rPr>
              <w:rFonts w:eastAsiaTheme="minorEastAsia"/>
              <w:b/>
              <w:bCs/>
            </w:rPr>
          </w:pPr>
          <w:hyperlink w:anchor="_Toc201421045" w:history="1">
            <w:r w:rsidRPr="00710B9E">
              <w:rPr>
                <w:rStyle w:val="Hyperlink"/>
              </w:rPr>
              <w:t>6. Rôle ethnopharmacologique de l’ashwagandha dans les médecines traditionnelles</w:t>
            </w:r>
            <w:r w:rsidRPr="00710B9E">
              <w:rPr>
                <w:webHidden/>
              </w:rPr>
              <w:tab/>
            </w:r>
            <w:r w:rsidRPr="00710B9E">
              <w:rPr>
                <w:b/>
                <w:bCs/>
                <w:webHidden/>
              </w:rPr>
              <w:fldChar w:fldCharType="begin"/>
            </w:r>
            <w:r w:rsidRPr="00710B9E">
              <w:rPr>
                <w:webHidden/>
              </w:rPr>
              <w:instrText xml:space="preserve"> PAGEREF _Toc201421045 \h </w:instrText>
            </w:r>
            <w:r w:rsidRPr="00710B9E">
              <w:rPr>
                <w:b/>
                <w:bCs/>
                <w:webHidden/>
              </w:rPr>
            </w:r>
            <w:r w:rsidRPr="00710B9E">
              <w:rPr>
                <w:b/>
                <w:bCs/>
                <w:webHidden/>
              </w:rPr>
              <w:fldChar w:fldCharType="separate"/>
            </w:r>
            <w:r w:rsidR="002E6538">
              <w:rPr>
                <w:webHidden/>
              </w:rPr>
              <w:t>7</w:t>
            </w:r>
            <w:r w:rsidRPr="00710B9E">
              <w:rPr>
                <w:b/>
                <w:bCs/>
                <w:webHidden/>
              </w:rPr>
              <w:fldChar w:fldCharType="end"/>
            </w:r>
          </w:hyperlink>
        </w:p>
        <w:p w14:paraId="49DC2863" w14:textId="0193256E" w:rsidR="003E22D7" w:rsidRPr="00710B9E" w:rsidRDefault="003E22D7" w:rsidP="0075699F">
          <w:pPr>
            <w:pStyle w:val="TOC1"/>
            <w:rPr>
              <w:rFonts w:eastAsiaTheme="minorEastAsia"/>
              <w:b/>
              <w:bCs/>
            </w:rPr>
          </w:pPr>
          <w:hyperlink w:anchor="_Toc201421046" w:history="1">
            <w:r w:rsidRPr="00710B9E">
              <w:rPr>
                <w:rStyle w:val="Hyperlink"/>
              </w:rPr>
              <w:t>6.1. Médecine Ayurvédique</w:t>
            </w:r>
            <w:r w:rsidRPr="00710B9E">
              <w:rPr>
                <w:webHidden/>
              </w:rPr>
              <w:tab/>
            </w:r>
            <w:r w:rsidRPr="00710B9E">
              <w:rPr>
                <w:b/>
                <w:bCs/>
                <w:webHidden/>
              </w:rPr>
              <w:fldChar w:fldCharType="begin"/>
            </w:r>
            <w:r w:rsidRPr="00710B9E">
              <w:rPr>
                <w:webHidden/>
              </w:rPr>
              <w:instrText xml:space="preserve"> PAGEREF _Toc201421046 \h </w:instrText>
            </w:r>
            <w:r w:rsidRPr="00710B9E">
              <w:rPr>
                <w:b/>
                <w:bCs/>
                <w:webHidden/>
              </w:rPr>
            </w:r>
            <w:r w:rsidRPr="00710B9E">
              <w:rPr>
                <w:b/>
                <w:bCs/>
                <w:webHidden/>
              </w:rPr>
              <w:fldChar w:fldCharType="separate"/>
            </w:r>
            <w:r w:rsidR="002E6538">
              <w:rPr>
                <w:webHidden/>
              </w:rPr>
              <w:t>7</w:t>
            </w:r>
            <w:r w:rsidRPr="00710B9E">
              <w:rPr>
                <w:b/>
                <w:bCs/>
                <w:webHidden/>
              </w:rPr>
              <w:fldChar w:fldCharType="end"/>
            </w:r>
          </w:hyperlink>
        </w:p>
        <w:p w14:paraId="1E0630B0" w14:textId="45708481" w:rsidR="003E22D7" w:rsidRPr="00710B9E" w:rsidRDefault="003E22D7" w:rsidP="0075699F">
          <w:pPr>
            <w:pStyle w:val="TOC1"/>
            <w:rPr>
              <w:rFonts w:eastAsiaTheme="minorEastAsia"/>
              <w:b/>
              <w:bCs/>
            </w:rPr>
          </w:pPr>
          <w:hyperlink w:anchor="_Toc201421047" w:history="1">
            <w:r w:rsidRPr="00710B9E">
              <w:rPr>
                <w:rStyle w:val="Hyperlink"/>
              </w:rPr>
              <w:t>6.2. Médecine Unani et Siddha</w:t>
            </w:r>
            <w:r w:rsidRPr="00710B9E">
              <w:rPr>
                <w:webHidden/>
              </w:rPr>
              <w:tab/>
            </w:r>
            <w:r w:rsidRPr="00710B9E">
              <w:rPr>
                <w:b/>
                <w:bCs/>
                <w:webHidden/>
              </w:rPr>
              <w:fldChar w:fldCharType="begin"/>
            </w:r>
            <w:r w:rsidRPr="00710B9E">
              <w:rPr>
                <w:webHidden/>
              </w:rPr>
              <w:instrText xml:space="preserve"> PAGEREF _Toc201421047 \h </w:instrText>
            </w:r>
            <w:r w:rsidRPr="00710B9E">
              <w:rPr>
                <w:b/>
                <w:bCs/>
                <w:webHidden/>
              </w:rPr>
            </w:r>
            <w:r w:rsidRPr="00710B9E">
              <w:rPr>
                <w:b/>
                <w:bCs/>
                <w:webHidden/>
              </w:rPr>
              <w:fldChar w:fldCharType="separate"/>
            </w:r>
            <w:r w:rsidR="002E6538">
              <w:rPr>
                <w:webHidden/>
              </w:rPr>
              <w:t>8</w:t>
            </w:r>
            <w:r w:rsidRPr="00710B9E">
              <w:rPr>
                <w:b/>
                <w:bCs/>
                <w:webHidden/>
              </w:rPr>
              <w:fldChar w:fldCharType="end"/>
            </w:r>
          </w:hyperlink>
        </w:p>
        <w:p w14:paraId="6E8697CB" w14:textId="503CDE3C" w:rsidR="003E22D7" w:rsidRPr="00710B9E" w:rsidRDefault="003E22D7" w:rsidP="0075699F">
          <w:pPr>
            <w:pStyle w:val="TOC1"/>
            <w:rPr>
              <w:rFonts w:eastAsiaTheme="minorEastAsia"/>
              <w:b/>
              <w:bCs/>
            </w:rPr>
          </w:pPr>
          <w:hyperlink w:anchor="_Toc201421048" w:history="1">
            <w:r w:rsidRPr="00710B9E">
              <w:rPr>
                <w:rStyle w:val="Hyperlink"/>
              </w:rPr>
              <w:t>6.3. Médecine traditionnelle africaine et maghrébine</w:t>
            </w:r>
            <w:r w:rsidRPr="00710B9E">
              <w:rPr>
                <w:webHidden/>
              </w:rPr>
              <w:tab/>
            </w:r>
            <w:r w:rsidRPr="00710B9E">
              <w:rPr>
                <w:b/>
                <w:bCs/>
                <w:webHidden/>
              </w:rPr>
              <w:fldChar w:fldCharType="begin"/>
            </w:r>
            <w:r w:rsidRPr="00710B9E">
              <w:rPr>
                <w:webHidden/>
              </w:rPr>
              <w:instrText xml:space="preserve"> PAGEREF _Toc201421048 \h </w:instrText>
            </w:r>
            <w:r w:rsidRPr="00710B9E">
              <w:rPr>
                <w:b/>
                <w:bCs/>
                <w:webHidden/>
              </w:rPr>
            </w:r>
            <w:r w:rsidRPr="00710B9E">
              <w:rPr>
                <w:b/>
                <w:bCs/>
                <w:webHidden/>
              </w:rPr>
              <w:fldChar w:fldCharType="separate"/>
            </w:r>
            <w:r w:rsidR="002E6538">
              <w:rPr>
                <w:webHidden/>
              </w:rPr>
              <w:t>8</w:t>
            </w:r>
            <w:r w:rsidRPr="00710B9E">
              <w:rPr>
                <w:b/>
                <w:bCs/>
                <w:webHidden/>
              </w:rPr>
              <w:fldChar w:fldCharType="end"/>
            </w:r>
          </w:hyperlink>
        </w:p>
        <w:p w14:paraId="3C7A2801" w14:textId="42CB3B15" w:rsidR="003E22D7" w:rsidRPr="00710B9E" w:rsidRDefault="003E22D7" w:rsidP="0075699F">
          <w:pPr>
            <w:pStyle w:val="TOC1"/>
            <w:rPr>
              <w:rStyle w:val="Hyperlink"/>
              <w:b/>
              <w:bCs/>
            </w:rPr>
          </w:pPr>
          <w:hyperlink w:anchor="_Toc201421049" w:history="1">
            <w:r w:rsidRPr="00710B9E">
              <w:rPr>
                <w:rStyle w:val="Hyperlink"/>
              </w:rPr>
              <w:t>7. Importance ethnobotanique et culturelle</w:t>
            </w:r>
            <w:r w:rsidRPr="00710B9E">
              <w:rPr>
                <w:webHidden/>
              </w:rPr>
              <w:tab/>
            </w:r>
            <w:r w:rsidRPr="00710B9E">
              <w:rPr>
                <w:b/>
                <w:bCs/>
                <w:webHidden/>
              </w:rPr>
              <w:fldChar w:fldCharType="begin"/>
            </w:r>
            <w:r w:rsidRPr="00710B9E">
              <w:rPr>
                <w:webHidden/>
              </w:rPr>
              <w:instrText xml:space="preserve"> PAGEREF _Toc201421049 \h </w:instrText>
            </w:r>
            <w:r w:rsidRPr="00710B9E">
              <w:rPr>
                <w:b/>
                <w:bCs/>
                <w:webHidden/>
              </w:rPr>
            </w:r>
            <w:r w:rsidRPr="00710B9E">
              <w:rPr>
                <w:b/>
                <w:bCs/>
                <w:webHidden/>
              </w:rPr>
              <w:fldChar w:fldCharType="separate"/>
            </w:r>
            <w:r w:rsidR="002E6538">
              <w:rPr>
                <w:webHidden/>
              </w:rPr>
              <w:t>8</w:t>
            </w:r>
            <w:r w:rsidRPr="00710B9E">
              <w:rPr>
                <w:b/>
                <w:bCs/>
                <w:webHidden/>
              </w:rPr>
              <w:fldChar w:fldCharType="end"/>
            </w:r>
          </w:hyperlink>
        </w:p>
        <w:p w14:paraId="41816BE1" w14:textId="77777777" w:rsidR="000F2FAE" w:rsidRPr="00977F00" w:rsidRDefault="000F2FAE" w:rsidP="00977F00">
          <w:pPr>
            <w:spacing w:before="120" w:after="120" w:line="360" w:lineRule="auto"/>
            <w:jc w:val="center"/>
            <w:rPr>
              <w:rFonts w:asciiTheme="majorBidi" w:hAnsiTheme="majorBidi" w:cstheme="majorBidi"/>
              <w:b/>
              <w:bCs/>
              <w:noProof/>
              <w:sz w:val="28"/>
              <w:szCs w:val="28"/>
            </w:rPr>
          </w:pPr>
          <w:r w:rsidRPr="00977F00">
            <w:rPr>
              <w:rFonts w:asciiTheme="majorBidi" w:hAnsiTheme="majorBidi" w:cstheme="majorBidi"/>
              <w:b/>
              <w:bCs/>
              <w:noProof/>
              <w:sz w:val="28"/>
              <w:szCs w:val="28"/>
            </w:rPr>
            <w:t xml:space="preserve">Chapitre II : La Composition phytochimique de </w:t>
          </w:r>
          <w:r w:rsidRPr="00845D7D">
            <w:rPr>
              <w:rFonts w:asciiTheme="majorBidi" w:hAnsiTheme="majorBidi" w:cstheme="majorBidi"/>
              <w:b/>
              <w:bCs/>
              <w:i/>
              <w:iCs/>
              <w:noProof/>
              <w:sz w:val="28"/>
              <w:szCs w:val="28"/>
            </w:rPr>
            <w:t>Withania somnifera</w:t>
          </w:r>
        </w:p>
        <w:p w14:paraId="355D7F83" w14:textId="52F10BDB" w:rsidR="003E22D7" w:rsidRPr="00710B9E" w:rsidRDefault="003E22D7" w:rsidP="0075699F">
          <w:pPr>
            <w:pStyle w:val="TOC1"/>
            <w:rPr>
              <w:rFonts w:eastAsiaTheme="minorEastAsia"/>
              <w:b/>
              <w:bCs/>
            </w:rPr>
          </w:pPr>
          <w:hyperlink w:anchor="_Toc201421050" w:history="1">
            <w:r w:rsidRPr="00710B9E">
              <w:rPr>
                <w:rStyle w:val="Hyperlink"/>
              </w:rPr>
              <w:t>2.1 Analyse préliminaire de la composition phytochimique de l’ashwagandha</w:t>
            </w:r>
            <w:r w:rsidRPr="00710B9E">
              <w:rPr>
                <w:webHidden/>
              </w:rPr>
              <w:tab/>
            </w:r>
            <w:r w:rsidRPr="00710B9E">
              <w:rPr>
                <w:b/>
                <w:bCs/>
                <w:webHidden/>
              </w:rPr>
              <w:fldChar w:fldCharType="begin"/>
            </w:r>
            <w:r w:rsidRPr="00710B9E">
              <w:rPr>
                <w:webHidden/>
              </w:rPr>
              <w:instrText xml:space="preserve"> PAGEREF _Toc201421050 \h </w:instrText>
            </w:r>
            <w:r w:rsidRPr="00710B9E">
              <w:rPr>
                <w:b/>
                <w:bCs/>
                <w:webHidden/>
              </w:rPr>
            </w:r>
            <w:r w:rsidRPr="00710B9E">
              <w:rPr>
                <w:b/>
                <w:bCs/>
                <w:webHidden/>
              </w:rPr>
              <w:fldChar w:fldCharType="separate"/>
            </w:r>
            <w:r w:rsidR="002E6538">
              <w:rPr>
                <w:webHidden/>
              </w:rPr>
              <w:t>10</w:t>
            </w:r>
            <w:r w:rsidRPr="00710B9E">
              <w:rPr>
                <w:b/>
                <w:bCs/>
                <w:webHidden/>
              </w:rPr>
              <w:fldChar w:fldCharType="end"/>
            </w:r>
          </w:hyperlink>
        </w:p>
        <w:p w14:paraId="5EF19390" w14:textId="0E97D8A6" w:rsidR="003E22D7" w:rsidRPr="00710B9E" w:rsidRDefault="003E22D7" w:rsidP="0075699F">
          <w:pPr>
            <w:pStyle w:val="TOC1"/>
            <w:rPr>
              <w:rFonts w:eastAsiaTheme="minorEastAsia"/>
              <w:b/>
              <w:bCs/>
            </w:rPr>
          </w:pPr>
          <w:hyperlink w:anchor="_Toc201421051" w:history="1">
            <w:r w:rsidRPr="00710B9E">
              <w:rPr>
                <w:rStyle w:val="Hyperlink"/>
              </w:rPr>
              <w:t xml:space="preserve">2.2 Principes actifs de </w:t>
            </w:r>
            <w:r w:rsidRPr="00710B9E">
              <w:rPr>
                <w:rStyle w:val="Hyperlink"/>
                <w:i/>
                <w:iCs/>
              </w:rPr>
              <w:t>Withania somnifera</w:t>
            </w:r>
            <w:r w:rsidRPr="00710B9E">
              <w:rPr>
                <w:webHidden/>
              </w:rPr>
              <w:tab/>
            </w:r>
            <w:r w:rsidRPr="00710B9E">
              <w:rPr>
                <w:b/>
                <w:bCs/>
                <w:webHidden/>
              </w:rPr>
              <w:fldChar w:fldCharType="begin"/>
            </w:r>
            <w:r w:rsidRPr="00710B9E">
              <w:rPr>
                <w:webHidden/>
              </w:rPr>
              <w:instrText xml:space="preserve"> PAGEREF _Toc201421051 \h </w:instrText>
            </w:r>
            <w:r w:rsidRPr="00710B9E">
              <w:rPr>
                <w:b/>
                <w:bCs/>
                <w:webHidden/>
              </w:rPr>
            </w:r>
            <w:r w:rsidRPr="00710B9E">
              <w:rPr>
                <w:b/>
                <w:bCs/>
                <w:webHidden/>
              </w:rPr>
              <w:fldChar w:fldCharType="separate"/>
            </w:r>
            <w:r w:rsidR="002E6538">
              <w:rPr>
                <w:webHidden/>
              </w:rPr>
              <w:t>11</w:t>
            </w:r>
            <w:r w:rsidRPr="00710B9E">
              <w:rPr>
                <w:b/>
                <w:bCs/>
                <w:webHidden/>
              </w:rPr>
              <w:fldChar w:fldCharType="end"/>
            </w:r>
          </w:hyperlink>
        </w:p>
        <w:p w14:paraId="74B6E662" w14:textId="436DA82A" w:rsidR="003E22D7" w:rsidRPr="00710B9E" w:rsidRDefault="003E22D7" w:rsidP="0075699F">
          <w:pPr>
            <w:pStyle w:val="TOC1"/>
            <w:rPr>
              <w:rFonts w:eastAsiaTheme="minorEastAsia"/>
              <w:b/>
              <w:bCs/>
            </w:rPr>
          </w:pPr>
          <w:hyperlink w:anchor="_Toc201421052" w:history="1">
            <w:r w:rsidRPr="00710B9E">
              <w:rPr>
                <w:rStyle w:val="Hyperlink"/>
              </w:rPr>
              <w:t xml:space="preserve">2.3. Facteurs influençant la composition chimique de la plante </w:t>
            </w:r>
            <w:r w:rsidRPr="00710B9E">
              <w:rPr>
                <w:rStyle w:val="Hyperlink"/>
                <w:i/>
                <w:iCs/>
              </w:rPr>
              <w:t>Withania somnifera</w:t>
            </w:r>
            <w:r w:rsidRPr="00710B9E">
              <w:rPr>
                <w:webHidden/>
              </w:rPr>
              <w:tab/>
            </w:r>
            <w:r w:rsidRPr="00710B9E">
              <w:rPr>
                <w:b/>
                <w:bCs/>
                <w:webHidden/>
              </w:rPr>
              <w:fldChar w:fldCharType="begin"/>
            </w:r>
            <w:r w:rsidRPr="00710B9E">
              <w:rPr>
                <w:webHidden/>
              </w:rPr>
              <w:instrText xml:space="preserve"> PAGEREF _Toc201421052 \h </w:instrText>
            </w:r>
            <w:r w:rsidRPr="00710B9E">
              <w:rPr>
                <w:b/>
                <w:bCs/>
                <w:webHidden/>
              </w:rPr>
            </w:r>
            <w:r w:rsidRPr="00710B9E">
              <w:rPr>
                <w:b/>
                <w:bCs/>
                <w:webHidden/>
              </w:rPr>
              <w:fldChar w:fldCharType="separate"/>
            </w:r>
            <w:r w:rsidR="002E6538">
              <w:rPr>
                <w:webHidden/>
              </w:rPr>
              <w:t>12</w:t>
            </w:r>
            <w:r w:rsidRPr="00710B9E">
              <w:rPr>
                <w:b/>
                <w:bCs/>
                <w:webHidden/>
              </w:rPr>
              <w:fldChar w:fldCharType="end"/>
            </w:r>
          </w:hyperlink>
        </w:p>
        <w:p w14:paraId="27B12D19" w14:textId="06C66835" w:rsidR="003E22D7" w:rsidRPr="00710B9E" w:rsidRDefault="003E22D7" w:rsidP="0075699F">
          <w:pPr>
            <w:pStyle w:val="TOC1"/>
            <w:rPr>
              <w:rFonts w:eastAsiaTheme="minorEastAsia"/>
              <w:b/>
              <w:bCs/>
            </w:rPr>
          </w:pPr>
          <w:hyperlink w:anchor="_Toc201421053" w:history="1">
            <w:r w:rsidRPr="00710B9E">
              <w:rPr>
                <w:rStyle w:val="Hyperlink"/>
              </w:rPr>
              <w:t xml:space="preserve">2.3.1. Conditions environnementales </w:t>
            </w:r>
            <w:r w:rsidRPr="00710B9E">
              <w:rPr>
                <w:webHidden/>
              </w:rPr>
              <w:tab/>
            </w:r>
            <w:r w:rsidRPr="00710B9E">
              <w:rPr>
                <w:b/>
                <w:bCs/>
                <w:webHidden/>
              </w:rPr>
              <w:fldChar w:fldCharType="begin"/>
            </w:r>
            <w:r w:rsidRPr="00710B9E">
              <w:rPr>
                <w:webHidden/>
              </w:rPr>
              <w:instrText xml:space="preserve"> PAGEREF _Toc201421053 \h </w:instrText>
            </w:r>
            <w:r w:rsidRPr="00710B9E">
              <w:rPr>
                <w:b/>
                <w:bCs/>
                <w:webHidden/>
              </w:rPr>
            </w:r>
            <w:r w:rsidRPr="00710B9E">
              <w:rPr>
                <w:b/>
                <w:bCs/>
                <w:webHidden/>
              </w:rPr>
              <w:fldChar w:fldCharType="separate"/>
            </w:r>
            <w:r w:rsidR="002E6538">
              <w:rPr>
                <w:webHidden/>
              </w:rPr>
              <w:t>12</w:t>
            </w:r>
            <w:r w:rsidRPr="00710B9E">
              <w:rPr>
                <w:b/>
                <w:bCs/>
                <w:webHidden/>
              </w:rPr>
              <w:fldChar w:fldCharType="end"/>
            </w:r>
          </w:hyperlink>
        </w:p>
        <w:p w14:paraId="531BD659" w14:textId="64D56785" w:rsidR="003E22D7" w:rsidRPr="00710B9E" w:rsidRDefault="003E22D7" w:rsidP="0075699F">
          <w:pPr>
            <w:pStyle w:val="TOC1"/>
            <w:rPr>
              <w:rFonts w:eastAsiaTheme="minorEastAsia"/>
              <w:b/>
              <w:bCs/>
            </w:rPr>
          </w:pPr>
          <w:hyperlink w:anchor="_Toc201421054" w:history="1">
            <w:r w:rsidRPr="00710B9E">
              <w:rPr>
                <w:rStyle w:val="Hyperlink"/>
              </w:rPr>
              <w:t>2.3.2. Techniques de culture</w:t>
            </w:r>
            <w:r w:rsidRPr="00710B9E">
              <w:rPr>
                <w:webHidden/>
              </w:rPr>
              <w:tab/>
            </w:r>
            <w:r w:rsidRPr="00710B9E">
              <w:rPr>
                <w:b/>
                <w:bCs/>
                <w:webHidden/>
              </w:rPr>
              <w:fldChar w:fldCharType="begin"/>
            </w:r>
            <w:r w:rsidRPr="00710B9E">
              <w:rPr>
                <w:webHidden/>
              </w:rPr>
              <w:instrText xml:space="preserve"> PAGEREF _Toc201421054 \h </w:instrText>
            </w:r>
            <w:r w:rsidRPr="00710B9E">
              <w:rPr>
                <w:b/>
                <w:bCs/>
                <w:webHidden/>
              </w:rPr>
            </w:r>
            <w:r w:rsidRPr="00710B9E">
              <w:rPr>
                <w:b/>
                <w:bCs/>
                <w:webHidden/>
              </w:rPr>
              <w:fldChar w:fldCharType="separate"/>
            </w:r>
            <w:r w:rsidR="002E6538">
              <w:rPr>
                <w:webHidden/>
              </w:rPr>
              <w:t>13</w:t>
            </w:r>
            <w:r w:rsidRPr="00710B9E">
              <w:rPr>
                <w:b/>
                <w:bCs/>
                <w:webHidden/>
              </w:rPr>
              <w:fldChar w:fldCharType="end"/>
            </w:r>
          </w:hyperlink>
        </w:p>
        <w:p w14:paraId="6DFAEBFF" w14:textId="68523406" w:rsidR="003E22D7" w:rsidRPr="00710B9E" w:rsidRDefault="003E22D7" w:rsidP="0075699F">
          <w:pPr>
            <w:pStyle w:val="TOC1"/>
            <w:rPr>
              <w:rFonts w:eastAsiaTheme="minorEastAsia"/>
              <w:b/>
              <w:bCs/>
            </w:rPr>
          </w:pPr>
          <w:hyperlink w:anchor="_Toc201421055" w:history="1">
            <w:r w:rsidRPr="00710B9E">
              <w:rPr>
                <w:rStyle w:val="Hyperlink"/>
              </w:rPr>
              <w:t>2.3.3. Diversité génétique</w:t>
            </w:r>
            <w:r w:rsidRPr="00710B9E">
              <w:rPr>
                <w:webHidden/>
              </w:rPr>
              <w:tab/>
            </w:r>
            <w:r w:rsidRPr="00710B9E">
              <w:rPr>
                <w:b/>
                <w:bCs/>
                <w:webHidden/>
              </w:rPr>
              <w:fldChar w:fldCharType="begin"/>
            </w:r>
            <w:r w:rsidRPr="00710B9E">
              <w:rPr>
                <w:webHidden/>
              </w:rPr>
              <w:instrText xml:space="preserve"> PAGEREF _Toc201421055 \h </w:instrText>
            </w:r>
            <w:r w:rsidRPr="00710B9E">
              <w:rPr>
                <w:b/>
                <w:bCs/>
                <w:webHidden/>
              </w:rPr>
            </w:r>
            <w:r w:rsidRPr="00710B9E">
              <w:rPr>
                <w:b/>
                <w:bCs/>
                <w:webHidden/>
              </w:rPr>
              <w:fldChar w:fldCharType="separate"/>
            </w:r>
            <w:r w:rsidR="002E6538">
              <w:rPr>
                <w:webHidden/>
              </w:rPr>
              <w:t>13</w:t>
            </w:r>
            <w:r w:rsidRPr="00710B9E">
              <w:rPr>
                <w:b/>
                <w:bCs/>
                <w:webHidden/>
              </w:rPr>
              <w:fldChar w:fldCharType="end"/>
            </w:r>
          </w:hyperlink>
        </w:p>
        <w:p w14:paraId="4E3C8368" w14:textId="62E7B288" w:rsidR="003E22D7" w:rsidRPr="00710B9E" w:rsidRDefault="003E22D7" w:rsidP="0075699F">
          <w:pPr>
            <w:pStyle w:val="TOC1"/>
            <w:rPr>
              <w:rFonts w:eastAsiaTheme="minorEastAsia"/>
              <w:b/>
              <w:bCs/>
            </w:rPr>
          </w:pPr>
          <w:hyperlink w:anchor="_Toc201421056" w:history="1">
            <w:r w:rsidRPr="00710B9E">
              <w:rPr>
                <w:rStyle w:val="Hyperlink"/>
              </w:rPr>
              <w:t>2.3.4. Techniques de collecte et de transformation</w:t>
            </w:r>
            <w:r w:rsidRPr="00710B9E">
              <w:rPr>
                <w:webHidden/>
              </w:rPr>
              <w:tab/>
            </w:r>
            <w:r w:rsidRPr="00710B9E">
              <w:rPr>
                <w:b/>
                <w:bCs/>
                <w:webHidden/>
              </w:rPr>
              <w:fldChar w:fldCharType="begin"/>
            </w:r>
            <w:r w:rsidRPr="00710B9E">
              <w:rPr>
                <w:webHidden/>
              </w:rPr>
              <w:instrText xml:space="preserve"> PAGEREF _Toc201421056 \h </w:instrText>
            </w:r>
            <w:r w:rsidRPr="00710B9E">
              <w:rPr>
                <w:b/>
                <w:bCs/>
                <w:webHidden/>
              </w:rPr>
            </w:r>
            <w:r w:rsidRPr="00710B9E">
              <w:rPr>
                <w:b/>
                <w:bCs/>
                <w:webHidden/>
              </w:rPr>
              <w:fldChar w:fldCharType="separate"/>
            </w:r>
            <w:r w:rsidR="002E6538">
              <w:rPr>
                <w:webHidden/>
              </w:rPr>
              <w:t>13</w:t>
            </w:r>
            <w:r w:rsidRPr="00710B9E">
              <w:rPr>
                <w:b/>
                <w:bCs/>
                <w:webHidden/>
              </w:rPr>
              <w:fldChar w:fldCharType="end"/>
            </w:r>
          </w:hyperlink>
        </w:p>
        <w:p w14:paraId="028A0AAC" w14:textId="6D10C796" w:rsidR="003E22D7" w:rsidRPr="00710B9E" w:rsidRDefault="003E22D7" w:rsidP="0075699F">
          <w:pPr>
            <w:pStyle w:val="TOC1"/>
            <w:rPr>
              <w:rFonts w:eastAsiaTheme="minorEastAsia"/>
              <w:b/>
              <w:bCs/>
            </w:rPr>
          </w:pPr>
          <w:hyperlink w:anchor="_Toc201421057" w:history="1">
            <w:r w:rsidRPr="00710B9E">
              <w:rPr>
                <w:rStyle w:val="Hyperlink"/>
              </w:rPr>
              <w:t>2.3.5. Méthodes de fertilisation et emploi de biostimulants</w:t>
            </w:r>
            <w:r w:rsidRPr="00710B9E">
              <w:rPr>
                <w:webHidden/>
              </w:rPr>
              <w:tab/>
            </w:r>
            <w:r w:rsidRPr="00710B9E">
              <w:rPr>
                <w:b/>
                <w:bCs/>
                <w:webHidden/>
              </w:rPr>
              <w:fldChar w:fldCharType="begin"/>
            </w:r>
            <w:r w:rsidRPr="00710B9E">
              <w:rPr>
                <w:webHidden/>
              </w:rPr>
              <w:instrText xml:space="preserve"> PAGEREF _Toc201421057 \h </w:instrText>
            </w:r>
            <w:r w:rsidRPr="00710B9E">
              <w:rPr>
                <w:b/>
                <w:bCs/>
                <w:webHidden/>
              </w:rPr>
            </w:r>
            <w:r w:rsidRPr="00710B9E">
              <w:rPr>
                <w:b/>
                <w:bCs/>
                <w:webHidden/>
              </w:rPr>
              <w:fldChar w:fldCharType="separate"/>
            </w:r>
            <w:r w:rsidR="002E6538">
              <w:rPr>
                <w:webHidden/>
              </w:rPr>
              <w:t>14</w:t>
            </w:r>
            <w:r w:rsidRPr="00710B9E">
              <w:rPr>
                <w:b/>
                <w:bCs/>
                <w:webHidden/>
              </w:rPr>
              <w:fldChar w:fldCharType="end"/>
            </w:r>
          </w:hyperlink>
        </w:p>
        <w:p w14:paraId="04C80C74" w14:textId="36303297" w:rsidR="003E22D7" w:rsidRPr="00710B9E" w:rsidRDefault="003E22D7" w:rsidP="0075699F">
          <w:pPr>
            <w:pStyle w:val="TOC1"/>
            <w:rPr>
              <w:rFonts w:eastAsiaTheme="minorEastAsia"/>
              <w:b/>
              <w:bCs/>
            </w:rPr>
          </w:pPr>
          <w:hyperlink w:anchor="_Toc201421058" w:history="1">
            <w:r w:rsidRPr="00710B9E">
              <w:rPr>
                <w:rStyle w:val="Hyperlink"/>
              </w:rPr>
              <w:t>2.4. Les techniques d’extraction de l’ashwagandha</w:t>
            </w:r>
            <w:r w:rsidRPr="00710B9E">
              <w:rPr>
                <w:webHidden/>
              </w:rPr>
              <w:tab/>
            </w:r>
            <w:r w:rsidRPr="00710B9E">
              <w:rPr>
                <w:b/>
                <w:bCs/>
                <w:webHidden/>
              </w:rPr>
              <w:fldChar w:fldCharType="begin"/>
            </w:r>
            <w:r w:rsidRPr="00710B9E">
              <w:rPr>
                <w:webHidden/>
              </w:rPr>
              <w:instrText xml:space="preserve"> PAGEREF _Toc201421058 \h </w:instrText>
            </w:r>
            <w:r w:rsidRPr="00710B9E">
              <w:rPr>
                <w:b/>
                <w:bCs/>
                <w:webHidden/>
              </w:rPr>
            </w:r>
            <w:r w:rsidRPr="00710B9E">
              <w:rPr>
                <w:b/>
                <w:bCs/>
                <w:webHidden/>
              </w:rPr>
              <w:fldChar w:fldCharType="separate"/>
            </w:r>
            <w:r w:rsidR="002E6538">
              <w:rPr>
                <w:webHidden/>
              </w:rPr>
              <w:t>14</w:t>
            </w:r>
            <w:r w:rsidRPr="00710B9E">
              <w:rPr>
                <w:b/>
                <w:bCs/>
                <w:webHidden/>
              </w:rPr>
              <w:fldChar w:fldCharType="end"/>
            </w:r>
          </w:hyperlink>
        </w:p>
        <w:p w14:paraId="099278D1" w14:textId="26645AD1" w:rsidR="003E22D7" w:rsidRPr="00710B9E" w:rsidRDefault="003E22D7" w:rsidP="0075699F">
          <w:pPr>
            <w:pStyle w:val="TOC1"/>
            <w:rPr>
              <w:rFonts w:eastAsiaTheme="minorEastAsia"/>
              <w:b/>
              <w:bCs/>
            </w:rPr>
          </w:pPr>
          <w:hyperlink w:anchor="_Toc201421059" w:history="1">
            <w:r w:rsidRPr="00710B9E">
              <w:rPr>
                <w:rStyle w:val="Hyperlink"/>
              </w:rPr>
              <w:t>2.4.1. L’extraction par reflux</w:t>
            </w:r>
            <w:r w:rsidRPr="00710B9E">
              <w:rPr>
                <w:webHidden/>
              </w:rPr>
              <w:tab/>
            </w:r>
            <w:r w:rsidRPr="00710B9E">
              <w:rPr>
                <w:b/>
                <w:bCs/>
                <w:webHidden/>
              </w:rPr>
              <w:fldChar w:fldCharType="begin"/>
            </w:r>
            <w:r w:rsidRPr="00710B9E">
              <w:rPr>
                <w:webHidden/>
              </w:rPr>
              <w:instrText xml:space="preserve"> PAGEREF _Toc201421059 \h </w:instrText>
            </w:r>
            <w:r w:rsidRPr="00710B9E">
              <w:rPr>
                <w:b/>
                <w:bCs/>
                <w:webHidden/>
              </w:rPr>
            </w:r>
            <w:r w:rsidRPr="00710B9E">
              <w:rPr>
                <w:b/>
                <w:bCs/>
                <w:webHidden/>
              </w:rPr>
              <w:fldChar w:fldCharType="separate"/>
            </w:r>
            <w:r w:rsidR="002E6538">
              <w:rPr>
                <w:webHidden/>
              </w:rPr>
              <w:t>15</w:t>
            </w:r>
            <w:r w:rsidRPr="00710B9E">
              <w:rPr>
                <w:b/>
                <w:bCs/>
                <w:webHidden/>
              </w:rPr>
              <w:fldChar w:fldCharType="end"/>
            </w:r>
          </w:hyperlink>
        </w:p>
        <w:p w14:paraId="533196A6" w14:textId="679B537B" w:rsidR="003E22D7" w:rsidRPr="00710B9E" w:rsidRDefault="003E22D7" w:rsidP="0075699F">
          <w:pPr>
            <w:pStyle w:val="TOC1"/>
            <w:rPr>
              <w:rFonts w:eastAsiaTheme="minorEastAsia"/>
              <w:b/>
              <w:bCs/>
            </w:rPr>
          </w:pPr>
          <w:hyperlink w:anchor="_Toc201421060" w:history="1">
            <w:r w:rsidRPr="00710B9E">
              <w:rPr>
                <w:rStyle w:val="Hyperlink"/>
              </w:rPr>
              <w:t>2.4.2. Extraction assistée par ultrasons (EAU)</w:t>
            </w:r>
            <w:r w:rsidRPr="00710B9E">
              <w:rPr>
                <w:webHidden/>
              </w:rPr>
              <w:tab/>
            </w:r>
            <w:r w:rsidRPr="00710B9E">
              <w:rPr>
                <w:b/>
                <w:bCs/>
                <w:webHidden/>
              </w:rPr>
              <w:fldChar w:fldCharType="begin"/>
            </w:r>
            <w:r w:rsidRPr="00710B9E">
              <w:rPr>
                <w:webHidden/>
              </w:rPr>
              <w:instrText xml:space="preserve"> PAGEREF _Toc201421060 \h </w:instrText>
            </w:r>
            <w:r w:rsidRPr="00710B9E">
              <w:rPr>
                <w:b/>
                <w:bCs/>
                <w:webHidden/>
              </w:rPr>
            </w:r>
            <w:r w:rsidRPr="00710B9E">
              <w:rPr>
                <w:b/>
                <w:bCs/>
                <w:webHidden/>
              </w:rPr>
              <w:fldChar w:fldCharType="separate"/>
            </w:r>
            <w:r w:rsidR="002E6538">
              <w:rPr>
                <w:webHidden/>
              </w:rPr>
              <w:t>15</w:t>
            </w:r>
            <w:r w:rsidRPr="00710B9E">
              <w:rPr>
                <w:b/>
                <w:bCs/>
                <w:webHidden/>
              </w:rPr>
              <w:fldChar w:fldCharType="end"/>
            </w:r>
          </w:hyperlink>
        </w:p>
        <w:p w14:paraId="306D39BF" w14:textId="0DE4A849" w:rsidR="003E22D7" w:rsidRPr="00710B9E" w:rsidRDefault="003E22D7" w:rsidP="0075699F">
          <w:pPr>
            <w:pStyle w:val="TOC1"/>
            <w:rPr>
              <w:rFonts w:eastAsiaTheme="minorEastAsia"/>
              <w:b/>
              <w:bCs/>
            </w:rPr>
          </w:pPr>
          <w:hyperlink w:anchor="_Toc201421061" w:history="1">
            <w:r w:rsidRPr="00710B9E">
              <w:rPr>
                <w:rStyle w:val="Hyperlink"/>
              </w:rPr>
              <w:t>2.4.3. La macération</w:t>
            </w:r>
            <w:r w:rsidRPr="00710B9E">
              <w:rPr>
                <w:webHidden/>
              </w:rPr>
              <w:tab/>
            </w:r>
            <w:r w:rsidRPr="00710B9E">
              <w:rPr>
                <w:b/>
                <w:bCs/>
                <w:webHidden/>
              </w:rPr>
              <w:fldChar w:fldCharType="begin"/>
            </w:r>
            <w:r w:rsidRPr="00710B9E">
              <w:rPr>
                <w:webHidden/>
              </w:rPr>
              <w:instrText xml:space="preserve"> PAGEREF _Toc201421061 \h </w:instrText>
            </w:r>
            <w:r w:rsidRPr="00710B9E">
              <w:rPr>
                <w:b/>
                <w:bCs/>
                <w:webHidden/>
              </w:rPr>
            </w:r>
            <w:r w:rsidRPr="00710B9E">
              <w:rPr>
                <w:b/>
                <w:bCs/>
                <w:webHidden/>
              </w:rPr>
              <w:fldChar w:fldCharType="separate"/>
            </w:r>
            <w:r w:rsidR="002E6538">
              <w:rPr>
                <w:webHidden/>
              </w:rPr>
              <w:t>15</w:t>
            </w:r>
            <w:r w:rsidRPr="00710B9E">
              <w:rPr>
                <w:b/>
                <w:bCs/>
                <w:webHidden/>
              </w:rPr>
              <w:fldChar w:fldCharType="end"/>
            </w:r>
          </w:hyperlink>
        </w:p>
        <w:p w14:paraId="694D265B" w14:textId="047173FD" w:rsidR="003E22D7" w:rsidRPr="00710B9E" w:rsidRDefault="003E22D7" w:rsidP="0075699F">
          <w:pPr>
            <w:pStyle w:val="TOC1"/>
            <w:rPr>
              <w:rFonts w:eastAsiaTheme="minorEastAsia"/>
              <w:b/>
              <w:bCs/>
            </w:rPr>
          </w:pPr>
          <w:hyperlink w:anchor="_Toc201421062" w:history="1">
            <w:r w:rsidRPr="00710B9E">
              <w:rPr>
                <w:rStyle w:val="Hyperlink"/>
              </w:rPr>
              <w:t>2.4.3. L’extraction assistée par micro-ondes (EAMO)</w:t>
            </w:r>
            <w:r w:rsidRPr="00710B9E">
              <w:rPr>
                <w:webHidden/>
              </w:rPr>
              <w:tab/>
            </w:r>
            <w:r w:rsidRPr="00710B9E">
              <w:rPr>
                <w:b/>
                <w:bCs/>
                <w:webHidden/>
              </w:rPr>
              <w:fldChar w:fldCharType="begin"/>
            </w:r>
            <w:r w:rsidRPr="00710B9E">
              <w:rPr>
                <w:webHidden/>
              </w:rPr>
              <w:instrText xml:space="preserve"> PAGEREF _Toc201421062 \h </w:instrText>
            </w:r>
            <w:r w:rsidRPr="00710B9E">
              <w:rPr>
                <w:b/>
                <w:bCs/>
                <w:webHidden/>
              </w:rPr>
            </w:r>
            <w:r w:rsidRPr="00710B9E">
              <w:rPr>
                <w:b/>
                <w:bCs/>
                <w:webHidden/>
              </w:rPr>
              <w:fldChar w:fldCharType="separate"/>
            </w:r>
            <w:r w:rsidR="002E6538">
              <w:rPr>
                <w:webHidden/>
              </w:rPr>
              <w:t>15</w:t>
            </w:r>
            <w:r w:rsidRPr="00710B9E">
              <w:rPr>
                <w:b/>
                <w:bCs/>
                <w:webHidden/>
              </w:rPr>
              <w:fldChar w:fldCharType="end"/>
            </w:r>
          </w:hyperlink>
        </w:p>
        <w:p w14:paraId="4FC56652" w14:textId="08FE1BB7" w:rsidR="003E22D7" w:rsidRPr="00710B9E" w:rsidRDefault="003E22D7" w:rsidP="0075699F">
          <w:pPr>
            <w:pStyle w:val="TOC1"/>
            <w:rPr>
              <w:rFonts w:eastAsiaTheme="minorEastAsia"/>
              <w:b/>
              <w:bCs/>
            </w:rPr>
          </w:pPr>
          <w:hyperlink w:anchor="_Toc201421063" w:history="1">
            <w:r w:rsidRPr="00710B9E">
              <w:rPr>
                <w:rStyle w:val="Hyperlink"/>
              </w:rPr>
              <w:t>2.4.4. L’extraction par fluide supercritique (EFS)</w:t>
            </w:r>
            <w:r w:rsidRPr="00710B9E">
              <w:rPr>
                <w:webHidden/>
              </w:rPr>
              <w:tab/>
            </w:r>
            <w:r w:rsidRPr="00710B9E">
              <w:rPr>
                <w:b/>
                <w:bCs/>
                <w:webHidden/>
              </w:rPr>
              <w:fldChar w:fldCharType="begin"/>
            </w:r>
            <w:r w:rsidRPr="00710B9E">
              <w:rPr>
                <w:webHidden/>
              </w:rPr>
              <w:instrText xml:space="preserve"> PAGEREF _Toc201421063 \h </w:instrText>
            </w:r>
            <w:r w:rsidRPr="00710B9E">
              <w:rPr>
                <w:b/>
                <w:bCs/>
                <w:webHidden/>
              </w:rPr>
            </w:r>
            <w:r w:rsidRPr="00710B9E">
              <w:rPr>
                <w:b/>
                <w:bCs/>
                <w:webHidden/>
              </w:rPr>
              <w:fldChar w:fldCharType="separate"/>
            </w:r>
            <w:r w:rsidR="002E6538">
              <w:rPr>
                <w:webHidden/>
              </w:rPr>
              <w:t>16</w:t>
            </w:r>
            <w:r w:rsidRPr="00710B9E">
              <w:rPr>
                <w:b/>
                <w:bCs/>
                <w:webHidden/>
              </w:rPr>
              <w:fldChar w:fldCharType="end"/>
            </w:r>
          </w:hyperlink>
        </w:p>
        <w:p w14:paraId="62F33BE4" w14:textId="39AED740" w:rsidR="003E22D7" w:rsidRPr="00710B9E" w:rsidRDefault="003E22D7" w:rsidP="0075699F">
          <w:pPr>
            <w:pStyle w:val="TOC1"/>
            <w:rPr>
              <w:rFonts w:eastAsiaTheme="minorEastAsia"/>
              <w:b/>
              <w:bCs/>
            </w:rPr>
          </w:pPr>
          <w:hyperlink w:anchor="_Toc201421064" w:history="1">
            <w:r w:rsidRPr="00710B9E">
              <w:rPr>
                <w:rStyle w:val="Hyperlink"/>
              </w:rPr>
              <w:t>2.4.5. L’extraction par Soxhlet</w:t>
            </w:r>
            <w:r w:rsidRPr="00710B9E">
              <w:rPr>
                <w:webHidden/>
              </w:rPr>
              <w:tab/>
            </w:r>
            <w:r w:rsidRPr="00710B9E">
              <w:rPr>
                <w:b/>
                <w:bCs/>
                <w:webHidden/>
              </w:rPr>
              <w:fldChar w:fldCharType="begin"/>
            </w:r>
            <w:r w:rsidRPr="00710B9E">
              <w:rPr>
                <w:webHidden/>
              </w:rPr>
              <w:instrText xml:space="preserve"> PAGEREF _Toc201421064 \h </w:instrText>
            </w:r>
            <w:r w:rsidRPr="00710B9E">
              <w:rPr>
                <w:b/>
                <w:bCs/>
                <w:webHidden/>
              </w:rPr>
            </w:r>
            <w:r w:rsidRPr="00710B9E">
              <w:rPr>
                <w:b/>
                <w:bCs/>
                <w:webHidden/>
              </w:rPr>
              <w:fldChar w:fldCharType="separate"/>
            </w:r>
            <w:r w:rsidR="002E6538">
              <w:rPr>
                <w:webHidden/>
              </w:rPr>
              <w:t>16</w:t>
            </w:r>
            <w:r w:rsidRPr="00710B9E">
              <w:rPr>
                <w:b/>
                <w:bCs/>
                <w:webHidden/>
              </w:rPr>
              <w:fldChar w:fldCharType="end"/>
            </w:r>
          </w:hyperlink>
        </w:p>
        <w:p w14:paraId="284D8D72" w14:textId="0B89C7DD" w:rsidR="003E22D7" w:rsidRPr="00710B9E" w:rsidRDefault="003E22D7" w:rsidP="0075699F">
          <w:pPr>
            <w:pStyle w:val="TOC1"/>
            <w:rPr>
              <w:rFonts w:eastAsiaTheme="minorEastAsia"/>
              <w:b/>
              <w:bCs/>
            </w:rPr>
          </w:pPr>
          <w:hyperlink w:anchor="_Toc201421065" w:history="1">
            <w:r w:rsidRPr="00710B9E">
              <w:rPr>
                <w:rStyle w:val="Hyperlink"/>
              </w:rPr>
              <w:t>2.5 Méthodes analytiques</w:t>
            </w:r>
            <w:r w:rsidRPr="00710B9E">
              <w:rPr>
                <w:webHidden/>
              </w:rPr>
              <w:tab/>
            </w:r>
            <w:r w:rsidRPr="00710B9E">
              <w:rPr>
                <w:b/>
                <w:bCs/>
                <w:webHidden/>
              </w:rPr>
              <w:fldChar w:fldCharType="begin"/>
            </w:r>
            <w:r w:rsidRPr="00710B9E">
              <w:rPr>
                <w:webHidden/>
              </w:rPr>
              <w:instrText xml:space="preserve"> PAGEREF _Toc201421065 \h </w:instrText>
            </w:r>
            <w:r w:rsidRPr="00710B9E">
              <w:rPr>
                <w:b/>
                <w:bCs/>
                <w:webHidden/>
              </w:rPr>
            </w:r>
            <w:r w:rsidRPr="00710B9E">
              <w:rPr>
                <w:b/>
                <w:bCs/>
                <w:webHidden/>
              </w:rPr>
              <w:fldChar w:fldCharType="separate"/>
            </w:r>
            <w:r w:rsidR="002E6538">
              <w:rPr>
                <w:webHidden/>
              </w:rPr>
              <w:t>16</w:t>
            </w:r>
            <w:r w:rsidRPr="00710B9E">
              <w:rPr>
                <w:b/>
                <w:bCs/>
                <w:webHidden/>
              </w:rPr>
              <w:fldChar w:fldCharType="end"/>
            </w:r>
          </w:hyperlink>
        </w:p>
        <w:p w14:paraId="42380C4E" w14:textId="085A719A" w:rsidR="003E22D7" w:rsidRPr="00710B9E" w:rsidRDefault="003E22D7" w:rsidP="0075699F">
          <w:pPr>
            <w:pStyle w:val="TOC1"/>
            <w:rPr>
              <w:rFonts w:eastAsiaTheme="minorEastAsia"/>
              <w:b/>
              <w:bCs/>
            </w:rPr>
          </w:pPr>
          <w:hyperlink w:anchor="_Toc201421066" w:history="1">
            <w:r w:rsidRPr="00710B9E">
              <w:rPr>
                <w:rStyle w:val="Hyperlink"/>
              </w:rPr>
              <w:t>2.5.1. La chromatographie sur couche mince (CCM)</w:t>
            </w:r>
            <w:r w:rsidRPr="00710B9E">
              <w:rPr>
                <w:webHidden/>
              </w:rPr>
              <w:tab/>
            </w:r>
            <w:r w:rsidRPr="00710B9E">
              <w:rPr>
                <w:b/>
                <w:bCs/>
                <w:webHidden/>
              </w:rPr>
              <w:fldChar w:fldCharType="begin"/>
            </w:r>
            <w:r w:rsidRPr="00710B9E">
              <w:rPr>
                <w:webHidden/>
              </w:rPr>
              <w:instrText xml:space="preserve"> PAGEREF _Toc201421066 \h </w:instrText>
            </w:r>
            <w:r w:rsidRPr="00710B9E">
              <w:rPr>
                <w:b/>
                <w:bCs/>
                <w:webHidden/>
              </w:rPr>
            </w:r>
            <w:r w:rsidRPr="00710B9E">
              <w:rPr>
                <w:b/>
                <w:bCs/>
                <w:webHidden/>
              </w:rPr>
              <w:fldChar w:fldCharType="separate"/>
            </w:r>
            <w:r w:rsidR="002E6538">
              <w:rPr>
                <w:webHidden/>
              </w:rPr>
              <w:t>16</w:t>
            </w:r>
            <w:r w:rsidRPr="00710B9E">
              <w:rPr>
                <w:b/>
                <w:bCs/>
                <w:webHidden/>
              </w:rPr>
              <w:fldChar w:fldCharType="end"/>
            </w:r>
          </w:hyperlink>
        </w:p>
        <w:p w14:paraId="7B3CE785" w14:textId="698C0B1D" w:rsidR="003E22D7" w:rsidRPr="00710B9E" w:rsidRDefault="003E22D7" w:rsidP="0075699F">
          <w:pPr>
            <w:pStyle w:val="TOC1"/>
            <w:rPr>
              <w:rFonts w:eastAsiaTheme="minorEastAsia"/>
              <w:b/>
              <w:bCs/>
            </w:rPr>
          </w:pPr>
          <w:hyperlink w:anchor="_Toc201421067" w:history="1">
            <w:r w:rsidRPr="00710B9E">
              <w:rPr>
                <w:rStyle w:val="Hyperlink"/>
              </w:rPr>
              <w:t>2.5.2. La chromatographie liquide haute performance (HPLC)</w:t>
            </w:r>
            <w:r w:rsidRPr="00710B9E">
              <w:rPr>
                <w:webHidden/>
              </w:rPr>
              <w:tab/>
            </w:r>
            <w:r w:rsidRPr="00710B9E">
              <w:rPr>
                <w:b/>
                <w:bCs/>
                <w:webHidden/>
              </w:rPr>
              <w:fldChar w:fldCharType="begin"/>
            </w:r>
            <w:r w:rsidRPr="00710B9E">
              <w:rPr>
                <w:webHidden/>
              </w:rPr>
              <w:instrText xml:space="preserve"> PAGEREF _Toc201421067 \h </w:instrText>
            </w:r>
            <w:r w:rsidRPr="00710B9E">
              <w:rPr>
                <w:b/>
                <w:bCs/>
                <w:webHidden/>
              </w:rPr>
            </w:r>
            <w:r w:rsidRPr="00710B9E">
              <w:rPr>
                <w:b/>
                <w:bCs/>
                <w:webHidden/>
              </w:rPr>
              <w:fldChar w:fldCharType="separate"/>
            </w:r>
            <w:r w:rsidR="002E6538">
              <w:rPr>
                <w:webHidden/>
              </w:rPr>
              <w:t>17</w:t>
            </w:r>
            <w:r w:rsidRPr="00710B9E">
              <w:rPr>
                <w:b/>
                <w:bCs/>
                <w:webHidden/>
              </w:rPr>
              <w:fldChar w:fldCharType="end"/>
            </w:r>
          </w:hyperlink>
        </w:p>
        <w:p w14:paraId="6A8ADBB0" w14:textId="76AEB7F9" w:rsidR="003E22D7" w:rsidRPr="00710B9E" w:rsidRDefault="003E22D7" w:rsidP="0075699F">
          <w:pPr>
            <w:pStyle w:val="TOC1"/>
            <w:rPr>
              <w:rFonts w:eastAsiaTheme="minorEastAsia"/>
              <w:b/>
              <w:bCs/>
            </w:rPr>
          </w:pPr>
          <w:hyperlink w:anchor="_Toc201421068" w:history="1">
            <w:r w:rsidRPr="00710B9E">
              <w:rPr>
                <w:rStyle w:val="Hyperlink"/>
              </w:rPr>
              <w:t>2.5.3. L’analyse par chromatographie en phase gazeuse et spectrométrie de masse (GC-MS)</w:t>
            </w:r>
            <w:r w:rsidR="00D8323F" w:rsidRPr="00710B9E">
              <w:rPr>
                <w:webHidden/>
              </w:rPr>
              <w:t xml:space="preserve"> </w:t>
            </w:r>
            <w:r w:rsidR="00D8323F" w:rsidRPr="00710B9E">
              <w:rPr>
                <w:webHidden/>
              </w:rPr>
              <w:tab/>
            </w:r>
            <w:r w:rsidR="00803FD8" w:rsidRPr="00803FD8">
              <w:rPr>
                <w:webHidden/>
              </w:rPr>
              <w:tab/>
            </w:r>
            <w:r w:rsidR="00803FD8" w:rsidRPr="00803FD8">
              <w:rPr>
                <w:webHidden/>
              </w:rPr>
              <w:tab/>
            </w:r>
            <w:r w:rsidRPr="00710B9E">
              <w:rPr>
                <w:b/>
                <w:bCs/>
                <w:webHidden/>
              </w:rPr>
              <w:fldChar w:fldCharType="begin"/>
            </w:r>
            <w:r w:rsidRPr="00710B9E">
              <w:rPr>
                <w:webHidden/>
              </w:rPr>
              <w:instrText xml:space="preserve"> PAGEREF _Toc201421068 \h </w:instrText>
            </w:r>
            <w:r w:rsidRPr="00710B9E">
              <w:rPr>
                <w:b/>
                <w:bCs/>
                <w:webHidden/>
              </w:rPr>
            </w:r>
            <w:r w:rsidRPr="00710B9E">
              <w:rPr>
                <w:b/>
                <w:bCs/>
                <w:webHidden/>
              </w:rPr>
              <w:fldChar w:fldCharType="separate"/>
            </w:r>
            <w:r w:rsidR="002E6538">
              <w:rPr>
                <w:webHidden/>
              </w:rPr>
              <w:t>17</w:t>
            </w:r>
            <w:r w:rsidRPr="00710B9E">
              <w:rPr>
                <w:b/>
                <w:bCs/>
                <w:webHidden/>
              </w:rPr>
              <w:fldChar w:fldCharType="end"/>
            </w:r>
          </w:hyperlink>
        </w:p>
        <w:p w14:paraId="6C1AF13C" w14:textId="29CF618E" w:rsidR="003E22D7" w:rsidRPr="00710B9E" w:rsidRDefault="003E22D7" w:rsidP="0075699F">
          <w:pPr>
            <w:pStyle w:val="TOC1"/>
            <w:rPr>
              <w:rFonts w:eastAsiaTheme="minorEastAsia"/>
              <w:b/>
              <w:bCs/>
            </w:rPr>
          </w:pPr>
          <w:hyperlink w:anchor="_Toc201421069" w:history="1">
            <w:r w:rsidRPr="00710B9E">
              <w:rPr>
                <w:rStyle w:val="Hyperlink"/>
              </w:rPr>
              <w:t>2.5.4. La chromatographie liquide couplée à des détecteurs PDA et MS</w:t>
            </w:r>
            <w:r w:rsidRPr="00710B9E">
              <w:rPr>
                <w:webHidden/>
              </w:rPr>
              <w:tab/>
            </w:r>
            <w:r w:rsidRPr="00710B9E">
              <w:rPr>
                <w:b/>
                <w:bCs/>
                <w:webHidden/>
              </w:rPr>
              <w:fldChar w:fldCharType="begin"/>
            </w:r>
            <w:r w:rsidRPr="00710B9E">
              <w:rPr>
                <w:webHidden/>
              </w:rPr>
              <w:instrText xml:space="preserve"> PAGEREF _Toc201421069 \h </w:instrText>
            </w:r>
            <w:r w:rsidRPr="00710B9E">
              <w:rPr>
                <w:b/>
                <w:bCs/>
                <w:webHidden/>
              </w:rPr>
            </w:r>
            <w:r w:rsidRPr="00710B9E">
              <w:rPr>
                <w:b/>
                <w:bCs/>
                <w:webHidden/>
              </w:rPr>
              <w:fldChar w:fldCharType="separate"/>
            </w:r>
            <w:r w:rsidR="002E6538">
              <w:rPr>
                <w:webHidden/>
              </w:rPr>
              <w:t>17</w:t>
            </w:r>
            <w:r w:rsidRPr="00710B9E">
              <w:rPr>
                <w:b/>
                <w:bCs/>
                <w:webHidden/>
              </w:rPr>
              <w:fldChar w:fldCharType="end"/>
            </w:r>
          </w:hyperlink>
        </w:p>
        <w:p w14:paraId="60A58621" w14:textId="54F8EBD9" w:rsidR="003E22D7" w:rsidRPr="00710B9E" w:rsidRDefault="003E22D7" w:rsidP="0075699F">
          <w:pPr>
            <w:pStyle w:val="TOC1"/>
            <w:rPr>
              <w:rStyle w:val="Hyperlink"/>
              <w:b/>
              <w:bCs/>
            </w:rPr>
          </w:pPr>
          <w:hyperlink w:anchor="_Toc201421070" w:history="1">
            <w:r w:rsidRPr="00710B9E">
              <w:rPr>
                <w:rStyle w:val="Hyperlink"/>
              </w:rPr>
              <w:t>2.6 Toxicité et dosage de l’ashwagandha</w:t>
            </w:r>
            <w:r w:rsidRPr="00710B9E">
              <w:rPr>
                <w:webHidden/>
              </w:rPr>
              <w:tab/>
            </w:r>
            <w:r w:rsidRPr="00710B9E">
              <w:rPr>
                <w:b/>
                <w:bCs/>
                <w:webHidden/>
              </w:rPr>
              <w:fldChar w:fldCharType="begin"/>
            </w:r>
            <w:r w:rsidRPr="00710B9E">
              <w:rPr>
                <w:webHidden/>
              </w:rPr>
              <w:instrText xml:space="preserve"> PAGEREF _Toc201421070 \h </w:instrText>
            </w:r>
            <w:r w:rsidRPr="00710B9E">
              <w:rPr>
                <w:b/>
                <w:bCs/>
                <w:webHidden/>
              </w:rPr>
            </w:r>
            <w:r w:rsidRPr="00710B9E">
              <w:rPr>
                <w:b/>
                <w:bCs/>
                <w:webHidden/>
              </w:rPr>
              <w:fldChar w:fldCharType="separate"/>
            </w:r>
            <w:r w:rsidR="002E6538">
              <w:rPr>
                <w:webHidden/>
              </w:rPr>
              <w:t>17</w:t>
            </w:r>
            <w:r w:rsidRPr="00710B9E">
              <w:rPr>
                <w:b/>
                <w:bCs/>
                <w:webHidden/>
              </w:rPr>
              <w:fldChar w:fldCharType="end"/>
            </w:r>
          </w:hyperlink>
        </w:p>
        <w:p w14:paraId="1C714FC5" w14:textId="2F8AEA73" w:rsidR="00D8323F" w:rsidRPr="00803FD8" w:rsidRDefault="00D8323F" w:rsidP="00803FD8">
          <w:pPr>
            <w:spacing w:before="120" w:after="120" w:line="360" w:lineRule="auto"/>
            <w:jc w:val="center"/>
            <w:rPr>
              <w:rFonts w:asciiTheme="majorBidi" w:hAnsiTheme="majorBidi" w:cstheme="majorBidi"/>
              <w:b/>
              <w:bCs/>
              <w:noProof/>
              <w:sz w:val="28"/>
              <w:szCs w:val="28"/>
            </w:rPr>
          </w:pPr>
          <w:r w:rsidRPr="00803FD8">
            <w:rPr>
              <w:rFonts w:asciiTheme="majorBidi" w:hAnsiTheme="majorBidi" w:cstheme="majorBidi"/>
              <w:b/>
              <w:bCs/>
              <w:noProof/>
              <w:sz w:val="28"/>
              <w:szCs w:val="28"/>
            </w:rPr>
            <w:t xml:space="preserve">Chapitre III : Propriétés pharmacologiques et applications </w:t>
          </w:r>
          <w:r w:rsidRPr="009A56BE">
            <w:rPr>
              <w:rFonts w:asciiTheme="majorBidi" w:hAnsiTheme="majorBidi" w:cstheme="majorBidi"/>
              <w:b/>
              <w:bCs/>
              <w:noProof/>
              <w:sz w:val="28"/>
              <w:szCs w:val="28"/>
            </w:rPr>
            <w:t>thérapeutique</w:t>
          </w:r>
          <w:r w:rsidRPr="00803FD8">
            <w:rPr>
              <w:rFonts w:asciiTheme="majorBidi" w:hAnsiTheme="majorBidi" w:cstheme="majorBidi"/>
              <w:b/>
              <w:bCs/>
              <w:noProof/>
              <w:sz w:val="28"/>
              <w:szCs w:val="28"/>
            </w:rPr>
            <w:t xml:space="preserve"> de</w:t>
          </w:r>
          <w:r w:rsidRPr="009A56BE">
            <w:rPr>
              <w:rFonts w:asciiTheme="majorBidi" w:hAnsiTheme="majorBidi" w:cstheme="majorBidi"/>
              <w:b/>
              <w:bCs/>
              <w:i/>
              <w:iCs/>
              <w:noProof/>
              <w:sz w:val="28"/>
              <w:szCs w:val="28"/>
            </w:rPr>
            <w:t xml:space="preserve"> Withania</w:t>
          </w:r>
          <w:r w:rsidR="00A901CC">
            <w:rPr>
              <w:rFonts w:asciiTheme="majorBidi" w:hAnsiTheme="majorBidi" w:cstheme="majorBidi"/>
              <w:b/>
              <w:bCs/>
              <w:i/>
              <w:iCs/>
              <w:noProof/>
              <w:sz w:val="28"/>
              <w:szCs w:val="28"/>
            </w:rPr>
            <w:t xml:space="preserve"> </w:t>
          </w:r>
          <w:r w:rsidRPr="009A56BE">
            <w:rPr>
              <w:rFonts w:asciiTheme="majorBidi" w:hAnsiTheme="majorBidi" w:cstheme="majorBidi"/>
              <w:b/>
              <w:bCs/>
              <w:i/>
              <w:iCs/>
              <w:noProof/>
              <w:sz w:val="28"/>
              <w:szCs w:val="28"/>
            </w:rPr>
            <w:t>somnifera</w:t>
          </w:r>
          <w:r w:rsidRPr="009A56BE">
            <w:rPr>
              <w:rFonts w:asciiTheme="majorBidi" w:hAnsiTheme="majorBidi" w:cstheme="majorBidi"/>
              <w:b/>
              <w:bCs/>
              <w:noProof/>
              <w:sz w:val="28"/>
              <w:szCs w:val="28"/>
            </w:rPr>
            <w:t xml:space="preserve"> (</w:t>
          </w:r>
          <w:r w:rsidRPr="00803FD8">
            <w:rPr>
              <w:rFonts w:asciiTheme="majorBidi" w:hAnsiTheme="majorBidi" w:cstheme="majorBidi"/>
              <w:b/>
              <w:bCs/>
              <w:noProof/>
              <w:sz w:val="28"/>
              <w:szCs w:val="28"/>
            </w:rPr>
            <w:t>L.) Dunal</w:t>
          </w:r>
        </w:p>
        <w:p w14:paraId="4917793A" w14:textId="0768ADF7" w:rsidR="003E22D7" w:rsidRPr="00710B9E" w:rsidRDefault="003E22D7" w:rsidP="0075699F">
          <w:pPr>
            <w:pStyle w:val="TOC1"/>
            <w:rPr>
              <w:rFonts w:eastAsiaTheme="minorEastAsia"/>
              <w:b/>
              <w:bCs/>
            </w:rPr>
          </w:pPr>
          <w:hyperlink w:anchor="_Toc201421071" w:history="1">
            <w:r w:rsidRPr="00710B9E">
              <w:rPr>
                <w:rStyle w:val="Hyperlink"/>
              </w:rPr>
              <w:t xml:space="preserve">3. Propriétés pharmacologiques et applications thérapeutique de </w:t>
            </w:r>
            <w:r w:rsidRPr="009A56BE">
              <w:rPr>
                <w:rStyle w:val="Hyperlink"/>
                <w:i/>
                <w:iCs/>
              </w:rPr>
              <w:t>Withania</w:t>
            </w:r>
            <w:r w:rsidR="00845D7D">
              <w:rPr>
                <w:rStyle w:val="Hyperlink"/>
                <w:rFonts w:hint="cs"/>
                <w:i/>
                <w:iCs/>
                <w:rtl/>
              </w:rPr>
              <w:t xml:space="preserve"> </w:t>
            </w:r>
            <w:r w:rsidRPr="009A56BE">
              <w:rPr>
                <w:rStyle w:val="Hyperlink"/>
                <w:i/>
                <w:iCs/>
              </w:rPr>
              <w:t>somnifera</w:t>
            </w:r>
            <w:r w:rsidRPr="009A56BE">
              <w:rPr>
                <w:rStyle w:val="Hyperlink"/>
              </w:rPr>
              <w:t xml:space="preserve"> (</w:t>
            </w:r>
            <w:r w:rsidRPr="00710B9E">
              <w:rPr>
                <w:rStyle w:val="Hyperlink"/>
              </w:rPr>
              <w:t>L.) Dunal</w:t>
            </w:r>
            <w:r w:rsidRPr="00710B9E">
              <w:rPr>
                <w:webHidden/>
              </w:rPr>
              <w:tab/>
            </w:r>
            <w:r w:rsidR="00D8323F" w:rsidRPr="00710B9E">
              <w:rPr>
                <w:webHidden/>
              </w:rPr>
              <w:tab/>
            </w:r>
            <w:r w:rsidRPr="00710B9E">
              <w:rPr>
                <w:b/>
                <w:bCs/>
                <w:webHidden/>
              </w:rPr>
              <w:fldChar w:fldCharType="begin"/>
            </w:r>
            <w:r w:rsidRPr="00710B9E">
              <w:rPr>
                <w:webHidden/>
              </w:rPr>
              <w:instrText xml:space="preserve"> PAGEREF _Toc201421071 \h </w:instrText>
            </w:r>
            <w:r w:rsidRPr="00710B9E">
              <w:rPr>
                <w:b/>
                <w:bCs/>
                <w:webHidden/>
              </w:rPr>
            </w:r>
            <w:r w:rsidRPr="00710B9E">
              <w:rPr>
                <w:b/>
                <w:bCs/>
                <w:webHidden/>
              </w:rPr>
              <w:fldChar w:fldCharType="separate"/>
            </w:r>
            <w:r w:rsidR="002E6538">
              <w:rPr>
                <w:webHidden/>
              </w:rPr>
              <w:t>20</w:t>
            </w:r>
            <w:r w:rsidRPr="00710B9E">
              <w:rPr>
                <w:b/>
                <w:bCs/>
                <w:webHidden/>
              </w:rPr>
              <w:fldChar w:fldCharType="end"/>
            </w:r>
          </w:hyperlink>
        </w:p>
        <w:p w14:paraId="24928CB9" w14:textId="070F2BC3" w:rsidR="003E22D7" w:rsidRPr="00710B9E" w:rsidRDefault="003E22D7" w:rsidP="0075699F">
          <w:pPr>
            <w:pStyle w:val="TOC1"/>
            <w:rPr>
              <w:rFonts w:eastAsiaTheme="minorEastAsia"/>
              <w:b/>
              <w:bCs/>
            </w:rPr>
          </w:pPr>
          <w:hyperlink w:anchor="_Toc201421072" w:history="1">
            <w:r w:rsidRPr="00710B9E">
              <w:rPr>
                <w:rStyle w:val="Hyperlink"/>
              </w:rPr>
              <w:t>3.2. Activité adaptogène</w:t>
            </w:r>
            <w:r w:rsidRPr="00710B9E">
              <w:rPr>
                <w:webHidden/>
              </w:rPr>
              <w:tab/>
            </w:r>
            <w:r w:rsidRPr="00710B9E">
              <w:rPr>
                <w:b/>
                <w:bCs/>
                <w:webHidden/>
              </w:rPr>
              <w:fldChar w:fldCharType="begin"/>
            </w:r>
            <w:r w:rsidRPr="00710B9E">
              <w:rPr>
                <w:webHidden/>
              </w:rPr>
              <w:instrText xml:space="preserve"> PAGEREF _Toc201421072 \h </w:instrText>
            </w:r>
            <w:r w:rsidRPr="00710B9E">
              <w:rPr>
                <w:b/>
                <w:bCs/>
                <w:webHidden/>
              </w:rPr>
            </w:r>
            <w:r w:rsidRPr="00710B9E">
              <w:rPr>
                <w:b/>
                <w:bCs/>
                <w:webHidden/>
              </w:rPr>
              <w:fldChar w:fldCharType="separate"/>
            </w:r>
            <w:r w:rsidR="002E6538">
              <w:rPr>
                <w:webHidden/>
              </w:rPr>
              <w:t>20</w:t>
            </w:r>
            <w:r w:rsidRPr="00710B9E">
              <w:rPr>
                <w:b/>
                <w:bCs/>
                <w:webHidden/>
              </w:rPr>
              <w:fldChar w:fldCharType="end"/>
            </w:r>
          </w:hyperlink>
        </w:p>
        <w:p w14:paraId="252D6934" w14:textId="02CA4DB5" w:rsidR="003E22D7" w:rsidRPr="00710B9E" w:rsidRDefault="003E22D7" w:rsidP="0075699F">
          <w:pPr>
            <w:pStyle w:val="TOC1"/>
            <w:rPr>
              <w:rFonts w:eastAsiaTheme="minorEastAsia"/>
              <w:b/>
              <w:bCs/>
            </w:rPr>
          </w:pPr>
          <w:hyperlink w:anchor="_Toc201421073" w:history="1">
            <w:r w:rsidRPr="00710B9E">
              <w:rPr>
                <w:rStyle w:val="Hyperlink"/>
              </w:rPr>
              <w:t>3.2.1 Réduction du stress et de l’anxiété :</w:t>
            </w:r>
            <w:r w:rsidRPr="00710B9E">
              <w:rPr>
                <w:webHidden/>
              </w:rPr>
              <w:tab/>
            </w:r>
            <w:r w:rsidRPr="00710B9E">
              <w:rPr>
                <w:b/>
                <w:bCs/>
                <w:webHidden/>
              </w:rPr>
              <w:fldChar w:fldCharType="begin"/>
            </w:r>
            <w:r w:rsidRPr="00710B9E">
              <w:rPr>
                <w:webHidden/>
              </w:rPr>
              <w:instrText xml:space="preserve"> PAGEREF _Toc201421073 \h </w:instrText>
            </w:r>
            <w:r w:rsidRPr="00710B9E">
              <w:rPr>
                <w:b/>
                <w:bCs/>
                <w:webHidden/>
              </w:rPr>
            </w:r>
            <w:r w:rsidRPr="00710B9E">
              <w:rPr>
                <w:b/>
                <w:bCs/>
                <w:webHidden/>
              </w:rPr>
              <w:fldChar w:fldCharType="separate"/>
            </w:r>
            <w:r w:rsidR="002E6538">
              <w:rPr>
                <w:webHidden/>
              </w:rPr>
              <w:t>21</w:t>
            </w:r>
            <w:r w:rsidRPr="00710B9E">
              <w:rPr>
                <w:b/>
                <w:bCs/>
                <w:webHidden/>
              </w:rPr>
              <w:fldChar w:fldCharType="end"/>
            </w:r>
          </w:hyperlink>
        </w:p>
        <w:p w14:paraId="5A29BB1E" w14:textId="620A3409" w:rsidR="003E22D7" w:rsidRPr="00710B9E" w:rsidRDefault="003E22D7" w:rsidP="0075699F">
          <w:pPr>
            <w:pStyle w:val="TOC1"/>
            <w:rPr>
              <w:rFonts w:eastAsiaTheme="minorEastAsia"/>
              <w:b/>
              <w:bCs/>
            </w:rPr>
          </w:pPr>
          <w:hyperlink w:anchor="_Toc201421074" w:history="1">
            <w:r w:rsidRPr="00710B9E">
              <w:rPr>
                <w:rStyle w:val="Hyperlink"/>
              </w:rPr>
              <w:t>3.2.2. Amélioration des performances cognitives</w:t>
            </w:r>
            <w:r w:rsidRPr="00710B9E">
              <w:rPr>
                <w:webHidden/>
              </w:rPr>
              <w:tab/>
            </w:r>
            <w:r w:rsidRPr="00710B9E">
              <w:rPr>
                <w:b/>
                <w:bCs/>
                <w:webHidden/>
              </w:rPr>
              <w:fldChar w:fldCharType="begin"/>
            </w:r>
            <w:r w:rsidRPr="00710B9E">
              <w:rPr>
                <w:webHidden/>
              </w:rPr>
              <w:instrText xml:space="preserve"> PAGEREF _Toc201421074 \h </w:instrText>
            </w:r>
            <w:r w:rsidRPr="00710B9E">
              <w:rPr>
                <w:b/>
                <w:bCs/>
                <w:webHidden/>
              </w:rPr>
            </w:r>
            <w:r w:rsidRPr="00710B9E">
              <w:rPr>
                <w:b/>
                <w:bCs/>
                <w:webHidden/>
              </w:rPr>
              <w:fldChar w:fldCharType="separate"/>
            </w:r>
            <w:r w:rsidR="002E6538">
              <w:rPr>
                <w:webHidden/>
              </w:rPr>
              <w:t>21</w:t>
            </w:r>
            <w:r w:rsidRPr="00710B9E">
              <w:rPr>
                <w:b/>
                <w:bCs/>
                <w:webHidden/>
              </w:rPr>
              <w:fldChar w:fldCharType="end"/>
            </w:r>
          </w:hyperlink>
        </w:p>
        <w:p w14:paraId="0DFC55D4" w14:textId="5B8B23D0" w:rsidR="003E22D7" w:rsidRPr="00710B9E" w:rsidRDefault="003E22D7" w:rsidP="0075699F">
          <w:pPr>
            <w:pStyle w:val="TOC1"/>
            <w:rPr>
              <w:rFonts w:eastAsiaTheme="minorEastAsia"/>
              <w:b/>
              <w:bCs/>
            </w:rPr>
          </w:pPr>
          <w:hyperlink w:anchor="_Toc201421075" w:history="1">
            <w:r w:rsidRPr="00710B9E">
              <w:rPr>
                <w:rStyle w:val="Hyperlink"/>
              </w:rPr>
              <w:t>3.2.3. Soutien du système immunitaire</w:t>
            </w:r>
            <w:r w:rsidRPr="00710B9E">
              <w:rPr>
                <w:webHidden/>
              </w:rPr>
              <w:tab/>
            </w:r>
            <w:r w:rsidRPr="00710B9E">
              <w:rPr>
                <w:b/>
                <w:bCs/>
                <w:webHidden/>
              </w:rPr>
              <w:fldChar w:fldCharType="begin"/>
            </w:r>
            <w:r w:rsidRPr="00710B9E">
              <w:rPr>
                <w:webHidden/>
              </w:rPr>
              <w:instrText xml:space="preserve"> PAGEREF _Toc201421075 \h </w:instrText>
            </w:r>
            <w:r w:rsidRPr="00710B9E">
              <w:rPr>
                <w:b/>
                <w:bCs/>
                <w:webHidden/>
              </w:rPr>
            </w:r>
            <w:r w:rsidRPr="00710B9E">
              <w:rPr>
                <w:b/>
                <w:bCs/>
                <w:webHidden/>
              </w:rPr>
              <w:fldChar w:fldCharType="separate"/>
            </w:r>
            <w:r w:rsidR="002E6538">
              <w:rPr>
                <w:webHidden/>
              </w:rPr>
              <w:t>21</w:t>
            </w:r>
            <w:r w:rsidRPr="00710B9E">
              <w:rPr>
                <w:b/>
                <w:bCs/>
                <w:webHidden/>
              </w:rPr>
              <w:fldChar w:fldCharType="end"/>
            </w:r>
          </w:hyperlink>
        </w:p>
        <w:p w14:paraId="24755705" w14:textId="3C040987" w:rsidR="003E22D7" w:rsidRPr="00710B9E" w:rsidRDefault="003E22D7" w:rsidP="0075699F">
          <w:pPr>
            <w:pStyle w:val="TOC1"/>
            <w:rPr>
              <w:rFonts w:eastAsiaTheme="minorEastAsia"/>
              <w:b/>
              <w:bCs/>
            </w:rPr>
          </w:pPr>
          <w:hyperlink w:anchor="_Toc201421076" w:history="1">
            <w:r w:rsidRPr="00710B9E">
              <w:rPr>
                <w:rStyle w:val="Hyperlink"/>
              </w:rPr>
              <w:t>3.2.4. Augmentation de l’endurance et de la vitalité</w:t>
            </w:r>
            <w:r w:rsidRPr="00710B9E">
              <w:rPr>
                <w:webHidden/>
              </w:rPr>
              <w:tab/>
            </w:r>
            <w:r w:rsidRPr="00710B9E">
              <w:rPr>
                <w:b/>
                <w:bCs/>
                <w:webHidden/>
              </w:rPr>
              <w:fldChar w:fldCharType="begin"/>
            </w:r>
            <w:r w:rsidRPr="00710B9E">
              <w:rPr>
                <w:webHidden/>
              </w:rPr>
              <w:instrText xml:space="preserve"> PAGEREF _Toc201421076 \h </w:instrText>
            </w:r>
            <w:r w:rsidRPr="00710B9E">
              <w:rPr>
                <w:b/>
                <w:bCs/>
                <w:webHidden/>
              </w:rPr>
            </w:r>
            <w:r w:rsidRPr="00710B9E">
              <w:rPr>
                <w:b/>
                <w:bCs/>
                <w:webHidden/>
              </w:rPr>
              <w:fldChar w:fldCharType="separate"/>
            </w:r>
            <w:r w:rsidR="002E6538">
              <w:rPr>
                <w:webHidden/>
              </w:rPr>
              <w:t>21</w:t>
            </w:r>
            <w:r w:rsidRPr="00710B9E">
              <w:rPr>
                <w:b/>
                <w:bCs/>
                <w:webHidden/>
              </w:rPr>
              <w:fldChar w:fldCharType="end"/>
            </w:r>
          </w:hyperlink>
        </w:p>
        <w:p w14:paraId="44982CB7" w14:textId="2CCD8960" w:rsidR="003E22D7" w:rsidRPr="00710B9E" w:rsidRDefault="003E22D7" w:rsidP="0075699F">
          <w:pPr>
            <w:pStyle w:val="TOC1"/>
            <w:rPr>
              <w:rFonts w:eastAsiaTheme="minorEastAsia"/>
              <w:b/>
              <w:bCs/>
            </w:rPr>
          </w:pPr>
          <w:hyperlink w:anchor="_Toc201421077" w:history="1">
            <w:r w:rsidRPr="00710B9E">
              <w:rPr>
                <w:rStyle w:val="Hyperlink"/>
                <w:rFonts w:eastAsiaTheme="majorEastAsia"/>
              </w:rPr>
              <w:t>3.2.5. Équilibre</w:t>
            </w:r>
            <w:r w:rsidRPr="00710B9E">
              <w:rPr>
                <w:rStyle w:val="Hyperlink"/>
              </w:rPr>
              <w:t xml:space="preserve"> hormonal</w:t>
            </w:r>
            <w:r w:rsidRPr="00710B9E">
              <w:rPr>
                <w:webHidden/>
              </w:rPr>
              <w:tab/>
            </w:r>
            <w:r w:rsidRPr="00710B9E">
              <w:rPr>
                <w:b/>
                <w:bCs/>
                <w:webHidden/>
              </w:rPr>
              <w:fldChar w:fldCharType="begin"/>
            </w:r>
            <w:r w:rsidRPr="00710B9E">
              <w:rPr>
                <w:webHidden/>
              </w:rPr>
              <w:instrText xml:space="preserve"> PAGEREF _Toc201421077 \h </w:instrText>
            </w:r>
            <w:r w:rsidRPr="00710B9E">
              <w:rPr>
                <w:b/>
                <w:bCs/>
                <w:webHidden/>
              </w:rPr>
            </w:r>
            <w:r w:rsidRPr="00710B9E">
              <w:rPr>
                <w:b/>
                <w:bCs/>
                <w:webHidden/>
              </w:rPr>
              <w:fldChar w:fldCharType="separate"/>
            </w:r>
            <w:r w:rsidR="002E6538">
              <w:rPr>
                <w:webHidden/>
              </w:rPr>
              <w:t>22</w:t>
            </w:r>
            <w:r w:rsidRPr="00710B9E">
              <w:rPr>
                <w:b/>
                <w:bCs/>
                <w:webHidden/>
              </w:rPr>
              <w:fldChar w:fldCharType="end"/>
            </w:r>
          </w:hyperlink>
        </w:p>
        <w:p w14:paraId="1CF8306A" w14:textId="1DF6FAA3" w:rsidR="003E22D7" w:rsidRPr="00710B9E" w:rsidRDefault="003E22D7" w:rsidP="0075699F">
          <w:pPr>
            <w:pStyle w:val="TOC1"/>
            <w:rPr>
              <w:rFonts w:eastAsiaTheme="minorEastAsia"/>
              <w:b/>
              <w:bCs/>
            </w:rPr>
          </w:pPr>
          <w:hyperlink w:anchor="_Toc201421078" w:history="1">
            <w:r w:rsidRPr="00710B9E">
              <w:rPr>
                <w:rStyle w:val="Hyperlink"/>
              </w:rPr>
              <w:t>3.3.  Activité anti – inflammatoire</w:t>
            </w:r>
            <w:r w:rsidRPr="00710B9E">
              <w:rPr>
                <w:webHidden/>
              </w:rPr>
              <w:tab/>
            </w:r>
            <w:r w:rsidRPr="00710B9E">
              <w:rPr>
                <w:b/>
                <w:bCs/>
                <w:webHidden/>
              </w:rPr>
              <w:fldChar w:fldCharType="begin"/>
            </w:r>
            <w:r w:rsidRPr="00710B9E">
              <w:rPr>
                <w:webHidden/>
              </w:rPr>
              <w:instrText xml:space="preserve"> PAGEREF _Toc201421078 \h </w:instrText>
            </w:r>
            <w:r w:rsidRPr="00710B9E">
              <w:rPr>
                <w:b/>
                <w:bCs/>
                <w:webHidden/>
              </w:rPr>
            </w:r>
            <w:r w:rsidRPr="00710B9E">
              <w:rPr>
                <w:b/>
                <w:bCs/>
                <w:webHidden/>
              </w:rPr>
              <w:fldChar w:fldCharType="separate"/>
            </w:r>
            <w:r w:rsidR="002E6538">
              <w:rPr>
                <w:webHidden/>
              </w:rPr>
              <w:t>22</w:t>
            </w:r>
            <w:r w:rsidRPr="00710B9E">
              <w:rPr>
                <w:b/>
                <w:bCs/>
                <w:webHidden/>
              </w:rPr>
              <w:fldChar w:fldCharType="end"/>
            </w:r>
          </w:hyperlink>
        </w:p>
        <w:p w14:paraId="7866145E" w14:textId="60082924" w:rsidR="003E22D7" w:rsidRPr="00710B9E" w:rsidRDefault="003E22D7" w:rsidP="0075699F">
          <w:pPr>
            <w:pStyle w:val="TOC1"/>
            <w:rPr>
              <w:rFonts w:eastAsiaTheme="minorEastAsia"/>
              <w:b/>
              <w:bCs/>
            </w:rPr>
          </w:pPr>
          <w:hyperlink w:anchor="_Toc201421079" w:history="1">
            <w:r w:rsidRPr="00710B9E">
              <w:rPr>
                <w:rStyle w:val="Hyperlink"/>
              </w:rPr>
              <w:t>3.4. Activité immuno– modulatrice</w:t>
            </w:r>
            <w:r w:rsidRPr="00710B9E">
              <w:rPr>
                <w:webHidden/>
              </w:rPr>
              <w:tab/>
            </w:r>
            <w:r w:rsidRPr="00710B9E">
              <w:rPr>
                <w:b/>
                <w:bCs/>
                <w:webHidden/>
              </w:rPr>
              <w:fldChar w:fldCharType="begin"/>
            </w:r>
            <w:r w:rsidRPr="00710B9E">
              <w:rPr>
                <w:webHidden/>
              </w:rPr>
              <w:instrText xml:space="preserve"> PAGEREF _Toc201421079 \h </w:instrText>
            </w:r>
            <w:r w:rsidRPr="00710B9E">
              <w:rPr>
                <w:b/>
                <w:bCs/>
                <w:webHidden/>
              </w:rPr>
            </w:r>
            <w:r w:rsidRPr="00710B9E">
              <w:rPr>
                <w:b/>
                <w:bCs/>
                <w:webHidden/>
              </w:rPr>
              <w:fldChar w:fldCharType="separate"/>
            </w:r>
            <w:r w:rsidR="002E6538">
              <w:rPr>
                <w:webHidden/>
              </w:rPr>
              <w:t>23</w:t>
            </w:r>
            <w:r w:rsidRPr="00710B9E">
              <w:rPr>
                <w:b/>
                <w:bCs/>
                <w:webHidden/>
              </w:rPr>
              <w:fldChar w:fldCharType="end"/>
            </w:r>
          </w:hyperlink>
        </w:p>
        <w:p w14:paraId="7F284D62" w14:textId="2BC867FD" w:rsidR="003E22D7" w:rsidRPr="00710B9E" w:rsidRDefault="003E22D7" w:rsidP="0075699F">
          <w:pPr>
            <w:pStyle w:val="TOC1"/>
            <w:rPr>
              <w:rFonts w:eastAsiaTheme="minorEastAsia"/>
              <w:b/>
              <w:bCs/>
            </w:rPr>
          </w:pPr>
          <w:hyperlink w:anchor="_Toc201421080" w:history="1">
            <w:r w:rsidRPr="00710B9E">
              <w:rPr>
                <w:rStyle w:val="Hyperlink"/>
              </w:rPr>
              <w:t>3.5. Activité anxiolytique et antidépresseur</w:t>
            </w:r>
            <w:r w:rsidRPr="00710B9E">
              <w:rPr>
                <w:webHidden/>
              </w:rPr>
              <w:tab/>
            </w:r>
            <w:r w:rsidRPr="00710B9E">
              <w:rPr>
                <w:b/>
                <w:bCs/>
                <w:webHidden/>
              </w:rPr>
              <w:fldChar w:fldCharType="begin"/>
            </w:r>
            <w:r w:rsidRPr="00710B9E">
              <w:rPr>
                <w:webHidden/>
              </w:rPr>
              <w:instrText xml:space="preserve"> PAGEREF _Toc201421080 \h </w:instrText>
            </w:r>
            <w:r w:rsidRPr="00710B9E">
              <w:rPr>
                <w:b/>
                <w:bCs/>
                <w:webHidden/>
              </w:rPr>
            </w:r>
            <w:r w:rsidRPr="00710B9E">
              <w:rPr>
                <w:b/>
                <w:bCs/>
                <w:webHidden/>
              </w:rPr>
              <w:fldChar w:fldCharType="separate"/>
            </w:r>
            <w:r w:rsidR="002E6538">
              <w:rPr>
                <w:webHidden/>
              </w:rPr>
              <w:t>24</w:t>
            </w:r>
            <w:r w:rsidRPr="00710B9E">
              <w:rPr>
                <w:b/>
                <w:bCs/>
                <w:webHidden/>
              </w:rPr>
              <w:fldChar w:fldCharType="end"/>
            </w:r>
          </w:hyperlink>
        </w:p>
        <w:p w14:paraId="482DB6E4" w14:textId="32FBCCE8" w:rsidR="003E22D7" w:rsidRPr="00710B9E" w:rsidRDefault="003E22D7" w:rsidP="0075699F">
          <w:pPr>
            <w:pStyle w:val="TOC1"/>
            <w:rPr>
              <w:rFonts w:eastAsiaTheme="minorEastAsia"/>
              <w:b/>
              <w:bCs/>
            </w:rPr>
          </w:pPr>
          <w:hyperlink w:anchor="_Toc201421081" w:history="1">
            <w:r w:rsidRPr="00710B9E">
              <w:rPr>
                <w:rStyle w:val="Hyperlink"/>
              </w:rPr>
              <w:t>3.6. Activité anticancéreuse</w:t>
            </w:r>
            <w:r w:rsidRPr="00710B9E">
              <w:rPr>
                <w:webHidden/>
              </w:rPr>
              <w:tab/>
            </w:r>
            <w:r w:rsidRPr="00710B9E">
              <w:rPr>
                <w:b/>
                <w:bCs/>
                <w:webHidden/>
              </w:rPr>
              <w:fldChar w:fldCharType="begin"/>
            </w:r>
            <w:r w:rsidRPr="00710B9E">
              <w:rPr>
                <w:webHidden/>
              </w:rPr>
              <w:instrText xml:space="preserve"> PAGEREF _Toc201421081 \h </w:instrText>
            </w:r>
            <w:r w:rsidRPr="00710B9E">
              <w:rPr>
                <w:b/>
                <w:bCs/>
                <w:webHidden/>
              </w:rPr>
            </w:r>
            <w:r w:rsidRPr="00710B9E">
              <w:rPr>
                <w:b/>
                <w:bCs/>
                <w:webHidden/>
              </w:rPr>
              <w:fldChar w:fldCharType="separate"/>
            </w:r>
            <w:r w:rsidR="002E6538">
              <w:rPr>
                <w:webHidden/>
              </w:rPr>
              <w:t>24</w:t>
            </w:r>
            <w:r w:rsidRPr="00710B9E">
              <w:rPr>
                <w:b/>
                <w:bCs/>
                <w:webHidden/>
              </w:rPr>
              <w:fldChar w:fldCharType="end"/>
            </w:r>
          </w:hyperlink>
        </w:p>
        <w:p w14:paraId="1CCE2046" w14:textId="2B97662A" w:rsidR="003E22D7" w:rsidRPr="00710B9E" w:rsidRDefault="003E22D7" w:rsidP="0075699F">
          <w:pPr>
            <w:pStyle w:val="TOC1"/>
            <w:rPr>
              <w:rFonts w:eastAsiaTheme="minorEastAsia"/>
              <w:b/>
              <w:bCs/>
            </w:rPr>
          </w:pPr>
          <w:hyperlink w:anchor="_Toc201421082" w:history="1">
            <w:r w:rsidRPr="00710B9E">
              <w:rPr>
                <w:rStyle w:val="Hyperlink"/>
              </w:rPr>
              <w:t>3.6.1 Composition phytochimique et métabolites actifs</w:t>
            </w:r>
            <w:r w:rsidRPr="00710B9E">
              <w:rPr>
                <w:webHidden/>
              </w:rPr>
              <w:tab/>
            </w:r>
            <w:r w:rsidRPr="00710B9E">
              <w:rPr>
                <w:b/>
                <w:bCs/>
                <w:webHidden/>
              </w:rPr>
              <w:fldChar w:fldCharType="begin"/>
            </w:r>
            <w:r w:rsidRPr="00710B9E">
              <w:rPr>
                <w:webHidden/>
              </w:rPr>
              <w:instrText xml:space="preserve"> PAGEREF _Toc201421082 \h </w:instrText>
            </w:r>
            <w:r w:rsidRPr="00710B9E">
              <w:rPr>
                <w:b/>
                <w:bCs/>
                <w:webHidden/>
              </w:rPr>
            </w:r>
            <w:r w:rsidRPr="00710B9E">
              <w:rPr>
                <w:b/>
                <w:bCs/>
                <w:webHidden/>
              </w:rPr>
              <w:fldChar w:fldCharType="separate"/>
            </w:r>
            <w:r w:rsidR="002E6538">
              <w:rPr>
                <w:webHidden/>
              </w:rPr>
              <w:t>25</w:t>
            </w:r>
            <w:r w:rsidRPr="00710B9E">
              <w:rPr>
                <w:b/>
                <w:bCs/>
                <w:webHidden/>
              </w:rPr>
              <w:fldChar w:fldCharType="end"/>
            </w:r>
          </w:hyperlink>
        </w:p>
        <w:p w14:paraId="2AB8CFEF" w14:textId="5E7753E1" w:rsidR="003E22D7" w:rsidRPr="00710B9E" w:rsidRDefault="003E22D7" w:rsidP="0075699F">
          <w:pPr>
            <w:pStyle w:val="TOC1"/>
            <w:rPr>
              <w:rFonts w:eastAsiaTheme="minorEastAsia"/>
              <w:b/>
              <w:bCs/>
            </w:rPr>
          </w:pPr>
          <w:hyperlink w:anchor="_Toc201421083" w:history="1">
            <w:r w:rsidRPr="00710B9E">
              <w:rPr>
                <w:rStyle w:val="Hyperlink"/>
              </w:rPr>
              <w:t>3.6.2. Mécanismes d’action anticancéreuse de la withaférine A</w:t>
            </w:r>
            <w:r w:rsidRPr="00710B9E">
              <w:rPr>
                <w:webHidden/>
              </w:rPr>
              <w:tab/>
            </w:r>
            <w:r w:rsidRPr="00710B9E">
              <w:rPr>
                <w:b/>
                <w:bCs/>
                <w:webHidden/>
              </w:rPr>
              <w:fldChar w:fldCharType="begin"/>
            </w:r>
            <w:r w:rsidRPr="00710B9E">
              <w:rPr>
                <w:webHidden/>
              </w:rPr>
              <w:instrText xml:space="preserve"> PAGEREF _Toc201421083 \h </w:instrText>
            </w:r>
            <w:r w:rsidRPr="00710B9E">
              <w:rPr>
                <w:b/>
                <w:bCs/>
                <w:webHidden/>
              </w:rPr>
            </w:r>
            <w:r w:rsidRPr="00710B9E">
              <w:rPr>
                <w:b/>
                <w:bCs/>
                <w:webHidden/>
              </w:rPr>
              <w:fldChar w:fldCharType="separate"/>
            </w:r>
            <w:r w:rsidR="002E6538">
              <w:rPr>
                <w:webHidden/>
              </w:rPr>
              <w:t>25</w:t>
            </w:r>
            <w:r w:rsidRPr="00710B9E">
              <w:rPr>
                <w:b/>
                <w:bCs/>
                <w:webHidden/>
              </w:rPr>
              <w:fldChar w:fldCharType="end"/>
            </w:r>
          </w:hyperlink>
        </w:p>
        <w:p w14:paraId="0F0DC7A3" w14:textId="19E90522" w:rsidR="003E22D7" w:rsidRPr="00710B9E" w:rsidRDefault="003E22D7" w:rsidP="0075699F">
          <w:pPr>
            <w:pStyle w:val="TOC1"/>
            <w:rPr>
              <w:rFonts w:eastAsiaTheme="minorEastAsia"/>
              <w:b/>
              <w:bCs/>
            </w:rPr>
          </w:pPr>
          <w:hyperlink w:anchor="_Toc201421084" w:history="1">
            <w:r w:rsidRPr="00710B9E">
              <w:rPr>
                <w:rStyle w:val="Hyperlink"/>
              </w:rPr>
              <w:t>3.6.3 Effets sur le cancer du pancréas</w:t>
            </w:r>
            <w:r w:rsidRPr="00710B9E">
              <w:rPr>
                <w:webHidden/>
              </w:rPr>
              <w:tab/>
            </w:r>
            <w:r w:rsidRPr="00710B9E">
              <w:rPr>
                <w:b/>
                <w:bCs/>
                <w:webHidden/>
              </w:rPr>
              <w:fldChar w:fldCharType="begin"/>
            </w:r>
            <w:r w:rsidRPr="00710B9E">
              <w:rPr>
                <w:webHidden/>
              </w:rPr>
              <w:instrText xml:space="preserve"> PAGEREF _Toc201421084 \h </w:instrText>
            </w:r>
            <w:r w:rsidRPr="00710B9E">
              <w:rPr>
                <w:b/>
                <w:bCs/>
                <w:webHidden/>
              </w:rPr>
            </w:r>
            <w:r w:rsidRPr="00710B9E">
              <w:rPr>
                <w:b/>
                <w:bCs/>
                <w:webHidden/>
              </w:rPr>
              <w:fldChar w:fldCharType="separate"/>
            </w:r>
            <w:r w:rsidR="002E6538">
              <w:rPr>
                <w:webHidden/>
              </w:rPr>
              <w:t>26</w:t>
            </w:r>
            <w:r w:rsidRPr="00710B9E">
              <w:rPr>
                <w:b/>
                <w:bCs/>
                <w:webHidden/>
              </w:rPr>
              <w:fldChar w:fldCharType="end"/>
            </w:r>
          </w:hyperlink>
        </w:p>
        <w:p w14:paraId="1EB07A74" w14:textId="3193555E" w:rsidR="003E22D7" w:rsidRPr="00710B9E" w:rsidRDefault="003E22D7" w:rsidP="0075699F">
          <w:pPr>
            <w:pStyle w:val="TOC1"/>
            <w:rPr>
              <w:rFonts w:eastAsiaTheme="minorEastAsia"/>
              <w:b/>
              <w:bCs/>
            </w:rPr>
          </w:pPr>
          <w:hyperlink w:anchor="_Toc201421085" w:history="1">
            <w:r w:rsidRPr="00710B9E">
              <w:rPr>
                <w:rStyle w:val="Hyperlink"/>
              </w:rPr>
              <w:t>3.6.4 Effets sur le cancer du sein</w:t>
            </w:r>
            <w:r w:rsidRPr="00710B9E">
              <w:rPr>
                <w:webHidden/>
              </w:rPr>
              <w:tab/>
            </w:r>
            <w:r w:rsidRPr="00710B9E">
              <w:rPr>
                <w:b/>
                <w:bCs/>
                <w:webHidden/>
              </w:rPr>
              <w:fldChar w:fldCharType="begin"/>
            </w:r>
            <w:r w:rsidRPr="00710B9E">
              <w:rPr>
                <w:webHidden/>
              </w:rPr>
              <w:instrText xml:space="preserve"> PAGEREF _Toc201421085 \h </w:instrText>
            </w:r>
            <w:r w:rsidRPr="00710B9E">
              <w:rPr>
                <w:b/>
                <w:bCs/>
                <w:webHidden/>
              </w:rPr>
            </w:r>
            <w:r w:rsidRPr="00710B9E">
              <w:rPr>
                <w:b/>
                <w:bCs/>
                <w:webHidden/>
              </w:rPr>
              <w:fldChar w:fldCharType="separate"/>
            </w:r>
            <w:r w:rsidR="002E6538">
              <w:rPr>
                <w:webHidden/>
              </w:rPr>
              <w:t>26</w:t>
            </w:r>
            <w:r w:rsidRPr="00710B9E">
              <w:rPr>
                <w:b/>
                <w:bCs/>
                <w:webHidden/>
              </w:rPr>
              <w:fldChar w:fldCharType="end"/>
            </w:r>
          </w:hyperlink>
        </w:p>
        <w:p w14:paraId="73567D7E" w14:textId="107430A1" w:rsidR="003E22D7" w:rsidRPr="00710B9E" w:rsidRDefault="003E22D7" w:rsidP="0075699F">
          <w:pPr>
            <w:pStyle w:val="TOC1"/>
            <w:rPr>
              <w:rFonts w:eastAsiaTheme="minorEastAsia"/>
              <w:b/>
              <w:bCs/>
            </w:rPr>
          </w:pPr>
          <w:hyperlink w:anchor="_Toc201421086" w:history="1">
            <w:r w:rsidRPr="00710B9E">
              <w:rPr>
                <w:rStyle w:val="Hyperlink"/>
              </w:rPr>
              <w:t>3.6.5 Autre effets thérapeutiques</w:t>
            </w:r>
            <w:r w:rsidRPr="00710B9E">
              <w:rPr>
                <w:webHidden/>
              </w:rPr>
              <w:tab/>
            </w:r>
            <w:r w:rsidRPr="00710B9E">
              <w:rPr>
                <w:b/>
                <w:bCs/>
                <w:webHidden/>
              </w:rPr>
              <w:fldChar w:fldCharType="begin"/>
            </w:r>
            <w:r w:rsidRPr="00710B9E">
              <w:rPr>
                <w:webHidden/>
              </w:rPr>
              <w:instrText xml:space="preserve"> PAGEREF _Toc201421086 \h </w:instrText>
            </w:r>
            <w:r w:rsidRPr="00710B9E">
              <w:rPr>
                <w:b/>
                <w:bCs/>
                <w:webHidden/>
              </w:rPr>
            </w:r>
            <w:r w:rsidRPr="00710B9E">
              <w:rPr>
                <w:b/>
                <w:bCs/>
                <w:webHidden/>
              </w:rPr>
              <w:fldChar w:fldCharType="separate"/>
            </w:r>
            <w:r w:rsidR="002E6538">
              <w:rPr>
                <w:webHidden/>
              </w:rPr>
              <w:t>26</w:t>
            </w:r>
            <w:r w:rsidRPr="00710B9E">
              <w:rPr>
                <w:b/>
                <w:bCs/>
                <w:webHidden/>
              </w:rPr>
              <w:fldChar w:fldCharType="end"/>
            </w:r>
          </w:hyperlink>
        </w:p>
        <w:p w14:paraId="5819444E" w14:textId="7296A080" w:rsidR="003E22D7" w:rsidRPr="00710B9E" w:rsidRDefault="003E22D7" w:rsidP="0075699F">
          <w:pPr>
            <w:pStyle w:val="TOC1"/>
            <w:rPr>
              <w:rFonts w:eastAsiaTheme="minorEastAsia"/>
              <w:b/>
              <w:bCs/>
            </w:rPr>
          </w:pPr>
          <w:hyperlink w:anchor="_Toc201421087" w:history="1">
            <w:r w:rsidRPr="00710B9E">
              <w:rPr>
                <w:rStyle w:val="Hyperlink"/>
              </w:rPr>
              <w:t>3.7. Activité antimicrobienne</w:t>
            </w:r>
            <w:r w:rsidRPr="00710B9E">
              <w:rPr>
                <w:webHidden/>
              </w:rPr>
              <w:tab/>
            </w:r>
            <w:r w:rsidRPr="00710B9E">
              <w:rPr>
                <w:b/>
                <w:bCs/>
                <w:webHidden/>
              </w:rPr>
              <w:fldChar w:fldCharType="begin"/>
            </w:r>
            <w:r w:rsidRPr="00710B9E">
              <w:rPr>
                <w:webHidden/>
              </w:rPr>
              <w:instrText xml:space="preserve"> PAGEREF _Toc201421087 \h </w:instrText>
            </w:r>
            <w:r w:rsidRPr="00710B9E">
              <w:rPr>
                <w:b/>
                <w:bCs/>
                <w:webHidden/>
              </w:rPr>
            </w:r>
            <w:r w:rsidRPr="00710B9E">
              <w:rPr>
                <w:b/>
                <w:bCs/>
                <w:webHidden/>
              </w:rPr>
              <w:fldChar w:fldCharType="separate"/>
            </w:r>
            <w:r w:rsidR="002E6538">
              <w:rPr>
                <w:webHidden/>
              </w:rPr>
              <w:t>27</w:t>
            </w:r>
            <w:r w:rsidRPr="00710B9E">
              <w:rPr>
                <w:b/>
                <w:bCs/>
                <w:webHidden/>
              </w:rPr>
              <w:fldChar w:fldCharType="end"/>
            </w:r>
          </w:hyperlink>
        </w:p>
        <w:p w14:paraId="5C5E5627" w14:textId="49AB5A27" w:rsidR="003E22D7" w:rsidRPr="00710B9E" w:rsidRDefault="003E22D7" w:rsidP="0075699F">
          <w:pPr>
            <w:pStyle w:val="TOC1"/>
            <w:rPr>
              <w:rFonts w:eastAsiaTheme="minorEastAsia"/>
              <w:b/>
              <w:bCs/>
            </w:rPr>
          </w:pPr>
          <w:hyperlink w:anchor="_Toc201421088" w:history="1">
            <w:r w:rsidRPr="00710B9E">
              <w:rPr>
                <w:rStyle w:val="Hyperlink"/>
              </w:rPr>
              <w:t>3.8. Activité neuroprotectrice et nootropique</w:t>
            </w:r>
            <w:r w:rsidRPr="00710B9E">
              <w:rPr>
                <w:webHidden/>
              </w:rPr>
              <w:tab/>
            </w:r>
            <w:r w:rsidRPr="00710B9E">
              <w:rPr>
                <w:b/>
                <w:bCs/>
                <w:webHidden/>
              </w:rPr>
              <w:fldChar w:fldCharType="begin"/>
            </w:r>
            <w:r w:rsidRPr="00710B9E">
              <w:rPr>
                <w:webHidden/>
              </w:rPr>
              <w:instrText xml:space="preserve"> PAGEREF _Toc201421088 \h </w:instrText>
            </w:r>
            <w:r w:rsidRPr="00710B9E">
              <w:rPr>
                <w:b/>
                <w:bCs/>
                <w:webHidden/>
              </w:rPr>
            </w:r>
            <w:r w:rsidRPr="00710B9E">
              <w:rPr>
                <w:b/>
                <w:bCs/>
                <w:webHidden/>
              </w:rPr>
              <w:fldChar w:fldCharType="separate"/>
            </w:r>
            <w:r w:rsidR="002E6538">
              <w:rPr>
                <w:webHidden/>
              </w:rPr>
              <w:t>28</w:t>
            </w:r>
            <w:r w:rsidRPr="00710B9E">
              <w:rPr>
                <w:b/>
                <w:bCs/>
                <w:webHidden/>
              </w:rPr>
              <w:fldChar w:fldCharType="end"/>
            </w:r>
          </w:hyperlink>
        </w:p>
        <w:p w14:paraId="2A1BECA3" w14:textId="385EB9F5" w:rsidR="003E22D7" w:rsidRPr="00710B9E" w:rsidRDefault="003E22D7" w:rsidP="0075699F">
          <w:pPr>
            <w:pStyle w:val="TOC1"/>
            <w:rPr>
              <w:rFonts w:eastAsiaTheme="minorEastAsia"/>
              <w:b/>
              <w:bCs/>
            </w:rPr>
          </w:pPr>
          <w:hyperlink w:anchor="_Toc201421089" w:history="1">
            <w:r w:rsidRPr="00710B9E">
              <w:rPr>
                <w:rStyle w:val="Hyperlink"/>
              </w:rPr>
              <w:t xml:space="preserve">3.8.1 Utilisation de </w:t>
            </w:r>
            <w:r w:rsidRPr="009A56BE">
              <w:rPr>
                <w:rStyle w:val="Hyperlink"/>
                <w:i/>
                <w:iCs/>
              </w:rPr>
              <w:t>Withania somnifera</w:t>
            </w:r>
            <w:r w:rsidRPr="00710B9E">
              <w:rPr>
                <w:rStyle w:val="Hyperlink"/>
              </w:rPr>
              <w:t xml:space="preserve"> dans la maladie d’Alzheimer</w:t>
            </w:r>
            <w:r w:rsidRPr="00710B9E">
              <w:rPr>
                <w:webHidden/>
              </w:rPr>
              <w:tab/>
            </w:r>
            <w:r w:rsidRPr="00710B9E">
              <w:rPr>
                <w:b/>
                <w:bCs/>
                <w:webHidden/>
              </w:rPr>
              <w:fldChar w:fldCharType="begin"/>
            </w:r>
            <w:r w:rsidRPr="00710B9E">
              <w:rPr>
                <w:webHidden/>
              </w:rPr>
              <w:instrText xml:space="preserve"> PAGEREF _Toc201421089 \h </w:instrText>
            </w:r>
            <w:r w:rsidRPr="00710B9E">
              <w:rPr>
                <w:b/>
                <w:bCs/>
                <w:webHidden/>
              </w:rPr>
            </w:r>
            <w:r w:rsidRPr="00710B9E">
              <w:rPr>
                <w:b/>
                <w:bCs/>
                <w:webHidden/>
              </w:rPr>
              <w:fldChar w:fldCharType="separate"/>
            </w:r>
            <w:r w:rsidR="002E6538">
              <w:rPr>
                <w:webHidden/>
              </w:rPr>
              <w:t>28</w:t>
            </w:r>
            <w:r w:rsidRPr="00710B9E">
              <w:rPr>
                <w:b/>
                <w:bCs/>
                <w:webHidden/>
              </w:rPr>
              <w:fldChar w:fldCharType="end"/>
            </w:r>
          </w:hyperlink>
        </w:p>
        <w:p w14:paraId="0C51F439" w14:textId="0DB3F5F7" w:rsidR="003E22D7" w:rsidRPr="00710B9E" w:rsidRDefault="003E22D7" w:rsidP="0075699F">
          <w:pPr>
            <w:pStyle w:val="TOC1"/>
            <w:rPr>
              <w:rFonts w:eastAsiaTheme="minorEastAsia"/>
              <w:b/>
              <w:bCs/>
            </w:rPr>
          </w:pPr>
          <w:hyperlink w:anchor="_Toc201421090" w:history="1">
            <w:r w:rsidRPr="00710B9E">
              <w:rPr>
                <w:rStyle w:val="Hyperlink"/>
              </w:rPr>
              <w:t>3.9. Activité antioxydante</w:t>
            </w:r>
            <w:r w:rsidRPr="00710B9E">
              <w:rPr>
                <w:webHidden/>
              </w:rPr>
              <w:tab/>
            </w:r>
            <w:r w:rsidRPr="00710B9E">
              <w:rPr>
                <w:b/>
                <w:bCs/>
                <w:webHidden/>
              </w:rPr>
              <w:fldChar w:fldCharType="begin"/>
            </w:r>
            <w:r w:rsidRPr="00710B9E">
              <w:rPr>
                <w:webHidden/>
              </w:rPr>
              <w:instrText xml:space="preserve"> PAGEREF _Toc201421090 \h </w:instrText>
            </w:r>
            <w:r w:rsidRPr="00710B9E">
              <w:rPr>
                <w:b/>
                <w:bCs/>
                <w:webHidden/>
              </w:rPr>
            </w:r>
            <w:r w:rsidRPr="00710B9E">
              <w:rPr>
                <w:b/>
                <w:bCs/>
                <w:webHidden/>
              </w:rPr>
              <w:fldChar w:fldCharType="separate"/>
            </w:r>
            <w:r w:rsidR="002E6538">
              <w:rPr>
                <w:webHidden/>
              </w:rPr>
              <w:t>29</w:t>
            </w:r>
            <w:r w:rsidRPr="00710B9E">
              <w:rPr>
                <w:b/>
                <w:bCs/>
                <w:webHidden/>
              </w:rPr>
              <w:fldChar w:fldCharType="end"/>
            </w:r>
          </w:hyperlink>
        </w:p>
        <w:p w14:paraId="3F12DB5D" w14:textId="481B682C" w:rsidR="003E22D7" w:rsidRPr="00710B9E" w:rsidRDefault="003E22D7" w:rsidP="0075699F">
          <w:pPr>
            <w:pStyle w:val="TOC1"/>
            <w:rPr>
              <w:rFonts w:eastAsiaTheme="minorEastAsia"/>
              <w:b/>
              <w:bCs/>
            </w:rPr>
          </w:pPr>
          <w:hyperlink w:anchor="_Toc201421091" w:history="1">
            <w:r w:rsidRPr="00710B9E">
              <w:rPr>
                <w:rStyle w:val="Hyperlink"/>
              </w:rPr>
              <w:t>3.10. Activité antifongique</w:t>
            </w:r>
            <w:r w:rsidRPr="00710B9E">
              <w:rPr>
                <w:webHidden/>
              </w:rPr>
              <w:tab/>
            </w:r>
            <w:r w:rsidRPr="00710B9E">
              <w:rPr>
                <w:b/>
                <w:bCs/>
                <w:webHidden/>
              </w:rPr>
              <w:fldChar w:fldCharType="begin"/>
            </w:r>
            <w:r w:rsidRPr="00710B9E">
              <w:rPr>
                <w:webHidden/>
              </w:rPr>
              <w:instrText xml:space="preserve"> PAGEREF _Toc201421091 \h </w:instrText>
            </w:r>
            <w:r w:rsidRPr="00710B9E">
              <w:rPr>
                <w:b/>
                <w:bCs/>
                <w:webHidden/>
              </w:rPr>
            </w:r>
            <w:r w:rsidRPr="00710B9E">
              <w:rPr>
                <w:b/>
                <w:bCs/>
                <w:webHidden/>
              </w:rPr>
              <w:fldChar w:fldCharType="separate"/>
            </w:r>
            <w:r w:rsidR="002E6538">
              <w:rPr>
                <w:webHidden/>
              </w:rPr>
              <w:t>30</w:t>
            </w:r>
            <w:r w:rsidRPr="00710B9E">
              <w:rPr>
                <w:b/>
                <w:bCs/>
                <w:webHidden/>
              </w:rPr>
              <w:fldChar w:fldCharType="end"/>
            </w:r>
          </w:hyperlink>
        </w:p>
        <w:p w14:paraId="51766284" w14:textId="47ADAA09" w:rsidR="003E22D7" w:rsidRPr="00710B9E" w:rsidRDefault="003E22D7" w:rsidP="0075699F">
          <w:pPr>
            <w:pStyle w:val="TOC1"/>
            <w:rPr>
              <w:rFonts w:eastAsiaTheme="minorEastAsia"/>
              <w:b/>
              <w:bCs/>
            </w:rPr>
          </w:pPr>
          <w:hyperlink w:anchor="_Toc201421092" w:history="1">
            <w:r w:rsidRPr="00710B9E">
              <w:rPr>
                <w:rStyle w:val="Hyperlink"/>
              </w:rPr>
              <w:t>3.11. Activité antimutagène</w:t>
            </w:r>
            <w:r w:rsidRPr="00710B9E">
              <w:rPr>
                <w:webHidden/>
              </w:rPr>
              <w:tab/>
            </w:r>
            <w:r w:rsidRPr="00710B9E">
              <w:rPr>
                <w:b/>
                <w:bCs/>
                <w:webHidden/>
              </w:rPr>
              <w:fldChar w:fldCharType="begin"/>
            </w:r>
            <w:r w:rsidRPr="00710B9E">
              <w:rPr>
                <w:webHidden/>
              </w:rPr>
              <w:instrText xml:space="preserve"> PAGEREF _Toc201421092 \h </w:instrText>
            </w:r>
            <w:r w:rsidRPr="00710B9E">
              <w:rPr>
                <w:b/>
                <w:bCs/>
                <w:webHidden/>
              </w:rPr>
            </w:r>
            <w:r w:rsidRPr="00710B9E">
              <w:rPr>
                <w:b/>
                <w:bCs/>
                <w:webHidden/>
              </w:rPr>
              <w:fldChar w:fldCharType="separate"/>
            </w:r>
            <w:r w:rsidR="002E6538">
              <w:rPr>
                <w:webHidden/>
              </w:rPr>
              <w:t>31</w:t>
            </w:r>
            <w:r w:rsidRPr="00710B9E">
              <w:rPr>
                <w:b/>
                <w:bCs/>
                <w:webHidden/>
              </w:rPr>
              <w:fldChar w:fldCharType="end"/>
            </w:r>
          </w:hyperlink>
        </w:p>
        <w:p w14:paraId="45AE32BA" w14:textId="60824F81" w:rsidR="003E22D7" w:rsidRPr="00710B9E" w:rsidRDefault="003E22D7" w:rsidP="0075699F">
          <w:pPr>
            <w:pStyle w:val="TOC1"/>
            <w:rPr>
              <w:rFonts w:eastAsiaTheme="minorEastAsia"/>
              <w:b/>
              <w:bCs/>
            </w:rPr>
          </w:pPr>
          <w:hyperlink w:anchor="_Toc201421093" w:history="1">
            <w:r w:rsidRPr="00710B9E">
              <w:rPr>
                <w:rStyle w:val="Hyperlink"/>
              </w:rPr>
              <w:t>3.12. Activité hypoglycémiante</w:t>
            </w:r>
            <w:r w:rsidRPr="00710B9E">
              <w:rPr>
                <w:webHidden/>
              </w:rPr>
              <w:tab/>
            </w:r>
            <w:r w:rsidRPr="00710B9E">
              <w:rPr>
                <w:b/>
                <w:bCs/>
                <w:webHidden/>
              </w:rPr>
              <w:fldChar w:fldCharType="begin"/>
            </w:r>
            <w:r w:rsidRPr="00710B9E">
              <w:rPr>
                <w:webHidden/>
              </w:rPr>
              <w:instrText xml:space="preserve"> PAGEREF _Toc201421093 \h </w:instrText>
            </w:r>
            <w:r w:rsidRPr="00710B9E">
              <w:rPr>
                <w:b/>
                <w:bCs/>
                <w:webHidden/>
              </w:rPr>
            </w:r>
            <w:r w:rsidRPr="00710B9E">
              <w:rPr>
                <w:b/>
                <w:bCs/>
                <w:webHidden/>
              </w:rPr>
              <w:fldChar w:fldCharType="separate"/>
            </w:r>
            <w:r w:rsidR="002E6538">
              <w:rPr>
                <w:webHidden/>
              </w:rPr>
              <w:t>31</w:t>
            </w:r>
            <w:r w:rsidRPr="00710B9E">
              <w:rPr>
                <w:b/>
                <w:bCs/>
                <w:webHidden/>
              </w:rPr>
              <w:fldChar w:fldCharType="end"/>
            </w:r>
          </w:hyperlink>
        </w:p>
        <w:p w14:paraId="46DCDC11" w14:textId="29D6767A" w:rsidR="003E22D7" w:rsidRPr="00710B9E" w:rsidRDefault="003E22D7" w:rsidP="0075699F">
          <w:pPr>
            <w:pStyle w:val="TOC1"/>
            <w:rPr>
              <w:rFonts w:eastAsiaTheme="minorEastAsia"/>
              <w:b/>
              <w:bCs/>
            </w:rPr>
          </w:pPr>
          <w:hyperlink w:anchor="_Toc201421094" w:history="1">
            <w:r w:rsidRPr="00710B9E">
              <w:rPr>
                <w:rStyle w:val="Hyperlink"/>
              </w:rPr>
              <w:t>3.13. Activité pro- sommeil</w:t>
            </w:r>
            <w:r w:rsidRPr="00710B9E">
              <w:rPr>
                <w:webHidden/>
              </w:rPr>
              <w:tab/>
            </w:r>
            <w:r w:rsidRPr="00710B9E">
              <w:rPr>
                <w:b/>
                <w:bCs/>
                <w:webHidden/>
              </w:rPr>
              <w:fldChar w:fldCharType="begin"/>
            </w:r>
            <w:r w:rsidRPr="00710B9E">
              <w:rPr>
                <w:webHidden/>
              </w:rPr>
              <w:instrText xml:space="preserve"> PAGEREF _Toc201421094 \h </w:instrText>
            </w:r>
            <w:r w:rsidRPr="00710B9E">
              <w:rPr>
                <w:b/>
                <w:bCs/>
                <w:webHidden/>
              </w:rPr>
            </w:r>
            <w:r w:rsidRPr="00710B9E">
              <w:rPr>
                <w:b/>
                <w:bCs/>
                <w:webHidden/>
              </w:rPr>
              <w:fldChar w:fldCharType="separate"/>
            </w:r>
            <w:r w:rsidR="002E6538">
              <w:rPr>
                <w:webHidden/>
              </w:rPr>
              <w:t>31</w:t>
            </w:r>
            <w:r w:rsidRPr="00710B9E">
              <w:rPr>
                <w:b/>
                <w:bCs/>
                <w:webHidden/>
              </w:rPr>
              <w:fldChar w:fldCharType="end"/>
            </w:r>
          </w:hyperlink>
        </w:p>
        <w:p w14:paraId="21F3517E" w14:textId="495CF6B2" w:rsidR="003E22D7" w:rsidRPr="00710B9E" w:rsidRDefault="003E22D7" w:rsidP="0075699F">
          <w:pPr>
            <w:pStyle w:val="TOC1"/>
            <w:rPr>
              <w:rStyle w:val="Hyperlink"/>
              <w:b/>
              <w:bCs/>
            </w:rPr>
          </w:pPr>
          <w:hyperlink w:anchor="_Toc201421095" w:history="1">
            <w:r w:rsidRPr="00710B9E">
              <w:rPr>
                <w:rStyle w:val="Hyperlink"/>
              </w:rPr>
              <w:t>3.14. Activité sur la performance physique et musculaire</w:t>
            </w:r>
            <w:r w:rsidRPr="00710B9E">
              <w:rPr>
                <w:webHidden/>
              </w:rPr>
              <w:tab/>
            </w:r>
            <w:r w:rsidRPr="00710B9E">
              <w:rPr>
                <w:b/>
                <w:bCs/>
                <w:webHidden/>
              </w:rPr>
              <w:fldChar w:fldCharType="begin"/>
            </w:r>
            <w:r w:rsidRPr="00710B9E">
              <w:rPr>
                <w:webHidden/>
              </w:rPr>
              <w:instrText xml:space="preserve"> PAGEREF _Toc201421095 \h </w:instrText>
            </w:r>
            <w:r w:rsidRPr="00710B9E">
              <w:rPr>
                <w:b/>
                <w:bCs/>
                <w:webHidden/>
              </w:rPr>
            </w:r>
            <w:r w:rsidRPr="00710B9E">
              <w:rPr>
                <w:b/>
                <w:bCs/>
                <w:webHidden/>
              </w:rPr>
              <w:fldChar w:fldCharType="separate"/>
            </w:r>
            <w:r w:rsidR="002E6538">
              <w:rPr>
                <w:webHidden/>
              </w:rPr>
              <w:t>32</w:t>
            </w:r>
            <w:r w:rsidRPr="00710B9E">
              <w:rPr>
                <w:b/>
                <w:bCs/>
                <w:webHidden/>
              </w:rPr>
              <w:fldChar w:fldCharType="end"/>
            </w:r>
          </w:hyperlink>
        </w:p>
        <w:p w14:paraId="530BDBD0" w14:textId="05128C58" w:rsidR="00A308D1" w:rsidRPr="00803FD8" w:rsidRDefault="00A308D1" w:rsidP="00803FD8">
          <w:pPr>
            <w:spacing w:before="120" w:after="120" w:line="360" w:lineRule="auto"/>
            <w:jc w:val="center"/>
            <w:rPr>
              <w:rFonts w:asciiTheme="majorBidi" w:hAnsiTheme="majorBidi" w:cstheme="majorBidi"/>
              <w:b/>
              <w:bCs/>
              <w:noProof/>
              <w:sz w:val="28"/>
              <w:szCs w:val="28"/>
            </w:rPr>
          </w:pPr>
          <w:r w:rsidRPr="00803FD8">
            <w:rPr>
              <w:rFonts w:asciiTheme="majorBidi" w:hAnsiTheme="majorBidi" w:cstheme="majorBidi"/>
              <w:b/>
              <w:bCs/>
              <w:noProof/>
              <w:sz w:val="28"/>
              <w:szCs w:val="28"/>
            </w:rPr>
            <w:t>Chapitre IV : Application</w:t>
          </w:r>
          <w:r w:rsidR="00C72963">
            <w:rPr>
              <w:rFonts w:asciiTheme="majorBidi" w:hAnsiTheme="majorBidi" w:cstheme="majorBidi"/>
              <w:b/>
              <w:bCs/>
              <w:noProof/>
              <w:sz w:val="28"/>
              <w:szCs w:val="28"/>
            </w:rPr>
            <w:t>s</w:t>
          </w:r>
          <w:r w:rsidRPr="00803FD8">
            <w:rPr>
              <w:rFonts w:asciiTheme="majorBidi" w:hAnsiTheme="majorBidi" w:cstheme="majorBidi"/>
              <w:b/>
              <w:bCs/>
              <w:noProof/>
              <w:sz w:val="28"/>
              <w:szCs w:val="28"/>
            </w:rPr>
            <w:t xml:space="preserve"> et perspectives thérapeutiques</w:t>
          </w:r>
        </w:p>
        <w:p w14:paraId="0E8A1609" w14:textId="1B79A05B" w:rsidR="003E22D7" w:rsidRPr="00710B9E" w:rsidRDefault="003E22D7" w:rsidP="0075699F">
          <w:pPr>
            <w:pStyle w:val="TOC1"/>
            <w:rPr>
              <w:rFonts w:eastAsiaTheme="minorEastAsia"/>
              <w:b/>
              <w:bCs/>
            </w:rPr>
          </w:pPr>
          <w:hyperlink w:anchor="_Toc201421096" w:history="1">
            <w:r w:rsidRPr="00710B9E">
              <w:rPr>
                <w:rStyle w:val="Hyperlink"/>
              </w:rPr>
              <w:t>4.1 Place dans la pharmacopée traditionnelle</w:t>
            </w:r>
            <w:r w:rsidRPr="00710B9E">
              <w:rPr>
                <w:rStyle w:val="Hyperlink"/>
                <w:i/>
                <w:iCs/>
              </w:rPr>
              <w:t xml:space="preserve"> Withania somnifera (L).</w:t>
            </w:r>
            <w:r w:rsidRPr="00710B9E">
              <w:rPr>
                <w:webHidden/>
              </w:rPr>
              <w:tab/>
            </w:r>
            <w:r w:rsidRPr="00710B9E">
              <w:rPr>
                <w:b/>
                <w:bCs/>
                <w:webHidden/>
              </w:rPr>
              <w:fldChar w:fldCharType="begin"/>
            </w:r>
            <w:r w:rsidRPr="00710B9E">
              <w:rPr>
                <w:webHidden/>
              </w:rPr>
              <w:instrText xml:space="preserve"> PAGEREF _Toc201421096 \h </w:instrText>
            </w:r>
            <w:r w:rsidRPr="00710B9E">
              <w:rPr>
                <w:b/>
                <w:bCs/>
                <w:webHidden/>
              </w:rPr>
            </w:r>
            <w:r w:rsidRPr="00710B9E">
              <w:rPr>
                <w:b/>
                <w:bCs/>
                <w:webHidden/>
              </w:rPr>
              <w:fldChar w:fldCharType="separate"/>
            </w:r>
            <w:r w:rsidR="002E6538">
              <w:rPr>
                <w:webHidden/>
              </w:rPr>
              <w:t>35</w:t>
            </w:r>
            <w:r w:rsidRPr="00710B9E">
              <w:rPr>
                <w:b/>
                <w:bCs/>
                <w:webHidden/>
              </w:rPr>
              <w:fldChar w:fldCharType="end"/>
            </w:r>
          </w:hyperlink>
        </w:p>
        <w:p w14:paraId="627C00C7" w14:textId="1ECF60FF" w:rsidR="003E22D7" w:rsidRPr="00710B9E" w:rsidRDefault="003E22D7" w:rsidP="0075699F">
          <w:pPr>
            <w:pStyle w:val="TOC1"/>
            <w:rPr>
              <w:rFonts w:eastAsiaTheme="minorEastAsia"/>
              <w:b/>
              <w:bCs/>
            </w:rPr>
          </w:pPr>
          <w:hyperlink w:anchor="_Toc201421097" w:history="1">
            <w:r w:rsidRPr="00710B9E">
              <w:rPr>
                <w:rStyle w:val="Hyperlink"/>
              </w:rPr>
              <w:t>4.2 Application</w:t>
            </w:r>
            <w:r w:rsidR="00C72963">
              <w:rPr>
                <w:rStyle w:val="Hyperlink"/>
              </w:rPr>
              <w:t>s</w:t>
            </w:r>
            <w:r w:rsidRPr="00710B9E">
              <w:rPr>
                <w:rStyle w:val="Hyperlink"/>
              </w:rPr>
              <w:t xml:space="preserve"> en médecine traditionnelle et en phytothérapie moderne</w:t>
            </w:r>
            <w:r w:rsidRPr="00710B9E">
              <w:rPr>
                <w:webHidden/>
              </w:rPr>
              <w:tab/>
            </w:r>
            <w:r w:rsidRPr="00710B9E">
              <w:rPr>
                <w:b/>
                <w:bCs/>
                <w:webHidden/>
              </w:rPr>
              <w:fldChar w:fldCharType="begin"/>
            </w:r>
            <w:r w:rsidRPr="00710B9E">
              <w:rPr>
                <w:webHidden/>
              </w:rPr>
              <w:instrText xml:space="preserve"> PAGEREF _Toc201421097 \h </w:instrText>
            </w:r>
            <w:r w:rsidRPr="00710B9E">
              <w:rPr>
                <w:b/>
                <w:bCs/>
                <w:webHidden/>
              </w:rPr>
            </w:r>
            <w:r w:rsidRPr="00710B9E">
              <w:rPr>
                <w:b/>
                <w:bCs/>
                <w:webHidden/>
              </w:rPr>
              <w:fldChar w:fldCharType="separate"/>
            </w:r>
            <w:r w:rsidR="002E6538">
              <w:rPr>
                <w:webHidden/>
              </w:rPr>
              <w:t>35</w:t>
            </w:r>
            <w:r w:rsidRPr="00710B9E">
              <w:rPr>
                <w:b/>
                <w:bCs/>
                <w:webHidden/>
              </w:rPr>
              <w:fldChar w:fldCharType="end"/>
            </w:r>
          </w:hyperlink>
        </w:p>
        <w:p w14:paraId="4A36C442" w14:textId="7A6279A3" w:rsidR="003E22D7" w:rsidRPr="00710B9E" w:rsidRDefault="003E22D7" w:rsidP="0075699F">
          <w:pPr>
            <w:pStyle w:val="TOC1"/>
            <w:rPr>
              <w:rFonts w:eastAsiaTheme="minorEastAsia"/>
              <w:b/>
              <w:bCs/>
            </w:rPr>
          </w:pPr>
          <w:hyperlink w:anchor="_Toc201421098" w:history="1">
            <w:r w:rsidRPr="00710B9E">
              <w:rPr>
                <w:rStyle w:val="Hyperlink"/>
              </w:rPr>
              <w:t xml:space="preserve">4.2.1 Utilisations traditionnelles de </w:t>
            </w:r>
            <w:r w:rsidRPr="00710B9E">
              <w:rPr>
                <w:rStyle w:val="Hyperlink"/>
                <w:i/>
                <w:iCs/>
              </w:rPr>
              <w:t>Withania somnifera</w:t>
            </w:r>
            <w:r w:rsidRPr="00710B9E">
              <w:rPr>
                <w:rStyle w:val="Hyperlink"/>
              </w:rPr>
              <w:t xml:space="preserve"> (ashwagandha)</w:t>
            </w:r>
            <w:r w:rsidRPr="00710B9E">
              <w:rPr>
                <w:webHidden/>
              </w:rPr>
              <w:tab/>
            </w:r>
            <w:r w:rsidRPr="00710B9E">
              <w:rPr>
                <w:b/>
                <w:bCs/>
                <w:webHidden/>
              </w:rPr>
              <w:fldChar w:fldCharType="begin"/>
            </w:r>
            <w:r w:rsidRPr="00710B9E">
              <w:rPr>
                <w:webHidden/>
              </w:rPr>
              <w:instrText xml:space="preserve"> PAGEREF _Toc201421098 \h </w:instrText>
            </w:r>
            <w:r w:rsidRPr="00710B9E">
              <w:rPr>
                <w:b/>
                <w:bCs/>
                <w:webHidden/>
              </w:rPr>
            </w:r>
            <w:r w:rsidRPr="00710B9E">
              <w:rPr>
                <w:b/>
                <w:bCs/>
                <w:webHidden/>
              </w:rPr>
              <w:fldChar w:fldCharType="separate"/>
            </w:r>
            <w:r w:rsidR="002E6538">
              <w:rPr>
                <w:webHidden/>
              </w:rPr>
              <w:t>35</w:t>
            </w:r>
            <w:r w:rsidRPr="00710B9E">
              <w:rPr>
                <w:b/>
                <w:bCs/>
                <w:webHidden/>
              </w:rPr>
              <w:fldChar w:fldCharType="end"/>
            </w:r>
          </w:hyperlink>
        </w:p>
        <w:p w14:paraId="3213FC62" w14:textId="17755573" w:rsidR="003E22D7" w:rsidRPr="00710B9E" w:rsidRDefault="003E22D7" w:rsidP="0075699F">
          <w:pPr>
            <w:pStyle w:val="TOC1"/>
            <w:rPr>
              <w:rFonts w:eastAsiaTheme="minorEastAsia"/>
              <w:b/>
              <w:bCs/>
            </w:rPr>
          </w:pPr>
          <w:hyperlink w:anchor="_Toc201421099" w:history="1">
            <w:r w:rsidRPr="00710B9E">
              <w:rPr>
                <w:rStyle w:val="Hyperlink"/>
              </w:rPr>
              <w:t>4.2.2 Les applications en phytothérapie moderne</w:t>
            </w:r>
            <w:r w:rsidRPr="00710B9E">
              <w:rPr>
                <w:webHidden/>
              </w:rPr>
              <w:tab/>
            </w:r>
            <w:r w:rsidRPr="00710B9E">
              <w:rPr>
                <w:b/>
                <w:bCs/>
                <w:webHidden/>
              </w:rPr>
              <w:fldChar w:fldCharType="begin"/>
            </w:r>
            <w:r w:rsidRPr="00710B9E">
              <w:rPr>
                <w:webHidden/>
              </w:rPr>
              <w:instrText xml:space="preserve"> PAGEREF _Toc201421099 \h </w:instrText>
            </w:r>
            <w:r w:rsidRPr="00710B9E">
              <w:rPr>
                <w:b/>
                <w:bCs/>
                <w:webHidden/>
              </w:rPr>
            </w:r>
            <w:r w:rsidRPr="00710B9E">
              <w:rPr>
                <w:b/>
                <w:bCs/>
                <w:webHidden/>
              </w:rPr>
              <w:fldChar w:fldCharType="separate"/>
            </w:r>
            <w:r w:rsidR="002E6538">
              <w:rPr>
                <w:webHidden/>
              </w:rPr>
              <w:t>36</w:t>
            </w:r>
            <w:r w:rsidRPr="00710B9E">
              <w:rPr>
                <w:b/>
                <w:bCs/>
                <w:webHidden/>
              </w:rPr>
              <w:fldChar w:fldCharType="end"/>
            </w:r>
          </w:hyperlink>
        </w:p>
        <w:p w14:paraId="43C5FE5D" w14:textId="60928E45" w:rsidR="003E22D7" w:rsidRPr="00710B9E" w:rsidRDefault="003E22D7" w:rsidP="0075699F">
          <w:pPr>
            <w:pStyle w:val="TOC1"/>
            <w:rPr>
              <w:rFonts w:eastAsiaTheme="minorEastAsia"/>
              <w:b/>
              <w:bCs/>
            </w:rPr>
          </w:pPr>
          <w:hyperlink w:anchor="_Toc201421100" w:history="1">
            <w:r w:rsidRPr="00710B9E">
              <w:rPr>
                <w:rStyle w:val="Hyperlink"/>
              </w:rPr>
              <w:t>4.3 Utilisations cliniques et formulations disponibles</w:t>
            </w:r>
            <w:r w:rsidRPr="00710B9E">
              <w:rPr>
                <w:webHidden/>
              </w:rPr>
              <w:tab/>
            </w:r>
            <w:r w:rsidRPr="00710B9E">
              <w:rPr>
                <w:b/>
                <w:bCs/>
                <w:webHidden/>
              </w:rPr>
              <w:fldChar w:fldCharType="begin"/>
            </w:r>
            <w:r w:rsidRPr="00710B9E">
              <w:rPr>
                <w:webHidden/>
              </w:rPr>
              <w:instrText xml:space="preserve"> PAGEREF _Toc201421100 \h </w:instrText>
            </w:r>
            <w:r w:rsidRPr="00710B9E">
              <w:rPr>
                <w:b/>
                <w:bCs/>
                <w:webHidden/>
              </w:rPr>
            </w:r>
            <w:r w:rsidRPr="00710B9E">
              <w:rPr>
                <w:b/>
                <w:bCs/>
                <w:webHidden/>
              </w:rPr>
              <w:fldChar w:fldCharType="separate"/>
            </w:r>
            <w:r w:rsidR="002E6538">
              <w:rPr>
                <w:webHidden/>
              </w:rPr>
              <w:t>37</w:t>
            </w:r>
            <w:r w:rsidRPr="00710B9E">
              <w:rPr>
                <w:b/>
                <w:bCs/>
                <w:webHidden/>
              </w:rPr>
              <w:fldChar w:fldCharType="end"/>
            </w:r>
          </w:hyperlink>
        </w:p>
        <w:p w14:paraId="1DBC098F" w14:textId="5D38D1B7" w:rsidR="003E22D7" w:rsidRPr="00710B9E" w:rsidRDefault="003E22D7" w:rsidP="0075699F">
          <w:pPr>
            <w:pStyle w:val="TOC1"/>
            <w:rPr>
              <w:rFonts w:eastAsiaTheme="minorEastAsia"/>
              <w:b/>
              <w:bCs/>
            </w:rPr>
          </w:pPr>
          <w:hyperlink w:anchor="_Toc201421101" w:history="1">
            <w:r w:rsidRPr="00710B9E">
              <w:rPr>
                <w:rStyle w:val="Hyperlink"/>
              </w:rPr>
              <w:t>4.3.1 Utilisations cliniques de l’ashwagndha</w:t>
            </w:r>
            <w:r w:rsidRPr="00710B9E">
              <w:rPr>
                <w:webHidden/>
              </w:rPr>
              <w:tab/>
            </w:r>
            <w:r w:rsidRPr="00710B9E">
              <w:rPr>
                <w:b/>
                <w:bCs/>
                <w:webHidden/>
              </w:rPr>
              <w:fldChar w:fldCharType="begin"/>
            </w:r>
            <w:r w:rsidRPr="00710B9E">
              <w:rPr>
                <w:webHidden/>
              </w:rPr>
              <w:instrText xml:space="preserve"> PAGEREF _Toc201421101 \h </w:instrText>
            </w:r>
            <w:r w:rsidRPr="00710B9E">
              <w:rPr>
                <w:b/>
                <w:bCs/>
                <w:webHidden/>
              </w:rPr>
            </w:r>
            <w:r w:rsidRPr="00710B9E">
              <w:rPr>
                <w:b/>
                <w:bCs/>
                <w:webHidden/>
              </w:rPr>
              <w:fldChar w:fldCharType="separate"/>
            </w:r>
            <w:r w:rsidR="002E6538">
              <w:rPr>
                <w:webHidden/>
              </w:rPr>
              <w:t>37</w:t>
            </w:r>
            <w:r w:rsidRPr="00710B9E">
              <w:rPr>
                <w:b/>
                <w:bCs/>
                <w:webHidden/>
              </w:rPr>
              <w:fldChar w:fldCharType="end"/>
            </w:r>
          </w:hyperlink>
        </w:p>
        <w:p w14:paraId="51C76945" w14:textId="0AE16A98" w:rsidR="003E22D7" w:rsidRPr="00710B9E" w:rsidRDefault="003E22D7" w:rsidP="0075699F">
          <w:pPr>
            <w:pStyle w:val="TOC1"/>
            <w:rPr>
              <w:rFonts w:eastAsiaTheme="minorEastAsia"/>
              <w:b/>
              <w:bCs/>
            </w:rPr>
          </w:pPr>
          <w:hyperlink w:anchor="_Toc201421102" w:history="1">
            <w:r w:rsidRPr="00710B9E">
              <w:rPr>
                <w:rStyle w:val="Hyperlink"/>
              </w:rPr>
              <w:t>4.3.2 Les formes disponibles de l’ashwagndha</w:t>
            </w:r>
            <w:r w:rsidRPr="00710B9E">
              <w:rPr>
                <w:webHidden/>
              </w:rPr>
              <w:tab/>
            </w:r>
            <w:r w:rsidRPr="00710B9E">
              <w:rPr>
                <w:b/>
                <w:bCs/>
                <w:webHidden/>
              </w:rPr>
              <w:fldChar w:fldCharType="begin"/>
            </w:r>
            <w:r w:rsidRPr="00710B9E">
              <w:rPr>
                <w:webHidden/>
              </w:rPr>
              <w:instrText xml:space="preserve"> PAGEREF _Toc201421102 \h </w:instrText>
            </w:r>
            <w:r w:rsidRPr="00710B9E">
              <w:rPr>
                <w:b/>
                <w:bCs/>
                <w:webHidden/>
              </w:rPr>
            </w:r>
            <w:r w:rsidRPr="00710B9E">
              <w:rPr>
                <w:b/>
                <w:bCs/>
                <w:webHidden/>
              </w:rPr>
              <w:fldChar w:fldCharType="separate"/>
            </w:r>
            <w:r w:rsidR="002E6538">
              <w:rPr>
                <w:webHidden/>
              </w:rPr>
              <w:t>38</w:t>
            </w:r>
            <w:r w:rsidRPr="00710B9E">
              <w:rPr>
                <w:b/>
                <w:bCs/>
                <w:webHidden/>
              </w:rPr>
              <w:fldChar w:fldCharType="end"/>
            </w:r>
          </w:hyperlink>
        </w:p>
        <w:p w14:paraId="6A1E705A" w14:textId="4ABDA3CC" w:rsidR="003E22D7" w:rsidRPr="00710B9E" w:rsidRDefault="003E22D7" w:rsidP="0075699F">
          <w:pPr>
            <w:pStyle w:val="TOC1"/>
            <w:rPr>
              <w:rFonts w:eastAsiaTheme="minorEastAsia"/>
              <w:b/>
              <w:bCs/>
            </w:rPr>
          </w:pPr>
          <w:hyperlink w:anchor="_Toc201421103" w:history="1">
            <w:r w:rsidRPr="00710B9E">
              <w:rPr>
                <w:rStyle w:val="Hyperlink"/>
              </w:rPr>
              <w:t>4.4 Produits à base d’ashwagndha sur le marché mondial et national.</w:t>
            </w:r>
            <w:r w:rsidRPr="00710B9E">
              <w:rPr>
                <w:webHidden/>
              </w:rPr>
              <w:tab/>
            </w:r>
            <w:r w:rsidRPr="00710B9E">
              <w:rPr>
                <w:b/>
                <w:bCs/>
                <w:webHidden/>
              </w:rPr>
              <w:fldChar w:fldCharType="begin"/>
            </w:r>
            <w:r w:rsidRPr="00710B9E">
              <w:rPr>
                <w:webHidden/>
              </w:rPr>
              <w:instrText xml:space="preserve"> PAGEREF _Toc201421103 \h </w:instrText>
            </w:r>
            <w:r w:rsidRPr="00710B9E">
              <w:rPr>
                <w:b/>
                <w:bCs/>
                <w:webHidden/>
              </w:rPr>
            </w:r>
            <w:r w:rsidRPr="00710B9E">
              <w:rPr>
                <w:b/>
                <w:bCs/>
                <w:webHidden/>
              </w:rPr>
              <w:fldChar w:fldCharType="separate"/>
            </w:r>
            <w:r w:rsidR="002E6538">
              <w:rPr>
                <w:webHidden/>
              </w:rPr>
              <w:t>40</w:t>
            </w:r>
            <w:r w:rsidRPr="00710B9E">
              <w:rPr>
                <w:b/>
                <w:bCs/>
                <w:webHidden/>
              </w:rPr>
              <w:fldChar w:fldCharType="end"/>
            </w:r>
          </w:hyperlink>
        </w:p>
        <w:p w14:paraId="2CC9294D" w14:textId="38F29780" w:rsidR="003E22D7" w:rsidRPr="00710B9E" w:rsidRDefault="003E22D7" w:rsidP="0075699F">
          <w:pPr>
            <w:pStyle w:val="TOC1"/>
            <w:rPr>
              <w:rFonts w:eastAsiaTheme="minorEastAsia"/>
              <w:b/>
              <w:bCs/>
            </w:rPr>
          </w:pPr>
          <w:hyperlink w:anchor="_Toc201421104" w:history="1">
            <w:r w:rsidRPr="00710B9E">
              <w:rPr>
                <w:rStyle w:val="Hyperlink"/>
              </w:rPr>
              <w:t>4.4.1 Produit à base d’ashwagndha sur le marché mondial</w:t>
            </w:r>
            <w:r w:rsidRPr="00710B9E">
              <w:rPr>
                <w:webHidden/>
              </w:rPr>
              <w:tab/>
            </w:r>
            <w:r w:rsidRPr="00710B9E">
              <w:rPr>
                <w:b/>
                <w:bCs/>
                <w:webHidden/>
              </w:rPr>
              <w:fldChar w:fldCharType="begin"/>
            </w:r>
            <w:r w:rsidRPr="00710B9E">
              <w:rPr>
                <w:webHidden/>
              </w:rPr>
              <w:instrText xml:space="preserve"> PAGEREF _Toc201421104 \h </w:instrText>
            </w:r>
            <w:r w:rsidRPr="00710B9E">
              <w:rPr>
                <w:b/>
                <w:bCs/>
                <w:webHidden/>
              </w:rPr>
            </w:r>
            <w:r w:rsidRPr="00710B9E">
              <w:rPr>
                <w:b/>
                <w:bCs/>
                <w:webHidden/>
              </w:rPr>
              <w:fldChar w:fldCharType="separate"/>
            </w:r>
            <w:r w:rsidR="002E6538">
              <w:rPr>
                <w:webHidden/>
              </w:rPr>
              <w:t>40</w:t>
            </w:r>
            <w:r w:rsidRPr="00710B9E">
              <w:rPr>
                <w:b/>
                <w:bCs/>
                <w:webHidden/>
              </w:rPr>
              <w:fldChar w:fldCharType="end"/>
            </w:r>
          </w:hyperlink>
        </w:p>
        <w:p w14:paraId="3C424B6F" w14:textId="31787FEA" w:rsidR="003E22D7" w:rsidRPr="00710B9E" w:rsidRDefault="003E22D7" w:rsidP="0075699F">
          <w:pPr>
            <w:pStyle w:val="TOC1"/>
            <w:rPr>
              <w:rFonts w:eastAsiaTheme="minorEastAsia"/>
              <w:b/>
              <w:bCs/>
            </w:rPr>
          </w:pPr>
          <w:hyperlink w:anchor="_Toc201421105" w:history="1">
            <w:r w:rsidRPr="00710B9E">
              <w:rPr>
                <w:rStyle w:val="Hyperlink"/>
              </w:rPr>
              <w:t>4.4.2 Produits à base d’ashwagndha sur le marché national (en l’Algérie)</w:t>
            </w:r>
            <w:r w:rsidRPr="00710B9E">
              <w:rPr>
                <w:webHidden/>
              </w:rPr>
              <w:tab/>
            </w:r>
            <w:r w:rsidRPr="00710B9E">
              <w:rPr>
                <w:b/>
                <w:bCs/>
                <w:webHidden/>
              </w:rPr>
              <w:fldChar w:fldCharType="begin"/>
            </w:r>
            <w:r w:rsidRPr="00710B9E">
              <w:rPr>
                <w:webHidden/>
              </w:rPr>
              <w:instrText xml:space="preserve"> PAGEREF _Toc201421105 \h </w:instrText>
            </w:r>
            <w:r w:rsidRPr="00710B9E">
              <w:rPr>
                <w:b/>
                <w:bCs/>
                <w:webHidden/>
              </w:rPr>
            </w:r>
            <w:r w:rsidRPr="00710B9E">
              <w:rPr>
                <w:b/>
                <w:bCs/>
                <w:webHidden/>
              </w:rPr>
              <w:fldChar w:fldCharType="separate"/>
            </w:r>
            <w:r w:rsidR="002E6538">
              <w:rPr>
                <w:webHidden/>
              </w:rPr>
              <w:t>41</w:t>
            </w:r>
            <w:r w:rsidRPr="00710B9E">
              <w:rPr>
                <w:b/>
                <w:bCs/>
                <w:webHidden/>
              </w:rPr>
              <w:fldChar w:fldCharType="end"/>
            </w:r>
          </w:hyperlink>
        </w:p>
        <w:p w14:paraId="4FF685F5" w14:textId="0E11E831" w:rsidR="00710B9E" w:rsidRPr="00710B9E" w:rsidRDefault="003E22D7" w:rsidP="00E63544">
          <w:pPr>
            <w:pStyle w:val="TOC1"/>
            <w:rPr>
              <w:b/>
              <w:bCs/>
            </w:rPr>
          </w:pPr>
          <w:r w:rsidRPr="00710B9E">
            <w:rPr>
              <w:b/>
              <w:bCs/>
            </w:rPr>
            <w:fldChar w:fldCharType="end"/>
          </w:r>
          <w:r w:rsidR="00710B9E" w:rsidRPr="00710B9E">
            <w:t>Conclusion</w:t>
          </w:r>
          <w:r w:rsidR="00710B9E" w:rsidRPr="00710B9E">
            <w:tab/>
          </w:r>
          <w:r w:rsidR="00710B9E" w:rsidRPr="00710B9E">
            <w:tab/>
          </w:r>
          <w:r w:rsidR="00E63544">
            <w:rPr>
              <w:rFonts w:hint="cs"/>
              <w:rtl/>
            </w:rPr>
            <w:t>44</w:t>
          </w:r>
        </w:p>
        <w:p w14:paraId="3F7DEDC2" w14:textId="7BEF36C9" w:rsidR="00710B9E" w:rsidRPr="0075699F" w:rsidRDefault="00710B9E" w:rsidP="00E63544">
          <w:pPr>
            <w:pStyle w:val="TOC1"/>
            <w:rPr>
              <w:b/>
              <w:bCs/>
            </w:rPr>
          </w:pPr>
          <w:r w:rsidRPr="0075699F">
            <w:t>Références Bibliographiques</w:t>
          </w:r>
          <w:r w:rsidR="005A30FA" w:rsidRPr="0075699F">
            <w:t>……</w:t>
          </w:r>
          <w:r w:rsidR="0075699F" w:rsidRPr="0075699F">
            <w:t>……</w:t>
          </w:r>
          <w:r w:rsidR="00845D7D">
            <w:t>…..</w:t>
          </w:r>
          <w:r w:rsidR="00E63544">
            <w:rPr>
              <w:rFonts w:hint="cs"/>
              <w:rtl/>
            </w:rPr>
            <w:t>............</w:t>
          </w:r>
          <w:r w:rsidR="0075699F" w:rsidRPr="0075699F">
            <w:t>………………………………………</w:t>
          </w:r>
          <w:r w:rsidR="005A30FA" w:rsidRPr="0075699F">
            <w:t>…..</w:t>
          </w:r>
          <w:r w:rsidR="0075699F" w:rsidRPr="0075699F">
            <w:t>4</w:t>
          </w:r>
          <w:r w:rsidR="00E63544">
            <w:rPr>
              <w:rFonts w:hint="cs"/>
              <w:rtl/>
            </w:rPr>
            <w:t>6</w:t>
          </w:r>
        </w:p>
        <w:p w14:paraId="5F08537D" w14:textId="328E1DED" w:rsidR="003E22D7" w:rsidRPr="00710B9E" w:rsidRDefault="00000000" w:rsidP="00710B9E">
          <w:pPr>
            <w:spacing w:line="360" w:lineRule="auto"/>
            <w:rPr>
              <w:rFonts w:asciiTheme="majorBidi" w:hAnsiTheme="majorBidi" w:cstheme="majorBidi"/>
              <w:sz w:val="24"/>
              <w:szCs w:val="24"/>
            </w:rPr>
          </w:pPr>
        </w:p>
      </w:sdtContent>
    </w:sdt>
    <w:p w14:paraId="26FABEDD" w14:textId="0E3E9966" w:rsidR="000F664D" w:rsidRPr="00C24460" w:rsidRDefault="000F664D" w:rsidP="000F664D">
      <w:pPr>
        <w:tabs>
          <w:tab w:val="left" w:pos="2865"/>
        </w:tabs>
        <w:bidi/>
        <w:jc w:val="center"/>
        <w:rPr>
          <w:rFonts w:asciiTheme="majorBidi" w:hAnsiTheme="majorBidi" w:cs="Times New Roman"/>
          <w:sz w:val="56"/>
          <w:szCs w:val="56"/>
          <w:lang w:bidi="ar-DZ"/>
        </w:rPr>
      </w:pPr>
    </w:p>
    <w:p w14:paraId="4838891E" w14:textId="3BF116FF" w:rsidR="000F664D" w:rsidRDefault="000F664D" w:rsidP="002769E5">
      <w:pPr>
        <w:tabs>
          <w:tab w:val="left" w:pos="2865"/>
        </w:tabs>
        <w:bidi/>
        <w:rPr>
          <w:rFonts w:asciiTheme="majorBidi" w:hAnsiTheme="majorBidi" w:cs="Times New Roman"/>
          <w:sz w:val="56"/>
          <w:szCs w:val="56"/>
          <w:lang w:bidi="ar-DZ"/>
        </w:rPr>
      </w:pPr>
    </w:p>
    <w:p w14:paraId="7BC31287" w14:textId="77777777" w:rsidR="002769E5" w:rsidRPr="00C24460" w:rsidRDefault="002769E5" w:rsidP="002769E5">
      <w:pPr>
        <w:tabs>
          <w:tab w:val="left" w:pos="2865"/>
        </w:tabs>
        <w:bidi/>
        <w:rPr>
          <w:rFonts w:asciiTheme="majorBidi" w:hAnsiTheme="majorBidi" w:cs="Times New Roman"/>
          <w:sz w:val="56"/>
          <w:szCs w:val="56"/>
          <w:lang w:bidi="ar-DZ"/>
        </w:rPr>
      </w:pPr>
    </w:p>
    <w:p w14:paraId="0CCB203D" w14:textId="653DB8DA" w:rsidR="00F77D1F" w:rsidRPr="00AF2185" w:rsidRDefault="00F77D1F" w:rsidP="003156C9">
      <w:pPr>
        <w:spacing w:line="360" w:lineRule="auto"/>
        <w:jc w:val="lowKashida"/>
        <w:rPr>
          <w:rStyle w:val="Hyperlink"/>
          <w:rFonts w:asciiTheme="majorBidi" w:hAnsiTheme="majorBidi" w:cstheme="majorBidi"/>
          <w:color w:val="auto"/>
          <w:sz w:val="24"/>
          <w:szCs w:val="24"/>
          <w:u w:val="none"/>
        </w:rPr>
      </w:pPr>
      <w:r w:rsidRPr="00AF2185">
        <w:rPr>
          <w:rFonts w:asciiTheme="majorBidi" w:hAnsiTheme="majorBidi" w:cstheme="majorBidi"/>
          <w:sz w:val="24"/>
          <w:szCs w:val="24"/>
        </w:rPr>
        <w:t xml:space="preserve"> </w:t>
      </w:r>
    </w:p>
    <w:p w14:paraId="70C68183" w14:textId="2A03F332" w:rsidR="00132DD5" w:rsidRPr="00C24460" w:rsidRDefault="00132DD5" w:rsidP="00455BA9">
      <w:pPr>
        <w:tabs>
          <w:tab w:val="left" w:pos="2865"/>
        </w:tabs>
        <w:bidi/>
        <w:jc w:val="center"/>
        <w:rPr>
          <w:rFonts w:asciiTheme="majorBidi" w:hAnsiTheme="majorBidi" w:cstheme="majorBidi"/>
          <w:sz w:val="24"/>
          <w:szCs w:val="24"/>
        </w:rPr>
      </w:pPr>
      <w:bookmarkStart w:id="3" w:name="_Toc171252182"/>
      <w:bookmarkEnd w:id="2"/>
    </w:p>
    <w:p w14:paraId="7F946F07" w14:textId="77777777" w:rsidR="008A348F" w:rsidRDefault="008A348F" w:rsidP="00F17872">
      <w:pPr>
        <w:pStyle w:val="Heading1"/>
        <w:jc w:val="center"/>
        <w:rPr>
          <w:rFonts w:eastAsia="Arial"/>
          <w:sz w:val="96"/>
          <w:szCs w:val="96"/>
        </w:rPr>
      </w:pPr>
      <w:bookmarkStart w:id="4" w:name="_Toc199933812"/>
      <w:bookmarkStart w:id="5" w:name="_Toc200064090"/>
      <w:bookmarkStart w:id="6" w:name="_Toc201017960"/>
    </w:p>
    <w:p w14:paraId="149BB5F7" w14:textId="4F83AA0D" w:rsidR="008A348F" w:rsidRDefault="008A348F" w:rsidP="00F17872">
      <w:pPr>
        <w:pStyle w:val="Heading1"/>
        <w:jc w:val="center"/>
        <w:rPr>
          <w:rFonts w:eastAsia="Arial"/>
          <w:sz w:val="96"/>
          <w:szCs w:val="96"/>
        </w:rPr>
      </w:pPr>
    </w:p>
    <w:p w14:paraId="091F9802" w14:textId="0B6AFDF7" w:rsidR="00A91302" w:rsidRDefault="00A91302" w:rsidP="00F17872">
      <w:pPr>
        <w:pStyle w:val="Heading1"/>
        <w:jc w:val="center"/>
        <w:rPr>
          <w:rFonts w:eastAsia="Arial"/>
          <w:sz w:val="96"/>
          <w:szCs w:val="96"/>
        </w:rPr>
      </w:pPr>
    </w:p>
    <w:p w14:paraId="48F60783" w14:textId="77777777" w:rsidR="00A91302" w:rsidRDefault="00A91302" w:rsidP="00525280">
      <w:pPr>
        <w:pStyle w:val="Heading1"/>
        <w:rPr>
          <w:rFonts w:eastAsia="Arial"/>
          <w:sz w:val="96"/>
          <w:szCs w:val="96"/>
        </w:rPr>
      </w:pPr>
    </w:p>
    <w:bookmarkStart w:id="7" w:name="_Toc201421036"/>
    <w:p w14:paraId="742D849A" w14:textId="1011A272" w:rsidR="00F17872" w:rsidRPr="00C72963" w:rsidRDefault="00525280" w:rsidP="00F17872">
      <w:pPr>
        <w:pStyle w:val="Heading1"/>
        <w:jc w:val="center"/>
        <w:rPr>
          <w:rFonts w:eastAsia="Arial"/>
          <w:sz w:val="96"/>
          <w:szCs w:val="96"/>
        </w:rPr>
      </w:pPr>
      <w:r w:rsidRPr="00C72963">
        <w:rPr>
          <w:rFonts w:asciiTheme="majorBidi" w:hAnsiTheme="majorBidi" w:cstheme="majorBidi"/>
          <w:noProof/>
          <w:sz w:val="96"/>
          <w:szCs w:val="96"/>
          <w:lang w:val="en-US" w:eastAsia="en-US"/>
        </w:rPr>
        <mc:AlternateContent>
          <mc:Choice Requires="wps">
            <w:drawing>
              <wp:anchor distT="0" distB="0" distL="114300" distR="114300" simplePos="0" relativeHeight="252113408" behindDoc="0" locked="0" layoutInCell="1" allowOverlap="1" wp14:anchorId="0D18F668" wp14:editId="0F91994D">
                <wp:simplePos x="0" y="0"/>
                <wp:positionH relativeFrom="page">
                  <wp:align>center</wp:align>
                </wp:positionH>
                <wp:positionV relativeFrom="paragraph">
                  <wp:posOffset>1345565</wp:posOffset>
                </wp:positionV>
                <wp:extent cx="4958715" cy="45719"/>
                <wp:effectExtent l="0" t="0" r="13335" b="12065"/>
                <wp:wrapNone/>
                <wp:docPr id="9" name="Flowchart: Terminator 9"/>
                <wp:cNvGraphicFramePr/>
                <a:graphic xmlns:a="http://schemas.openxmlformats.org/drawingml/2006/main">
                  <a:graphicData uri="http://schemas.microsoft.com/office/word/2010/wordprocessingShape">
                    <wps:wsp>
                      <wps:cNvSpPr/>
                      <wps:spPr>
                        <a:xfrm>
                          <a:off x="0" y="0"/>
                          <a:ext cx="4958715" cy="45719"/>
                        </a:xfrm>
                        <a:prstGeom prst="flowChartTerminator">
                          <a:avLst/>
                        </a:prstGeom>
                        <a:solidFill>
                          <a:schemeClr val="tx1"/>
                        </a:solidFill>
                        <a:ln>
                          <a:solidFill>
                            <a:schemeClr val="tx1"/>
                          </a:solidFill>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35BA90A" id="Flowchart: Terminator 9" o:spid="_x0000_s1026" type="#_x0000_t116" style="position:absolute;margin-left:0;margin-top:105.95pt;width:390.45pt;height:3.6pt;z-index:252113408;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" fillcolor="black [3213]" strokecolor="black [3213]">
                <w10:wrap anchorx="page"/>
              </v:shape>
            </w:pict>
          </mc:Fallback>
        </mc:AlternateContent>
      </w:r>
      <w:r w:rsidR="00F17872" w:rsidRPr="00C72963">
        <w:rPr>
          <w:rFonts w:eastAsia="Arial"/>
          <w:sz w:val="96"/>
          <w:szCs w:val="96"/>
        </w:rPr>
        <w:t>Introduction</w:t>
      </w:r>
      <w:bookmarkEnd w:id="4"/>
      <w:bookmarkEnd w:id="5"/>
      <w:bookmarkEnd w:id="6"/>
      <w:bookmarkEnd w:id="7"/>
    </w:p>
    <w:p w14:paraId="25A527D6" w14:textId="77777777" w:rsidR="00132DD5" w:rsidRPr="00C24460" w:rsidRDefault="00132DD5" w:rsidP="00133150">
      <w:pPr>
        <w:tabs>
          <w:tab w:val="left" w:pos="2955"/>
        </w:tabs>
        <w:jc w:val="both"/>
        <w:rPr>
          <w:rFonts w:asciiTheme="majorBidi" w:hAnsiTheme="majorBidi" w:cstheme="majorBidi"/>
          <w:sz w:val="24"/>
          <w:szCs w:val="24"/>
        </w:rPr>
      </w:pPr>
    </w:p>
    <w:p w14:paraId="3A34CAA8" w14:textId="4BDBF060" w:rsidR="00132DD5" w:rsidRPr="00C24460" w:rsidRDefault="00132DD5" w:rsidP="00133150">
      <w:pPr>
        <w:tabs>
          <w:tab w:val="left" w:pos="2955"/>
        </w:tabs>
        <w:jc w:val="both"/>
        <w:rPr>
          <w:rFonts w:asciiTheme="majorBidi" w:hAnsiTheme="majorBidi" w:cstheme="majorBidi"/>
          <w:sz w:val="24"/>
          <w:szCs w:val="24"/>
        </w:rPr>
      </w:pPr>
    </w:p>
    <w:p w14:paraId="7DA279C3" w14:textId="77777777" w:rsidR="00132DD5" w:rsidRPr="00C24460" w:rsidRDefault="00132DD5" w:rsidP="00133150">
      <w:pPr>
        <w:tabs>
          <w:tab w:val="left" w:pos="2955"/>
        </w:tabs>
        <w:jc w:val="both"/>
        <w:rPr>
          <w:rFonts w:asciiTheme="majorBidi" w:hAnsiTheme="majorBidi" w:cstheme="majorBidi"/>
          <w:sz w:val="24"/>
          <w:szCs w:val="24"/>
        </w:rPr>
      </w:pPr>
    </w:p>
    <w:p w14:paraId="19DE6F0F" w14:textId="15039D77" w:rsidR="00132DD5" w:rsidRPr="00C24460" w:rsidRDefault="00132DD5" w:rsidP="00133150">
      <w:pPr>
        <w:tabs>
          <w:tab w:val="left" w:pos="2955"/>
        </w:tabs>
        <w:jc w:val="both"/>
        <w:rPr>
          <w:rFonts w:asciiTheme="majorBidi" w:hAnsiTheme="majorBidi" w:cstheme="majorBidi"/>
          <w:sz w:val="24"/>
          <w:szCs w:val="24"/>
        </w:rPr>
      </w:pPr>
    </w:p>
    <w:p w14:paraId="7FE6097B" w14:textId="77777777" w:rsidR="00132DD5" w:rsidRPr="00C24460" w:rsidRDefault="00132DD5" w:rsidP="00133150">
      <w:pPr>
        <w:tabs>
          <w:tab w:val="left" w:pos="2955"/>
        </w:tabs>
        <w:jc w:val="both"/>
        <w:rPr>
          <w:rFonts w:asciiTheme="majorBidi" w:hAnsiTheme="majorBidi" w:cstheme="majorBidi"/>
          <w:sz w:val="24"/>
          <w:szCs w:val="24"/>
        </w:rPr>
      </w:pPr>
    </w:p>
    <w:p w14:paraId="18972CF9" w14:textId="3FFE0BA5" w:rsidR="00132DD5" w:rsidRPr="00C24460" w:rsidRDefault="00132DD5" w:rsidP="00133150">
      <w:pPr>
        <w:tabs>
          <w:tab w:val="left" w:pos="2955"/>
        </w:tabs>
        <w:jc w:val="both"/>
        <w:rPr>
          <w:rFonts w:asciiTheme="majorBidi" w:hAnsiTheme="majorBidi" w:cstheme="majorBidi"/>
          <w:sz w:val="24"/>
          <w:szCs w:val="24"/>
        </w:rPr>
      </w:pPr>
    </w:p>
    <w:p w14:paraId="2A344062" w14:textId="77777777" w:rsidR="00132DD5" w:rsidRPr="00C24460" w:rsidRDefault="00132DD5" w:rsidP="00133150">
      <w:pPr>
        <w:tabs>
          <w:tab w:val="left" w:pos="2955"/>
        </w:tabs>
        <w:jc w:val="both"/>
        <w:rPr>
          <w:rFonts w:asciiTheme="majorBidi" w:hAnsiTheme="majorBidi" w:cstheme="majorBidi"/>
          <w:sz w:val="24"/>
          <w:szCs w:val="24"/>
        </w:rPr>
      </w:pPr>
    </w:p>
    <w:p w14:paraId="7BE6BD54" w14:textId="77777777" w:rsidR="00132DD5" w:rsidRPr="00C24460" w:rsidRDefault="00132DD5" w:rsidP="00133150">
      <w:pPr>
        <w:tabs>
          <w:tab w:val="left" w:pos="2955"/>
        </w:tabs>
        <w:jc w:val="both"/>
        <w:rPr>
          <w:rFonts w:asciiTheme="majorBidi" w:hAnsiTheme="majorBidi" w:cstheme="majorBidi"/>
          <w:sz w:val="24"/>
          <w:szCs w:val="24"/>
        </w:rPr>
      </w:pPr>
    </w:p>
    <w:p w14:paraId="6573BBB1" w14:textId="77777777" w:rsidR="00132DD5" w:rsidRPr="00C24460" w:rsidRDefault="00132DD5" w:rsidP="00133150">
      <w:pPr>
        <w:tabs>
          <w:tab w:val="left" w:pos="2955"/>
        </w:tabs>
        <w:jc w:val="both"/>
        <w:rPr>
          <w:rFonts w:asciiTheme="majorBidi" w:hAnsiTheme="majorBidi" w:cstheme="majorBidi"/>
          <w:sz w:val="24"/>
          <w:szCs w:val="24"/>
        </w:rPr>
      </w:pPr>
    </w:p>
    <w:p w14:paraId="703376BD" w14:textId="77777777" w:rsidR="00132DD5" w:rsidRPr="00C24460" w:rsidRDefault="00132DD5" w:rsidP="00133150">
      <w:pPr>
        <w:tabs>
          <w:tab w:val="left" w:pos="2955"/>
        </w:tabs>
        <w:jc w:val="both"/>
        <w:rPr>
          <w:rFonts w:asciiTheme="majorBidi" w:hAnsiTheme="majorBidi" w:cstheme="majorBidi"/>
          <w:sz w:val="24"/>
          <w:szCs w:val="24"/>
        </w:rPr>
      </w:pPr>
    </w:p>
    <w:p w14:paraId="3744F51C" w14:textId="77777777" w:rsidR="00132DD5" w:rsidRPr="00C24460" w:rsidRDefault="00132DD5" w:rsidP="00133150">
      <w:pPr>
        <w:tabs>
          <w:tab w:val="left" w:pos="2955"/>
        </w:tabs>
        <w:jc w:val="both"/>
        <w:rPr>
          <w:rFonts w:asciiTheme="majorBidi" w:hAnsiTheme="majorBidi" w:cstheme="majorBidi"/>
          <w:sz w:val="24"/>
          <w:szCs w:val="24"/>
        </w:rPr>
        <w:sectPr w:rsidR="00132DD5" w:rsidRPr="00C24460" w:rsidSect="002539F4">
          <w:pgSz w:w="11900" w:h="16840"/>
          <w:pgMar w:top="1417" w:right="1417" w:bottom="1417" w:left="1417" w:header="284" w:footer="284" w:gutter="0"/>
          <w:cols w:space="720"/>
          <w:noEndnote/>
          <w:docGrid w:linePitch="299"/>
        </w:sectPr>
      </w:pPr>
    </w:p>
    <w:p w14:paraId="33B3FC5C" w14:textId="217507C4" w:rsidR="001E4639" w:rsidRPr="00C24460" w:rsidRDefault="001E4639" w:rsidP="00996072">
      <w:pPr>
        <w:pStyle w:val="Heading1"/>
        <w:spacing w:before="0" w:beforeAutospacing="0" w:after="120" w:afterAutospacing="0"/>
        <w:rPr>
          <w:sz w:val="2"/>
          <w:szCs w:val="2"/>
        </w:rPr>
      </w:pPr>
    </w:p>
    <w:p w14:paraId="1B203926" w14:textId="2EDDF089" w:rsidR="0066078D" w:rsidRPr="00425B11" w:rsidRDefault="0066078D" w:rsidP="00425B11">
      <w:pPr>
        <w:pStyle w:val="ListParagraph"/>
        <w:spacing w:before="120" w:after="120" w:line="360" w:lineRule="auto"/>
        <w:ind w:left="0"/>
        <w:jc w:val="both"/>
        <w:rPr>
          <w:rFonts w:asciiTheme="majorBidi" w:hAnsiTheme="majorBidi" w:cstheme="majorBidi"/>
          <w:b/>
          <w:bCs/>
          <w:color w:val="000000" w:themeColor="text1"/>
          <w:sz w:val="28"/>
          <w:szCs w:val="28"/>
        </w:rPr>
      </w:pPr>
      <w:r w:rsidRPr="00425B11">
        <w:rPr>
          <w:rFonts w:asciiTheme="majorBidi" w:hAnsiTheme="majorBidi" w:cstheme="majorBidi"/>
          <w:b/>
          <w:bCs/>
          <w:color w:val="000000" w:themeColor="text1"/>
          <w:sz w:val="28"/>
          <w:szCs w:val="28"/>
        </w:rPr>
        <w:t>I</w:t>
      </w:r>
      <w:r w:rsidR="00425B11" w:rsidRPr="00425B11">
        <w:rPr>
          <w:rFonts w:asciiTheme="majorBidi" w:hAnsiTheme="majorBidi" w:cstheme="majorBidi"/>
          <w:b/>
          <w:bCs/>
          <w:color w:val="000000" w:themeColor="text1"/>
          <w:sz w:val="28"/>
          <w:szCs w:val="28"/>
        </w:rPr>
        <w:t>ntroduction</w:t>
      </w:r>
    </w:p>
    <w:p w14:paraId="46F7EC70" w14:textId="0763605C" w:rsidR="00881E43" w:rsidRPr="00881E43" w:rsidRDefault="00881E43" w:rsidP="00425B11">
      <w:pPr>
        <w:pStyle w:val="ListParagraph"/>
        <w:spacing w:before="120" w:after="120" w:line="360" w:lineRule="auto"/>
        <w:ind w:left="0" w:firstLine="284"/>
        <w:jc w:val="both"/>
        <w:rPr>
          <w:rFonts w:asciiTheme="majorBidi" w:hAnsiTheme="majorBidi" w:cstheme="majorBidi"/>
          <w:color w:val="000000" w:themeColor="text1"/>
          <w:sz w:val="24"/>
          <w:szCs w:val="24"/>
        </w:rPr>
      </w:pPr>
      <w:r w:rsidRPr="00881E43">
        <w:rPr>
          <w:rFonts w:asciiTheme="majorBidi" w:hAnsiTheme="majorBidi" w:cstheme="majorBidi"/>
          <w:color w:val="000000" w:themeColor="text1"/>
          <w:sz w:val="24"/>
          <w:szCs w:val="24"/>
        </w:rPr>
        <w:t xml:space="preserve">Les plantes médicinales ont, depuis des milliers d'années, une importance primordiale dans les pratiques thérapeutiques de diverses civilisations (Fabricant et </w:t>
      </w:r>
      <w:r w:rsidRPr="00881E43">
        <w:rPr>
          <w:rFonts w:asciiTheme="majorBidi" w:hAnsiTheme="majorBidi" w:cstheme="majorBidi"/>
          <w:i/>
          <w:iCs/>
          <w:color w:val="000000" w:themeColor="text1"/>
          <w:sz w:val="24"/>
          <w:szCs w:val="24"/>
        </w:rPr>
        <w:t>al.,</w:t>
      </w:r>
      <w:r w:rsidRPr="00881E43">
        <w:rPr>
          <w:rFonts w:asciiTheme="majorBidi" w:hAnsiTheme="majorBidi" w:cstheme="majorBidi"/>
          <w:color w:val="000000" w:themeColor="text1"/>
          <w:sz w:val="24"/>
          <w:szCs w:val="24"/>
        </w:rPr>
        <w:t xml:space="preserve"> 2001).  Dans un contexte où les défis de santé publique et les contraintes de la médecine traditionnelle demandent une perspective plus globale, l'attrait pour les traitements naturels se renforce considérablement (</w:t>
      </w:r>
      <w:r w:rsidR="00196015" w:rsidRPr="00881E43">
        <w:rPr>
          <w:rFonts w:asciiTheme="majorBidi" w:hAnsiTheme="majorBidi" w:cstheme="majorBidi"/>
          <w:color w:val="000000" w:themeColor="text1"/>
          <w:sz w:val="24"/>
          <w:szCs w:val="24"/>
        </w:rPr>
        <w:t>Ekor,</w:t>
      </w:r>
      <w:r w:rsidRPr="00881E43">
        <w:rPr>
          <w:rFonts w:asciiTheme="majorBidi" w:hAnsiTheme="majorBidi" w:cstheme="majorBidi"/>
          <w:color w:val="000000" w:themeColor="text1"/>
          <w:sz w:val="24"/>
          <w:szCs w:val="24"/>
        </w:rPr>
        <w:t xml:space="preserve"> 2014). Parmi ces plantes aux vertus reconnues, l’Ashwagandha (</w:t>
      </w:r>
      <w:r w:rsidRPr="00881E43">
        <w:rPr>
          <w:rFonts w:asciiTheme="majorBidi" w:hAnsiTheme="majorBidi" w:cstheme="majorBidi"/>
          <w:i/>
          <w:iCs/>
          <w:color w:val="000000" w:themeColor="text1"/>
          <w:sz w:val="24"/>
          <w:szCs w:val="24"/>
        </w:rPr>
        <w:t>Withania somnifera</w:t>
      </w:r>
      <w:r w:rsidR="00425B11">
        <w:rPr>
          <w:rFonts w:asciiTheme="majorBidi" w:hAnsiTheme="majorBidi" w:cstheme="majorBidi"/>
          <w:i/>
          <w:iCs/>
          <w:color w:val="000000" w:themeColor="text1"/>
          <w:sz w:val="24"/>
          <w:szCs w:val="24"/>
        </w:rPr>
        <w:t xml:space="preserve"> </w:t>
      </w:r>
      <w:r w:rsidR="00425B11" w:rsidRPr="00425B11">
        <w:rPr>
          <w:rFonts w:asciiTheme="majorBidi" w:hAnsiTheme="majorBidi" w:cstheme="majorBidi"/>
          <w:color w:val="000000" w:themeColor="text1"/>
          <w:sz w:val="24"/>
          <w:szCs w:val="24"/>
        </w:rPr>
        <w:t>L.</w:t>
      </w:r>
      <w:r w:rsidRPr="00881E43">
        <w:rPr>
          <w:rFonts w:asciiTheme="majorBidi" w:hAnsiTheme="majorBidi" w:cstheme="majorBidi"/>
          <w:color w:val="000000" w:themeColor="text1"/>
          <w:sz w:val="24"/>
          <w:szCs w:val="24"/>
        </w:rPr>
        <w:t xml:space="preserve">), également appelée « ginseng indien », qui se distingue par ses nombreuses propriétés biologiques (Singh et </w:t>
      </w:r>
      <w:r w:rsidRPr="00881E43">
        <w:rPr>
          <w:rFonts w:asciiTheme="majorBidi" w:hAnsiTheme="majorBidi" w:cstheme="majorBidi"/>
          <w:i/>
          <w:iCs/>
          <w:color w:val="000000" w:themeColor="text1"/>
          <w:sz w:val="24"/>
          <w:szCs w:val="24"/>
        </w:rPr>
        <w:t>al</w:t>
      </w:r>
      <w:r w:rsidRPr="00881E43">
        <w:rPr>
          <w:rFonts w:asciiTheme="majorBidi" w:hAnsiTheme="majorBidi" w:cstheme="majorBidi"/>
          <w:color w:val="000000" w:themeColor="text1"/>
          <w:sz w:val="24"/>
          <w:szCs w:val="24"/>
        </w:rPr>
        <w:t xml:space="preserve">., 2011).Originaire des régions arides de l’Inde, du Moyen- Orient et de certaines parties d’Afrique, </w:t>
      </w:r>
      <w:r w:rsidRPr="00881E43">
        <w:rPr>
          <w:rFonts w:asciiTheme="majorBidi" w:hAnsiTheme="majorBidi" w:cstheme="majorBidi"/>
          <w:i/>
          <w:iCs/>
          <w:color w:val="000000" w:themeColor="text1"/>
          <w:sz w:val="24"/>
          <w:szCs w:val="24"/>
        </w:rPr>
        <w:t>Withania somnifera</w:t>
      </w:r>
      <w:r w:rsidRPr="00881E43">
        <w:rPr>
          <w:rFonts w:asciiTheme="majorBidi" w:hAnsiTheme="majorBidi" w:cstheme="majorBidi"/>
          <w:color w:val="000000" w:themeColor="text1"/>
          <w:sz w:val="24"/>
          <w:szCs w:val="24"/>
        </w:rPr>
        <w:t xml:space="preserve"> est une plante médicinale emblématique de la médecine ayurvédique (Kulkarni et </w:t>
      </w:r>
      <w:r w:rsidRPr="00881E43">
        <w:rPr>
          <w:rFonts w:asciiTheme="majorBidi" w:hAnsiTheme="majorBidi" w:cstheme="majorBidi"/>
          <w:i/>
          <w:iCs/>
          <w:color w:val="000000" w:themeColor="text1"/>
          <w:sz w:val="24"/>
          <w:szCs w:val="24"/>
        </w:rPr>
        <w:t>al</w:t>
      </w:r>
      <w:r w:rsidRPr="00881E43">
        <w:rPr>
          <w:rFonts w:asciiTheme="majorBidi" w:hAnsiTheme="majorBidi" w:cstheme="majorBidi"/>
          <w:color w:val="000000" w:themeColor="text1"/>
          <w:sz w:val="24"/>
          <w:szCs w:val="24"/>
        </w:rPr>
        <w:t xml:space="preserve">., 2015).Elle est traditionnellement utilisée pour renforcer le système immunitaire, améliorer la résistance au stress, stimuler les fonctions cognitives et lutter contre divers troubles inflammatoires ou métaboliques (Dar et </w:t>
      </w:r>
      <w:r w:rsidRPr="00881E43">
        <w:rPr>
          <w:rFonts w:asciiTheme="majorBidi" w:hAnsiTheme="majorBidi" w:cstheme="majorBidi"/>
          <w:i/>
          <w:iCs/>
          <w:color w:val="000000" w:themeColor="text1"/>
          <w:sz w:val="24"/>
          <w:szCs w:val="24"/>
        </w:rPr>
        <w:t>al</w:t>
      </w:r>
      <w:r w:rsidRPr="00881E43">
        <w:rPr>
          <w:rFonts w:asciiTheme="majorBidi" w:hAnsiTheme="majorBidi" w:cstheme="majorBidi"/>
          <w:color w:val="000000" w:themeColor="text1"/>
          <w:sz w:val="24"/>
          <w:szCs w:val="24"/>
        </w:rPr>
        <w:t>., 2015).</w:t>
      </w:r>
    </w:p>
    <w:p w14:paraId="30364DD2" w14:textId="77777777" w:rsidR="00881E43" w:rsidRPr="00881E43" w:rsidRDefault="00881E43" w:rsidP="00425B11">
      <w:pPr>
        <w:spacing w:before="120" w:after="120" w:line="360" w:lineRule="auto"/>
        <w:ind w:firstLine="284"/>
        <w:jc w:val="both"/>
        <w:rPr>
          <w:rFonts w:asciiTheme="majorBidi" w:hAnsiTheme="majorBidi" w:cstheme="majorBidi"/>
          <w:color w:val="000000" w:themeColor="text1"/>
          <w:sz w:val="24"/>
          <w:szCs w:val="24"/>
        </w:rPr>
      </w:pPr>
      <w:r w:rsidRPr="00881E43">
        <w:rPr>
          <w:rFonts w:asciiTheme="majorBidi" w:hAnsiTheme="majorBidi" w:cstheme="majorBidi"/>
          <w:color w:val="000000" w:themeColor="text1"/>
          <w:sz w:val="24"/>
          <w:szCs w:val="24"/>
        </w:rPr>
        <w:t xml:space="preserve">Au cours des dernières décennies, plusieurs études scientifiques se sont penchées sur les principes actifs de cette plante, notamment les withanolides, des composés stéroïdiens dotés de puissantes propriétés pharmacologiques (Mirjalili et </w:t>
      </w:r>
      <w:r w:rsidRPr="00881E43">
        <w:rPr>
          <w:rFonts w:asciiTheme="majorBidi" w:hAnsiTheme="majorBidi" w:cstheme="majorBidi"/>
          <w:i/>
          <w:iCs/>
          <w:color w:val="000000" w:themeColor="text1"/>
          <w:sz w:val="24"/>
          <w:szCs w:val="24"/>
        </w:rPr>
        <w:t>al.,</w:t>
      </w:r>
      <w:r w:rsidRPr="00881E43">
        <w:rPr>
          <w:rFonts w:asciiTheme="majorBidi" w:hAnsiTheme="majorBidi" w:cstheme="majorBidi"/>
          <w:color w:val="000000" w:themeColor="text1"/>
          <w:sz w:val="24"/>
          <w:szCs w:val="24"/>
        </w:rPr>
        <w:t xml:space="preserve"> 2009). Ces recherches ont permis de mettre en évidence une large gamme d’activités biologiques, telles que des effets antioxydants, anti- inflammatoires, neuroprotecteurs, anticancéreux et adaptogènes (Choudhary et </w:t>
      </w:r>
      <w:r w:rsidRPr="00881E43">
        <w:rPr>
          <w:rFonts w:asciiTheme="majorBidi" w:hAnsiTheme="majorBidi" w:cstheme="majorBidi"/>
          <w:i/>
          <w:iCs/>
          <w:color w:val="000000" w:themeColor="text1"/>
          <w:sz w:val="24"/>
          <w:szCs w:val="24"/>
        </w:rPr>
        <w:t>al.,</w:t>
      </w:r>
      <w:r w:rsidRPr="00881E43">
        <w:rPr>
          <w:rFonts w:asciiTheme="majorBidi" w:hAnsiTheme="majorBidi" w:cstheme="majorBidi"/>
          <w:color w:val="000000" w:themeColor="text1"/>
          <w:sz w:val="24"/>
          <w:szCs w:val="24"/>
        </w:rPr>
        <w:t xml:space="preserve"> 2017).</w:t>
      </w:r>
    </w:p>
    <w:p w14:paraId="2E542F8E" w14:textId="77777777" w:rsidR="00881E43" w:rsidRPr="00881E43" w:rsidRDefault="00881E43" w:rsidP="00425B11">
      <w:pPr>
        <w:pStyle w:val="ListParagraph"/>
        <w:spacing w:before="120" w:after="120" w:line="360" w:lineRule="auto"/>
        <w:ind w:left="0" w:firstLine="284"/>
        <w:jc w:val="both"/>
        <w:rPr>
          <w:rFonts w:asciiTheme="majorBidi" w:hAnsiTheme="majorBidi" w:cstheme="majorBidi"/>
          <w:color w:val="000000" w:themeColor="text1"/>
          <w:sz w:val="24"/>
          <w:szCs w:val="24"/>
        </w:rPr>
      </w:pPr>
      <w:r w:rsidRPr="00881E43">
        <w:rPr>
          <w:rFonts w:asciiTheme="majorBidi" w:hAnsiTheme="majorBidi" w:cstheme="majorBidi"/>
          <w:color w:val="000000" w:themeColor="text1"/>
          <w:sz w:val="24"/>
          <w:szCs w:val="24"/>
        </w:rPr>
        <w:t xml:space="preserve">L'objectif de notre étude est d’explorer et d’analyser de manière approfondie les différentes activités biologiques associées à </w:t>
      </w:r>
      <w:r w:rsidRPr="00881E43">
        <w:rPr>
          <w:rFonts w:asciiTheme="majorBidi" w:hAnsiTheme="majorBidi" w:cstheme="majorBidi"/>
          <w:i/>
          <w:iCs/>
          <w:color w:val="000000" w:themeColor="text1"/>
          <w:sz w:val="24"/>
          <w:szCs w:val="24"/>
        </w:rPr>
        <w:t>Withania somnifera,</w:t>
      </w:r>
      <w:r w:rsidRPr="00881E43">
        <w:rPr>
          <w:rFonts w:asciiTheme="majorBidi" w:hAnsiTheme="majorBidi" w:cstheme="majorBidi"/>
          <w:color w:val="000000" w:themeColor="text1"/>
          <w:sz w:val="24"/>
          <w:szCs w:val="24"/>
        </w:rPr>
        <w:t xml:space="preserve"> en s'appuyant sur des données expérimentales et des publications récentes. Il s’agit également de mieux comprendre les mécanismes d'action de ses constituants bioactifs et d’envisager les perspectives d’application thérapeutique dans le contexte de la médecine moderne. Dans le premier chapitre, nous présentons des généralités sur la plante médicinale ashwagandha </w:t>
      </w:r>
      <w:r w:rsidRPr="00881E43">
        <w:rPr>
          <w:rFonts w:asciiTheme="majorBidi" w:hAnsiTheme="majorBidi" w:cstheme="majorBidi"/>
          <w:i/>
          <w:iCs/>
          <w:color w:val="000000" w:themeColor="text1"/>
          <w:sz w:val="24"/>
          <w:szCs w:val="24"/>
        </w:rPr>
        <w:t>Withania somnifera</w:t>
      </w:r>
      <w:r w:rsidRPr="00881E43">
        <w:rPr>
          <w:rFonts w:asciiTheme="majorBidi" w:hAnsiTheme="majorBidi" w:cstheme="majorBidi"/>
          <w:color w:val="000000" w:themeColor="text1"/>
          <w:sz w:val="24"/>
          <w:szCs w:val="24"/>
        </w:rPr>
        <w:t xml:space="preserve"> (L.) Dunal, notamment son origine, sa classification botanique, son importance en médecine traditionnelle, ainsi que ses usages courants. </w:t>
      </w:r>
    </w:p>
    <w:p w14:paraId="4FF7731C" w14:textId="757682AF" w:rsidR="00CE6543" w:rsidRPr="00455BA9" w:rsidRDefault="00881E43" w:rsidP="00455BA9">
      <w:pPr>
        <w:pStyle w:val="ListParagraph"/>
        <w:spacing w:before="120" w:after="120" w:line="360" w:lineRule="auto"/>
        <w:ind w:left="0" w:firstLine="284"/>
        <w:jc w:val="both"/>
        <w:rPr>
          <w:rFonts w:asciiTheme="majorBidi" w:hAnsiTheme="majorBidi" w:cstheme="majorBidi"/>
          <w:color w:val="000000" w:themeColor="text1"/>
          <w:sz w:val="24"/>
          <w:szCs w:val="24"/>
        </w:rPr>
        <w:sectPr w:rsidR="00CE6543" w:rsidRPr="00455BA9" w:rsidSect="00047A30">
          <w:headerReference w:type="default" r:id="rId9"/>
          <w:footerReference w:type="default" r:id="rId10"/>
          <w:pgSz w:w="11900" w:h="16840"/>
          <w:pgMar w:top="1134" w:right="1134" w:bottom="1418" w:left="1134" w:header="680" w:footer="680" w:gutter="0"/>
          <w:pgNumType w:start="1"/>
          <w:cols w:space="720"/>
          <w:noEndnote/>
          <w:docGrid w:linePitch="299"/>
        </w:sectPr>
      </w:pPr>
      <w:r w:rsidRPr="00881E43">
        <w:rPr>
          <w:rFonts w:asciiTheme="majorBidi" w:hAnsiTheme="majorBidi" w:cstheme="majorBidi"/>
          <w:color w:val="000000" w:themeColor="text1"/>
          <w:sz w:val="24"/>
          <w:szCs w:val="24"/>
        </w:rPr>
        <w:t xml:space="preserve">Ce mémoire est structuré en quatre chapitres </w:t>
      </w:r>
      <w:r w:rsidR="005C4712" w:rsidRPr="00881E43">
        <w:rPr>
          <w:rFonts w:asciiTheme="majorBidi" w:hAnsiTheme="majorBidi" w:cstheme="majorBidi"/>
          <w:color w:val="000000" w:themeColor="text1"/>
          <w:sz w:val="24"/>
          <w:szCs w:val="24"/>
        </w:rPr>
        <w:t>principaux :</w:t>
      </w:r>
      <w:r w:rsidR="005C4712">
        <w:rPr>
          <w:rFonts w:asciiTheme="majorBidi" w:hAnsiTheme="majorBidi" w:cstheme="majorBidi"/>
          <w:color w:val="000000" w:themeColor="text1"/>
          <w:sz w:val="24"/>
          <w:szCs w:val="24"/>
        </w:rPr>
        <w:t xml:space="preserve"> </w:t>
      </w:r>
      <w:r w:rsidR="00CE6543" w:rsidRPr="00047A30">
        <w:rPr>
          <w:rFonts w:asciiTheme="majorBidi" w:hAnsiTheme="majorBidi" w:cstheme="majorBidi"/>
          <w:color w:val="000000"/>
          <w:sz w:val="24"/>
          <w:szCs w:val="24"/>
          <w:shd w:val="clear" w:color="auto" w:fill="FFFFFF"/>
        </w:rPr>
        <w:t xml:space="preserve">Dans le premier chapitre, nous présentons des généralités sur la plante médicinale ashwagandha </w:t>
      </w:r>
      <w:r w:rsidR="00CE6543" w:rsidRPr="00047A30">
        <w:rPr>
          <w:rFonts w:asciiTheme="majorBidi" w:hAnsiTheme="majorBidi" w:cstheme="majorBidi"/>
          <w:i/>
          <w:iCs/>
          <w:color w:val="000000"/>
          <w:sz w:val="24"/>
          <w:szCs w:val="24"/>
          <w:shd w:val="clear" w:color="auto" w:fill="FFFFFF"/>
        </w:rPr>
        <w:t>Withania somnifera</w:t>
      </w:r>
      <w:r w:rsidR="00CE6543" w:rsidRPr="00047A30">
        <w:rPr>
          <w:rFonts w:asciiTheme="majorBidi" w:hAnsiTheme="majorBidi" w:cstheme="majorBidi"/>
          <w:color w:val="000000"/>
          <w:sz w:val="24"/>
          <w:szCs w:val="24"/>
          <w:shd w:val="clear" w:color="auto" w:fill="FFFFFF"/>
        </w:rPr>
        <w:t xml:space="preserve"> (L.) Dunal, notamment son origine, sa classification botanique, son importance en médecine traditionnelle, ainsi que ses usages courants. </w:t>
      </w:r>
      <w:r w:rsidR="00CE6543" w:rsidRPr="005C4712">
        <w:rPr>
          <w:rFonts w:asciiTheme="majorBidi" w:hAnsiTheme="majorBidi" w:cstheme="majorBidi"/>
          <w:color w:val="000000"/>
          <w:sz w:val="24"/>
          <w:szCs w:val="24"/>
          <w:shd w:val="clear" w:color="auto" w:fill="FFFFFF"/>
        </w:rPr>
        <w:t xml:space="preserve">Ensuite, dans le deuxième chapitre, nous abordons la composition phytochimique de </w:t>
      </w:r>
      <w:r w:rsidR="00CE6543" w:rsidRPr="005C4712">
        <w:rPr>
          <w:rFonts w:asciiTheme="majorBidi" w:hAnsiTheme="majorBidi" w:cstheme="majorBidi"/>
          <w:i/>
          <w:iCs/>
          <w:color w:val="000000"/>
          <w:sz w:val="24"/>
          <w:szCs w:val="24"/>
          <w:shd w:val="clear" w:color="auto" w:fill="FFFFFF"/>
        </w:rPr>
        <w:t>Withania somnifera</w:t>
      </w:r>
      <w:r w:rsidR="00CE6543" w:rsidRPr="005C4712">
        <w:rPr>
          <w:rFonts w:asciiTheme="majorBidi" w:hAnsiTheme="majorBidi" w:cstheme="majorBidi"/>
          <w:color w:val="000000"/>
          <w:sz w:val="24"/>
          <w:szCs w:val="24"/>
          <w:shd w:val="clear" w:color="auto" w:fill="FFFFFF"/>
        </w:rPr>
        <w:t>, en mettant en évidence les différents groupes de composés actifs identifiés dans la plante, tels que les withanolides, les alcaloïdes et autres substances bioactives.</w:t>
      </w:r>
      <w:r w:rsidR="005C4712">
        <w:rPr>
          <w:rFonts w:asciiTheme="majorBidi" w:hAnsiTheme="majorBidi" w:cstheme="majorBidi"/>
          <w:color w:val="000000"/>
          <w:sz w:val="24"/>
          <w:szCs w:val="24"/>
          <w:shd w:val="clear" w:color="auto" w:fill="FFFFFF"/>
        </w:rPr>
        <w:t xml:space="preserve"> </w:t>
      </w:r>
      <w:r w:rsidR="00CE6543" w:rsidRPr="005C4712">
        <w:rPr>
          <w:rFonts w:asciiTheme="majorBidi" w:hAnsiTheme="majorBidi" w:cstheme="majorBidi"/>
          <w:color w:val="000000"/>
          <w:sz w:val="24"/>
          <w:szCs w:val="24"/>
          <w:shd w:val="clear" w:color="auto" w:fill="FFFFFF"/>
        </w:rPr>
        <w:t xml:space="preserve">Le troisième chapitre est consacré à une revue des principales activités biologiques de </w:t>
      </w:r>
      <w:r w:rsidR="00CE6543" w:rsidRPr="005C4712">
        <w:rPr>
          <w:rFonts w:asciiTheme="majorBidi" w:hAnsiTheme="majorBidi" w:cstheme="majorBidi"/>
          <w:i/>
          <w:iCs/>
          <w:color w:val="000000"/>
          <w:sz w:val="24"/>
          <w:szCs w:val="24"/>
          <w:shd w:val="clear" w:color="auto" w:fill="FFFFFF"/>
        </w:rPr>
        <w:t>Withania somnifera</w:t>
      </w:r>
      <w:r w:rsidR="00CE6543" w:rsidRPr="005C4712">
        <w:rPr>
          <w:rFonts w:asciiTheme="majorBidi" w:hAnsiTheme="majorBidi" w:cstheme="majorBidi"/>
          <w:color w:val="000000"/>
          <w:sz w:val="24"/>
          <w:szCs w:val="24"/>
          <w:shd w:val="clear" w:color="auto" w:fill="FFFFFF"/>
        </w:rPr>
        <w:t xml:space="preserve">, en particulier son pouvoir antioxydant, anti- inflammatoire, immunomodulateur, ainsi que d'autres effets démontrés dans diverses études expérimentales. Enfin, dans le quatrième chapitre, nous </w:t>
      </w:r>
      <w:r w:rsidR="00CE6543" w:rsidRPr="005C4712">
        <w:rPr>
          <w:rFonts w:asciiTheme="majorBidi" w:hAnsiTheme="majorBidi" w:cstheme="majorBidi"/>
          <w:color w:val="000000"/>
          <w:sz w:val="24"/>
          <w:szCs w:val="24"/>
          <w:shd w:val="clear" w:color="auto" w:fill="FFFFFF"/>
        </w:rPr>
        <w:lastRenderedPageBreak/>
        <w:t xml:space="preserve">présentons les applications thérapeutiques potentielles de la plante et discutons des </w:t>
      </w:r>
      <w:r w:rsidR="005C4712" w:rsidRPr="005C4712">
        <w:rPr>
          <w:rFonts w:asciiTheme="majorBidi" w:hAnsiTheme="majorBidi" w:cstheme="majorBidi"/>
          <w:color w:val="000000"/>
          <w:sz w:val="24"/>
          <w:szCs w:val="24"/>
          <w:shd w:val="clear" w:color="auto" w:fill="FFFFFF"/>
        </w:rPr>
        <w:t>recommandations</w:t>
      </w:r>
      <w:r w:rsidR="00AE6A0D" w:rsidRPr="005C4712">
        <w:rPr>
          <w:rFonts w:asciiTheme="majorBidi" w:hAnsiTheme="majorBidi" w:cstheme="majorBidi"/>
          <w:color w:val="000000"/>
          <w:sz w:val="24"/>
          <w:szCs w:val="24"/>
          <w:shd w:val="clear" w:color="auto" w:fill="FFFFFF"/>
        </w:rPr>
        <w:t xml:space="preserve"> </w:t>
      </w:r>
      <w:r w:rsidR="00CE6543" w:rsidRPr="005C4712">
        <w:rPr>
          <w:rFonts w:asciiTheme="majorBidi" w:hAnsiTheme="majorBidi" w:cstheme="majorBidi"/>
          <w:color w:val="000000"/>
          <w:sz w:val="24"/>
          <w:szCs w:val="24"/>
          <w:shd w:val="clear" w:color="auto" w:fill="FFFFFF"/>
        </w:rPr>
        <w:t>futures en matière de recherche et d’utilisation médicale.</w:t>
      </w:r>
    </w:p>
    <w:bookmarkEnd w:id="3"/>
    <w:p w14:paraId="604EB3D1" w14:textId="46553191" w:rsidR="00F22CC8" w:rsidRDefault="00F22CC8" w:rsidP="00455BA9">
      <w:pPr>
        <w:jc w:val="both"/>
        <w:rPr>
          <w:b/>
          <w:bCs/>
        </w:rPr>
      </w:pPr>
    </w:p>
    <w:sectPr w:rsidR="00F22CC8" w:rsidSect="00455BA9">
      <w:headerReference w:type="default" r:id="rId11"/>
      <w:footerReference w:type="default" r:id="rId12"/>
      <w:pgSz w:w="11900" w:h="16840"/>
      <w:pgMar w:top="1134" w:right="1134" w:bottom="1134" w:left="1701" w:header="284" w:footer="284" w:gutter="0"/>
      <w:pgNumType w:fmt="lowerRoman" w:start="1"/>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D2C8E2" w14:textId="77777777" w:rsidR="00542B6C" w:rsidRDefault="00542B6C">
      <w:r>
        <w:separator/>
      </w:r>
    </w:p>
  </w:endnote>
  <w:endnote w:type="continuationSeparator" w:id="0">
    <w:p w14:paraId="70986180" w14:textId="77777777" w:rsidR="00542B6C" w:rsidRDefault="00542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Calisto MT">
    <w:panose1 w:val="02040603050505030304"/>
    <w:charset w:val="00"/>
    <w:family w:val="roman"/>
    <w:pitch w:val="variable"/>
    <w:sig w:usb0="00000003" w:usb1="00000000" w:usb2="00000000" w:usb3="00000000" w:csb0="00000001" w:csb1="00000000"/>
  </w:font>
  <w:font w:name="Arabic Transparent">
    <w:altName w:val="Sylfaen"/>
    <w:panose1 w:val="020B0604020202020204"/>
    <w:charset w:val="00"/>
    <w:family w:val="swiss"/>
    <w:pitch w:val="variable"/>
    <w:sig w:usb0="E0002EFF" w:usb1="C000785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Simplified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4250632"/>
      <w:docPartObj>
        <w:docPartGallery w:val="Page Numbers (Bottom of Page)"/>
        <w:docPartUnique/>
      </w:docPartObj>
    </w:sdtPr>
    <w:sdtEndPr>
      <w:rPr>
        <w:color w:val="7F7F7F" w:themeColor="background1" w:themeShade="7F"/>
        <w:spacing w:val="60"/>
      </w:rPr>
    </w:sdtEndPr>
    <w:sdtContent>
      <w:p w14:paraId="1E3BB851" w14:textId="4060F252" w:rsidR="00893BEA" w:rsidRDefault="00893BEA">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sidRPr="00A87E44">
          <w:rPr>
            <w:spacing w:val="60"/>
          </w:rPr>
          <w:t>Page</w:t>
        </w:r>
      </w:p>
    </w:sdtContent>
  </w:sdt>
  <w:p w14:paraId="5F5DEC22" w14:textId="4825BD89" w:rsidR="00893BEA" w:rsidRDefault="00893B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ACF3C" w14:textId="77777777" w:rsidR="00893BEA" w:rsidRDefault="00893BEA">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927C21" w14:textId="77777777" w:rsidR="00542B6C" w:rsidRDefault="00542B6C">
      <w:r>
        <w:separator/>
      </w:r>
    </w:p>
  </w:footnote>
  <w:footnote w:type="continuationSeparator" w:id="0">
    <w:p w14:paraId="27951F6A" w14:textId="77777777" w:rsidR="00542B6C" w:rsidRDefault="00542B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035B8" w14:textId="3C6A3346" w:rsidR="00893BEA" w:rsidRDefault="00893BEA" w:rsidP="00A87E44">
    <w:pPr>
      <w:pStyle w:val="Header"/>
      <w:pBdr>
        <w:bottom w:val="thinThickSmallGap" w:sz="24" w:space="1" w:color="auto"/>
      </w:pBdr>
    </w:pPr>
    <w:r>
      <w:rPr>
        <w:noProof/>
        <w:lang w:val="en-US" w:eastAsia="en-US"/>
      </w:rPr>
      <mc:AlternateContent>
        <mc:Choice Requires="wps">
          <w:drawing>
            <wp:anchor distT="0" distB="0" distL="114300" distR="114300" simplePos="0" relativeHeight="251849728" behindDoc="0" locked="0" layoutInCell="1" allowOverlap="1" wp14:anchorId="513DCB76" wp14:editId="710F17B0">
              <wp:simplePos x="0" y="0"/>
              <wp:positionH relativeFrom="column">
                <wp:posOffset>-51435</wp:posOffset>
              </wp:positionH>
              <wp:positionV relativeFrom="paragraph">
                <wp:posOffset>-167493</wp:posOffset>
              </wp:positionV>
              <wp:extent cx="5706013" cy="316523"/>
              <wp:effectExtent l="0" t="0" r="28575" b="26670"/>
              <wp:wrapNone/>
              <wp:docPr id="1998655168" name="Rectangle 1998655168"/>
              <wp:cNvGraphicFramePr/>
              <a:graphic xmlns:a="http://schemas.openxmlformats.org/drawingml/2006/main">
                <a:graphicData uri="http://schemas.microsoft.com/office/word/2010/wordprocessingShape">
                  <wps:wsp>
                    <wps:cNvSpPr/>
                    <wps:spPr>
                      <a:xfrm>
                        <a:off x="0" y="0"/>
                        <a:ext cx="5706013" cy="316523"/>
                      </a:xfrm>
                      <a:prstGeom prst="rect">
                        <a:avLst/>
                      </a:prstGeom>
                      <a:noFill/>
                      <a:ln>
                        <a:solidFill>
                          <a:schemeClr val="bg1"/>
                        </a:solidFill>
                      </a:ln>
                    </wps:spPr>
                    <wps:style>
                      <a:lnRef idx="0">
                        <a:scrgbClr r="0" g="0" b="0"/>
                      </a:lnRef>
                      <a:fillRef idx="0">
                        <a:scrgbClr r="0" g="0" b="0"/>
                      </a:fillRef>
                      <a:effectRef idx="0">
                        <a:scrgbClr r="0" g="0" b="0"/>
                      </a:effectRef>
                      <a:fontRef idx="minor">
                        <a:schemeClr val="dk1"/>
                      </a:fontRef>
                    </wps:style>
                    <wps:txbx>
                      <w:txbxContent>
                        <w:p w14:paraId="42F3479D" w14:textId="4BCD6F35" w:rsidR="00893BEA" w:rsidRPr="00A161CD" w:rsidRDefault="00893BEA" w:rsidP="00A161CD">
                          <w:pPr>
                            <w:rPr>
                              <w:sz w:val="2"/>
                              <w:szCs w:val="2"/>
                            </w:rPr>
                          </w:pPr>
                          <w:r w:rsidRPr="00A161CD">
                            <w:rPr>
                              <w:rFonts w:ascii="Times New Roman" w:eastAsia="Arial" w:hAnsi="Times New Roman" w:cs="Times New Roman"/>
                              <w:b/>
                              <w:bCs/>
                              <w:kern w:val="36"/>
                              <w:sz w:val="24"/>
                              <w:szCs w:val="24"/>
                            </w:rPr>
                            <w:t>Introduction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3DCB76" id="Rectangle 1998655168" o:spid="_x0000_s1035" style="position:absolute;margin-left:-4.05pt;margin-top:-13.2pt;width:449.3pt;height:24.9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" filled="f" strokecolor="white [3212]">
              <v:textbox>
                <w:txbxContent>
                  <w:p w14:paraId="42F3479D" w14:textId="4BCD6F35" w:rsidR="00893BEA" w:rsidRPr="00A161CD" w:rsidRDefault="00893BEA" w:rsidP="00A161CD">
                    <w:pPr>
                      <w:rPr>
                        <w:sz w:val="2"/>
                        <w:szCs w:val="2"/>
                      </w:rPr>
                    </w:pPr>
                    <w:r w:rsidRPr="00A161CD">
                      <w:rPr>
                        <w:rFonts w:ascii="Times New Roman" w:eastAsia="Arial" w:hAnsi="Times New Roman" w:cs="Times New Roman"/>
                        <w:b/>
                        <w:bCs/>
                        <w:kern w:val="36"/>
                        <w:sz w:val="24"/>
                        <w:szCs w:val="24"/>
                      </w:rPr>
                      <w:t>Introduction</w:t>
                    </w: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46A4D" w14:textId="77777777" w:rsidR="00893BEA" w:rsidRDefault="00893BEA" w:rsidP="00594334">
    <w:pPr>
      <w:pStyle w:val="Header"/>
      <w:rPr>
        <w:lang w:bidi="ar-DZ"/>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8555C5"/>
    <w:multiLevelType w:val="multilevel"/>
    <w:tmpl w:val="107A6674"/>
    <w:lvl w:ilvl="0">
      <w:start w:val="1"/>
      <w:numFmt w:val="bullet"/>
      <w:lvlText w:val=""/>
      <w:lvlJc w:val="left"/>
      <w:pPr>
        <w:ind w:left="2912" w:hanging="360"/>
      </w:pPr>
      <w:rPr>
        <w:rFonts w:ascii="Wingdings" w:hAnsi="Wingdings" w:hint="default"/>
      </w:rPr>
    </w:lvl>
    <w:lvl w:ilvl="1">
      <w:start w:val="1"/>
      <w:numFmt w:val="decimal"/>
      <w:isLgl/>
      <w:lvlText w:val="%1.%2"/>
      <w:lvlJc w:val="left"/>
      <w:pPr>
        <w:ind w:left="3767" w:hanging="495"/>
      </w:pPr>
      <w:rPr>
        <w:rFonts w:hint="default"/>
      </w:rPr>
    </w:lvl>
    <w:lvl w:ilvl="2">
      <w:start w:val="1"/>
      <w:numFmt w:val="decimal"/>
      <w:isLgl/>
      <w:lvlText w:val="%1.%2.%3"/>
      <w:lvlJc w:val="left"/>
      <w:pPr>
        <w:ind w:left="4712" w:hanging="720"/>
      </w:pPr>
      <w:rPr>
        <w:rFonts w:hint="default"/>
        <w:b/>
        <w:bCs/>
      </w:rPr>
    </w:lvl>
    <w:lvl w:ilvl="3">
      <w:start w:val="1"/>
      <w:numFmt w:val="decimal"/>
      <w:isLgl/>
      <w:lvlText w:val="%1.%2.%3.%4"/>
      <w:lvlJc w:val="left"/>
      <w:pPr>
        <w:ind w:left="5792" w:hanging="1080"/>
      </w:pPr>
      <w:rPr>
        <w:rFonts w:hint="default"/>
      </w:rPr>
    </w:lvl>
    <w:lvl w:ilvl="4">
      <w:start w:val="1"/>
      <w:numFmt w:val="decimal"/>
      <w:isLgl/>
      <w:lvlText w:val="%1.%2.%3.%4.%5"/>
      <w:lvlJc w:val="left"/>
      <w:pPr>
        <w:ind w:left="6512" w:hanging="1080"/>
      </w:pPr>
      <w:rPr>
        <w:rFonts w:hint="default"/>
      </w:rPr>
    </w:lvl>
    <w:lvl w:ilvl="5">
      <w:start w:val="1"/>
      <w:numFmt w:val="decimal"/>
      <w:isLgl/>
      <w:lvlText w:val="%1.%2.%3.%4.%5.%6"/>
      <w:lvlJc w:val="left"/>
      <w:pPr>
        <w:ind w:left="7592" w:hanging="1440"/>
      </w:pPr>
      <w:rPr>
        <w:rFonts w:hint="default"/>
      </w:rPr>
    </w:lvl>
    <w:lvl w:ilvl="6">
      <w:start w:val="1"/>
      <w:numFmt w:val="decimal"/>
      <w:isLgl/>
      <w:lvlText w:val="%1.%2.%3.%4.%5.%6.%7"/>
      <w:lvlJc w:val="left"/>
      <w:pPr>
        <w:ind w:left="8312" w:hanging="1440"/>
      </w:pPr>
      <w:rPr>
        <w:rFonts w:hint="default"/>
      </w:rPr>
    </w:lvl>
    <w:lvl w:ilvl="7">
      <w:start w:val="1"/>
      <w:numFmt w:val="decimal"/>
      <w:isLgl/>
      <w:lvlText w:val="%1.%2.%3.%4.%5.%6.%7.%8"/>
      <w:lvlJc w:val="left"/>
      <w:pPr>
        <w:ind w:left="9392" w:hanging="1800"/>
      </w:pPr>
      <w:rPr>
        <w:rFonts w:hint="default"/>
      </w:rPr>
    </w:lvl>
    <w:lvl w:ilvl="8">
      <w:start w:val="1"/>
      <w:numFmt w:val="decimal"/>
      <w:isLgl/>
      <w:lvlText w:val="%1.%2.%3.%4.%5.%6.%7.%8.%9"/>
      <w:lvlJc w:val="left"/>
      <w:pPr>
        <w:ind w:left="10472" w:hanging="2160"/>
      </w:pPr>
      <w:rPr>
        <w:rFonts w:hint="default"/>
      </w:rPr>
    </w:lvl>
  </w:abstractNum>
  <w:abstractNum w:abstractNumId="1" w15:restartNumberingAfterBreak="0">
    <w:nsid w:val="1D532EC6"/>
    <w:multiLevelType w:val="multilevel"/>
    <w:tmpl w:val="0E425334"/>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FD27D93"/>
    <w:multiLevelType w:val="hybridMultilevel"/>
    <w:tmpl w:val="8CE2381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0AF1C02"/>
    <w:multiLevelType w:val="hybridMultilevel"/>
    <w:tmpl w:val="4D644A42"/>
    <w:lvl w:ilvl="0" w:tplc="5AA27F94">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513781D"/>
    <w:multiLevelType w:val="hybridMultilevel"/>
    <w:tmpl w:val="A0A45DC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DE848B0"/>
    <w:multiLevelType w:val="hybridMultilevel"/>
    <w:tmpl w:val="85FEF1EC"/>
    <w:lvl w:ilvl="0" w:tplc="5AA27F94">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F8D6957"/>
    <w:multiLevelType w:val="hybridMultilevel"/>
    <w:tmpl w:val="D8864832"/>
    <w:lvl w:ilvl="0" w:tplc="5AA27F94">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3E752BD"/>
    <w:multiLevelType w:val="hybridMultilevel"/>
    <w:tmpl w:val="E480B12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75577E4"/>
    <w:multiLevelType w:val="hybridMultilevel"/>
    <w:tmpl w:val="7BF258B0"/>
    <w:lvl w:ilvl="0" w:tplc="040C0001">
      <w:start w:val="1"/>
      <w:numFmt w:val="bullet"/>
      <w:lvlText w:val=""/>
      <w:lvlJc w:val="left"/>
      <w:pPr>
        <w:ind w:left="962" w:hanging="360"/>
      </w:pPr>
      <w:rPr>
        <w:rFonts w:ascii="Symbol" w:hAnsi="Symbol" w:hint="default"/>
      </w:rPr>
    </w:lvl>
    <w:lvl w:ilvl="1" w:tplc="040C0003" w:tentative="1">
      <w:start w:val="1"/>
      <w:numFmt w:val="bullet"/>
      <w:lvlText w:val="o"/>
      <w:lvlJc w:val="left"/>
      <w:pPr>
        <w:ind w:left="1682" w:hanging="360"/>
      </w:pPr>
      <w:rPr>
        <w:rFonts w:ascii="Courier New" w:hAnsi="Courier New" w:cs="Courier New" w:hint="default"/>
      </w:rPr>
    </w:lvl>
    <w:lvl w:ilvl="2" w:tplc="040C0005" w:tentative="1">
      <w:start w:val="1"/>
      <w:numFmt w:val="bullet"/>
      <w:lvlText w:val=""/>
      <w:lvlJc w:val="left"/>
      <w:pPr>
        <w:ind w:left="2402" w:hanging="360"/>
      </w:pPr>
      <w:rPr>
        <w:rFonts w:ascii="Wingdings" w:hAnsi="Wingdings" w:hint="default"/>
      </w:rPr>
    </w:lvl>
    <w:lvl w:ilvl="3" w:tplc="040C0001" w:tentative="1">
      <w:start w:val="1"/>
      <w:numFmt w:val="bullet"/>
      <w:lvlText w:val=""/>
      <w:lvlJc w:val="left"/>
      <w:pPr>
        <w:ind w:left="3122" w:hanging="360"/>
      </w:pPr>
      <w:rPr>
        <w:rFonts w:ascii="Symbol" w:hAnsi="Symbol" w:hint="default"/>
      </w:rPr>
    </w:lvl>
    <w:lvl w:ilvl="4" w:tplc="040C0003" w:tentative="1">
      <w:start w:val="1"/>
      <w:numFmt w:val="bullet"/>
      <w:lvlText w:val="o"/>
      <w:lvlJc w:val="left"/>
      <w:pPr>
        <w:ind w:left="3842" w:hanging="360"/>
      </w:pPr>
      <w:rPr>
        <w:rFonts w:ascii="Courier New" w:hAnsi="Courier New" w:cs="Courier New" w:hint="default"/>
      </w:rPr>
    </w:lvl>
    <w:lvl w:ilvl="5" w:tplc="040C0005" w:tentative="1">
      <w:start w:val="1"/>
      <w:numFmt w:val="bullet"/>
      <w:lvlText w:val=""/>
      <w:lvlJc w:val="left"/>
      <w:pPr>
        <w:ind w:left="4562" w:hanging="360"/>
      </w:pPr>
      <w:rPr>
        <w:rFonts w:ascii="Wingdings" w:hAnsi="Wingdings" w:hint="default"/>
      </w:rPr>
    </w:lvl>
    <w:lvl w:ilvl="6" w:tplc="040C0001" w:tentative="1">
      <w:start w:val="1"/>
      <w:numFmt w:val="bullet"/>
      <w:lvlText w:val=""/>
      <w:lvlJc w:val="left"/>
      <w:pPr>
        <w:ind w:left="5282" w:hanging="360"/>
      </w:pPr>
      <w:rPr>
        <w:rFonts w:ascii="Symbol" w:hAnsi="Symbol" w:hint="default"/>
      </w:rPr>
    </w:lvl>
    <w:lvl w:ilvl="7" w:tplc="040C0003" w:tentative="1">
      <w:start w:val="1"/>
      <w:numFmt w:val="bullet"/>
      <w:lvlText w:val="o"/>
      <w:lvlJc w:val="left"/>
      <w:pPr>
        <w:ind w:left="6002" w:hanging="360"/>
      </w:pPr>
      <w:rPr>
        <w:rFonts w:ascii="Courier New" w:hAnsi="Courier New" w:cs="Courier New" w:hint="default"/>
      </w:rPr>
    </w:lvl>
    <w:lvl w:ilvl="8" w:tplc="040C0005" w:tentative="1">
      <w:start w:val="1"/>
      <w:numFmt w:val="bullet"/>
      <w:lvlText w:val=""/>
      <w:lvlJc w:val="left"/>
      <w:pPr>
        <w:ind w:left="6722" w:hanging="360"/>
      </w:pPr>
      <w:rPr>
        <w:rFonts w:ascii="Wingdings" w:hAnsi="Wingdings" w:hint="default"/>
      </w:rPr>
    </w:lvl>
  </w:abstractNum>
  <w:abstractNum w:abstractNumId="9" w15:restartNumberingAfterBreak="0">
    <w:nsid w:val="3A812719"/>
    <w:multiLevelType w:val="hybridMultilevel"/>
    <w:tmpl w:val="FBFEF5BE"/>
    <w:lvl w:ilvl="0" w:tplc="CA1E8DA2">
      <w:start w:val="1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2C65FC0"/>
    <w:multiLevelType w:val="hybridMultilevel"/>
    <w:tmpl w:val="070825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680584C"/>
    <w:multiLevelType w:val="hybridMultilevel"/>
    <w:tmpl w:val="4A3E8944"/>
    <w:lvl w:ilvl="0" w:tplc="5AA27F94">
      <w:start w:val="1"/>
      <w:numFmt w:val="bullet"/>
      <w:lvlText w:val="-"/>
      <w:lvlJc w:val="left"/>
      <w:pPr>
        <w:ind w:left="108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8617B8F"/>
    <w:multiLevelType w:val="hybridMultilevel"/>
    <w:tmpl w:val="E478805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23F14BF"/>
    <w:multiLevelType w:val="hybridMultilevel"/>
    <w:tmpl w:val="2ACADE2E"/>
    <w:lvl w:ilvl="0" w:tplc="040C000F">
      <w:start w:val="1"/>
      <w:numFmt w:val="decimal"/>
      <w:lvlText w:val="%1."/>
      <w:lvlJc w:val="left"/>
      <w:pPr>
        <w:ind w:left="502"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5547396A"/>
    <w:multiLevelType w:val="hybridMultilevel"/>
    <w:tmpl w:val="B838DE8C"/>
    <w:lvl w:ilvl="0" w:tplc="5AA27F94">
      <w:start w:val="1"/>
      <w:numFmt w:val="bullet"/>
      <w:lvlText w:val="-"/>
      <w:lvlJc w:val="left"/>
      <w:pPr>
        <w:ind w:left="1080" w:hanging="360"/>
      </w:pPr>
      <w:rPr>
        <w:rFonts w:ascii="Arial" w:eastAsiaTheme="minorHAnsi"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15:restartNumberingAfterBreak="0">
    <w:nsid w:val="55834608"/>
    <w:multiLevelType w:val="hybridMultilevel"/>
    <w:tmpl w:val="B930F2AE"/>
    <w:lvl w:ilvl="0" w:tplc="D9ECB21E">
      <w:start w:val="13"/>
      <w:numFmt w:val="bullet"/>
      <w:lvlText w:val="-"/>
      <w:lvlJc w:val="left"/>
      <w:pPr>
        <w:ind w:left="1080" w:hanging="360"/>
      </w:pPr>
      <w:rPr>
        <w:rFonts w:ascii="Times New Roman" w:eastAsiaTheme="minorHAnsi" w:hAnsi="Times New Roman" w:cs="Times New Roman" w:hint="default"/>
        <w:sz w:val="24"/>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15:restartNumberingAfterBreak="0">
    <w:nsid w:val="5F3C4F2D"/>
    <w:multiLevelType w:val="multilevel"/>
    <w:tmpl w:val="A9D601CA"/>
    <w:lvl w:ilvl="0">
      <w:start w:val="1"/>
      <w:numFmt w:val="decimal"/>
      <w:lvlText w:val="%1"/>
      <w:lvlJc w:val="left"/>
      <w:pPr>
        <w:ind w:left="360" w:hanging="360"/>
      </w:pPr>
      <w:rPr>
        <w:rFonts w:hint="default"/>
        <w:b/>
        <w:bCs/>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2DB3CC6"/>
    <w:multiLevelType w:val="hybridMultilevel"/>
    <w:tmpl w:val="3016496C"/>
    <w:lvl w:ilvl="0" w:tplc="5E2ACBD8">
      <w:numFmt w:val="bullet"/>
      <w:lvlText w:val="-"/>
      <w:lvlJc w:val="left"/>
      <w:pPr>
        <w:ind w:left="962" w:hanging="360"/>
      </w:pPr>
      <w:rPr>
        <w:rFonts w:ascii="Times New Roman" w:eastAsia="Times New Roman" w:hAnsi="Times New Roman" w:cs="Times New Roman" w:hint="default"/>
      </w:rPr>
    </w:lvl>
    <w:lvl w:ilvl="1" w:tplc="040C0003" w:tentative="1">
      <w:start w:val="1"/>
      <w:numFmt w:val="bullet"/>
      <w:lvlText w:val="o"/>
      <w:lvlJc w:val="left"/>
      <w:pPr>
        <w:ind w:left="1682" w:hanging="360"/>
      </w:pPr>
      <w:rPr>
        <w:rFonts w:ascii="Courier New" w:hAnsi="Courier New" w:cs="Courier New" w:hint="default"/>
      </w:rPr>
    </w:lvl>
    <w:lvl w:ilvl="2" w:tplc="040C0005" w:tentative="1">
      <w:start w:val="1"/>
      <w:numFmt w:val="bullet"/>
      <w:lvlText w:val=""/>
      <w:lvlJc w:val="left"/>
      <w:pPr>
        <w:ind w:left="2402" w:hanging="360"/>
      </w:pPr>
      <w:rPr>
        <w:rFonts w:ascii="Wingdings" w:hAnsi="Wingdings" w:hint="default"/>
      </w:rPr>
    </w:lvl>
    <w:lvl w:ilvl="3" w:tplc="040C0001" w:tentative="1">
      <w:start w:val="1"/>
      <w:numFmt w:val="bullet"/>
      <w:lvlText w:val=""/>
      <w:lvlJc w:val="left"/>
      <w:pPr>
        <w:ind w:left="3122" w:hanging="360"/>
      </w:pPr>
      <w:rPr>
        <w:rFonts w:ascii="Symbol" w:hAnsi="Symbol" w:hint="default"/>
      </w:rPr>
    </w:lvl>
    <w:lvl w:ilvl="4" w:tplc="040C0003" w:tentative="1">
      <w:start w:val="1"/>
      <w:numFmt w:val="bullet"/>
      <w:lvlText w:val="o"/>
      <w:lvlJc w:val="left"/>
      <w:pPr>
        <w:ind w:left="3842" w:hanging="360"/>
      </w:pPr>
      <w:rPr>
        <w:rFonts w:ascii="Courier New" w:hAnsi="Courier New" w:cs="Courier New" w:hint="default"/>
      </w:rPr>
    </w:lvl>
    <w:lvl w:ilvl="5" w:tplc="040C0005" w:tentative="1">
      <w:start w:val="1"/>
      <w:numFmt w:val="bullet"/>
      <w:lvlText w:val=""/>
      <w:lvlJc w:val="left"/>
      <w:pPr>
        <w:ind w:left="4562" w:hanging="360"/>
      </w:pPr>
      <w:rPr>
        <w:rFonts w:ascii="Wingdings" w:hAnsi="Wingdings" w:hint="default"/>
      </w:rPr>
    </w:lvl>
    <w:lvl w:ilvl="6" w:tplc="040C0001" w:tentative="1">
      <w:start w:val="1"/>
      <w:numFmt w:val="bullet"/>
      <w:lvlText w:val=""/>
      <w:lvlJc w:val="left"/>
      <w:pPr>
        <w:ind w:left="5282" w:hanging="360"/>
      </w:pPr>
      <w:rPr>
        <w:rFonts w:ascii="Symbol" w:hAnsi="Symbol" w:hint="default"/>
      </w:rPr>
    </w:lvl>
    <w:lvl w:ilvl="7" w:tplc="040C0003" w:tentative="1">
      <w:start w:val="1"/>
      <w:numFmt w:val="bullet"/>
      <w:lvlText w:val="o"/>
      <w:lvlJc w:val="left"/>
      <w:pPr>
        <w:ind w:left="6002" w:hanging="360"/>
      </w:pPr>
      <w:rPr>
        <w:rFonts w:ascii="Courier New" w:hAnsi="Courier New" w:cs="Courier New" w:hint="default"/>
      </w:rPr>
    </w:lvl>
    <w:lvl w:ilvl="8" w:tplc="040C0005" w:tentative="1">
      <w:start w:val="1"/>
      <w:numFmt w:val="bullet"/>
      <w:lvlText w:val=""/>
      <w:lvlJc w:val="left"/>
      <w:pPr>
        <w:ind w:left="6722" w:hanging="360"/>
      </w:pPr>
      <w:rPr>
        <w:rFonts w:ascii="Wingdings" w:hAnsi="Wingdings" w:hint="default"/>
      </w:rPr>
    </w:lvl>
  </w:abstractNum>
  <w:abstractNum w:abstractNumId="18" w15:restartNumberingAfterBreak="0">
    <w:nsid w:val="664652C2"/>
    <w:multiLevelType w:val="hybridMultilevel"/>
    <w:tmpl w:val="61C08F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6A62FAC"/>
    <w:multiLevelType w:val="multilevel"/>
    <w:tmpl w:val="107A6674"/>
    <w:lvl w:ilvl="0">
      <w:start w:val="1"/>
      <w:numFmt w:val="bullet"/>
      <w:lvlText w:val=""/>
      <w:lvlJc w:val="left"/>
      <w:pPr>
        <w:ind w:left="2912" w:hanging="360"/>
      </w:pPr>
      <w:rPr>
        <w:rFonts w:ascii="Wingdings" w:hAnsi="Wingdings" w:hint="default"/>
      </w:rPr>
    </w:lvl>
    <w:lvl w:ilvl="1">
      <w:start w:val="1"/>
      <w:numFmt w:val="decimal"/>
      <w:isLgl/>
      <w:lvlText w:val="%1.%2"/>
      <w:lvlJc w:val="left"/>
      <w:pPr>
        <w:ind w:left="3767" w:hanging="495"/>
      </w:pPr>
      <w:rPr>
        <w:rFonts w:hint="default"/>
      </w:rPr>
    </w:lvl>
    <w:lvl w:ilvl="2">
      <w:start w:val="1"/>
      <w:numFmt w:val="decimal"/>
      <w:isLgl/>
      <w:lvlText w:val="%1.%2.%3"/>
      <w:lvlJc w:val="left"/>
      <w:pPr>
        <w:ind w:left="4712" w:hanging="720"/>
      </w:pPr>
      <w:rPr>
        <w:rFonts w:hint="default"/>
        <w:b/>
        <w:bCs/>
      </w:rPr>
    </w:lvl>
    <w:lvl w:ilvl="3">
      <w:start w:val="1"/>
      <w:numFmt w:val="decimal"/>
      <w:isLgl/>
      <w:lvlText w:val="%1.%2.%3.%4"/>
      <w:lvlJc w:val="left"/>
      <w:pPr>
        <w:ind w:left="5792" w:hanging="1080"/>
      </w:pPr>
      <w:rPr>
        <w:rFonts w:hint="default"/>
      </w:rPr>
    </w:lvl>
    <w:lvl w:ilvl="4">
      <w:start w:val="1"/>
      <w:numFmt w:val="decimal"/>
      <w:isLgl/>
      <w:lvlText w:val="%1.%2.%3.%4.%5"/>
      <w:lvlJc w:val="left"/>
      <w:pPr>
        <w:ind w:left="6512" w:hanging="1080"/>
      </w:pPr>
      <w:rPr>
        <w:rFonts w:hint="default"/>
      </w:rPr>
    </w:lvl>
    <w:lvl w:ilvl="5">
      <w:start w:val="1"/>
      <w:numFmt w:val="decimal"/>
      <w:isLgl/>
      <w:lvlText w:val="%1.%2.%3.%4.%5.%6"/>
      <w:lvlJc w:val="left"/>
      <w:pPr>
        <w:ind w:left="7592" w:hanging="1440"/>
      </w:pPr>
      <w:rPr>
        <w:rFonts w:hint="default"/>
      </w:rPr>
    </w:lvl>
    <w:lvl w:ilvl="6">
      <w:start w:val="1"/>
      <w:numFmt w:val="decimal"/>
      <w:isLgl/>
      <w:lvlText w:val="%1.%2.%3.%4.%5.%6.%7"/>
      <w:lvlJc w:val="left"/>
      <w:pPr>
        <w:ind w:left="8312" w:hanging="1440"/>
      </w:pPr>
      <w:rPr>
        <w:rFonts w:hint="default"/>
      </w:rPr>
    </w:lvl>
    <w:lvl w:ilvl="7">
      <w:start w:val="1"/>
      <w:numFmt w:val="decimal"/>
      <w:isLgl/>
      <w:lvlText w:val="%1.%2.%3.%4.%5.%6.%7.%8"/>
      <w:lvlJc w:val="left"/>
      <w:pPr>
        <w:ind w:left="9392" w:hanging="1800"/>
      </w:pPr>
      <w:rPr>
        <w:rFonts w:hint="default"/>
      </w:rPr>
    </w:lvl>
    <w:lvl w:ilvl="8">
      <w:start w:val="1"/>
      <w:numFmt w:val="decimal"/>
      <w:isLgl/>
      <w:lvlText w:val="%1.%2.%3.%4.%5.%6.%7.%8.%9"/>
      <w:lvlJc w:val="left"/>
      <w:pPr>
        <w:ind w:left="10472" w:hanging="2160"/>
      </w:pPr>
      <w:rPr>
        <w:rFonts w:hint="default"/>
      </w:rPr>
    </w:lvl>
  </w:abstractNum>
  <w:abstractNum w:abstractNumId="20" w15:restartNumberingAfterBreak="0">
    <w:nsid w:val="6BA85F1F"/>
    <w:multiLevelType w:val="hybridMultilevel"/>
    <w:tmpl w:val="1548C47C"/>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15:restartNumberingAfterBreak="0">
    <w:nsid w:val="6DE83DAD"/>
    <w:multiLevelType w:val="hybridMultilevel"/>
    <w:tmpl w:val="870E8C8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74A11461"/>
    <w:multiLevelType w:val="hybridMultilevel"/>
    <w:tmpl w:val="DFD0B98A"/>
    <w:lvl w:ilvl="0" w:tplc="040C000B">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3" w15:restartNumberingAfterBreak="0">
    <w:nsid w:val="7BC86DE1"/>
    <w:multiLevelType w:val="hybridMultilevel"/>
    <w:tmpl w:val="60145F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132595596">
    <w:abstractNumId w:val="18"/>
  </w:num>
  <w:num w:numId="2" w16cid:durableId="145367692">
    <w:abstractNumId w:val="17"/>
  </w:num>
  <w:num w:numId="3" w16cid:durableId="1861813592">
    <w:abstractNumId w:val="8"/>
  </w:num>
  <w:num w:numId="4" w16cid:durableId="1244488601">
    <w:abstractNumId w:val="15"/>
  </w:num>
  <w:num w:numId="5" w16cid:durableId="2027753884">
    <w:abstractNumId w:val="19"/>
  </w:num>
  <w:num w:numId="6" w16cid:durableId="127020267">
    <w:abstractNumId w:val="0"/>
  </w:num>
  <w:num w:numId="7" w16cid:durableId="1811971714">
    <w:abstractNumId w:val="22"/>
  </w:num>
  <w:num w:numId="8" w16cid:durableId="569116559">
    <w:abstractNumId w:val="12"/>
  </w:num>
  <w:num w:numId="9" w16cid:durableId="934245256">
    <w:abstractNumId w:val="1"/>
  </w:num>
  <w:num w:numId="10" w16cid:durableId="633826736">
    <w:abstractNumId w:val="20"/>
  </w:num>
  <w:num w:numId="11" w16cid:durableId="1512794477">
    <w:abstractNumId w:val="14"/>
  </w:num>
  <w:num w:numId="12" w16cid:durableId="1367558000">
    <w:abstractNumId w:val="16"/>
  </w:num>
  <w:num w:numId="13" w16cid:durableId="1629631361">
    <w:abstractNumId w:val="9"/>
  </w:num>
  <w:num w:numId="14" w16cid:durableId="1613629101">
    <w:abstractNumId w:val="2"/>
  </w:num>
  <w:num w:numId="15" w16cid:durableId="348919569">
    <w:abstractNumId w:val="10"/>
  </w:num>
  <w:num w:numId="16" w16cid:durableId="200947541">
    <w:abstractNumId w:val="6"/>
  </w:num>
  <w:num w:numId="17" w16cid:durableId="349991660">
    <w:abstractNumId w:val="23"/>
  </w:num>
  <w:num w:numId="18" w16cid:durableId="857694503">
    <w:abstractNumId w:val="11"/>
  </w:num>
  <w:num w:numId="19" w16cid:durableId="771239877">
    <w:abstractNumId w:val="5"/>
  </w:num>
  <w:num w:numId="20" w16cid:durableId="1986816992">
    <w:abstractNumId w:val="3"/>
  </w:num>
  <w:num w:numId="21" w16cid:durableId="1444299825">
    <w:abstractNumId w:val="13"/>
  </w:num>
  <w:num w:numId="22" w16cid:durableId="359279725">
    <w:abstractNumId w:val="4"/>
  </w:num>
  <w:num w:numId="23" w16cid:durableId="1298416161">
    <w:abstractNumId w:val="21"/>
  </w:num>
  <w:num w:numId="24" w16cid:durableId="276373275">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FR" w:vendorID="64" w:dllVersion="6" w:nlCheck="1" w:checkStyle="1"/>
  <w:activeWritingStyle w:appName="MSWord" w:lang="en-US" w:vendorID="64" w:dllVersion="6" w:nlCheck="1" w:checkStyle="1"/>
  <w:activeWritingStyle w:appName="MSWord" w:lang="en-AU" w:vendorID="64" w:dllVersion="6" w:nlCheck="1" w:checkStyle="1"/>
  <w:activeWritingStyle w:appName="MSWord" w:lang="ar-SA" w:vendorID="64" w:dllVersion="6" w:nlCheck="1" w:checkStyle="0"/>
  <w:activeWritingStyle w:appName="MSWord" w:lang="ar-DZ" w:vendorID="64" w:dllVersion="6" w:nlCheck="1" w:checkStyle="0"/>
  <w:activeWritingStyle w:appName="MSWord" w:lang="ar-SA" w:vendorID="64" w:dllVersion="4096" w:nlCheck="1" w:checkStyle="0"/>
  <w:activeWritingStyle w:appName="MSWord" w:lang="ar-DZ" w:vendorID="64" w:dllVersion="4096" w:nlCheck="1" w:checkStyle="0"/>
  <w:activeWritingStyle w:appName="MSWord" w:lang="fr-FR" w:vendorID="64" w:dllVersion="4096" w:nlCheck="1" w:checkStyle="0"/>
  <w:activeWritingStyle w:appName="MSWord" w:lang="en-US" w:vendorID="64" w:dllVersion="4096" w:nlCheck="1" w:checkStyle="0"/>
  <w:activeWritingStyle w:appName="MSWord" w:lang="en-AU" w:vendorID="64" w:dllVersion="4096" w:nlCheck="1" w:checkStyle="0"/>
  <w:proofState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0C5"/>
    <w:rsid w:val="00000E12"/>
    <w:rsid w:val="00000FB4"/>
    <w:rsid w:val="00001222"/>
    <w:rsid w:val="00001D47"/>
    <w:rsid w:val="00003009"/>
    <w:rsid w:val="00003D3B"/>
    <w:rsid w:val="000043FB"/>
    <w:rsid w:val="000049B9"/>
    <w:rsid w:val="00004BB0"/>
    <w:rsid w:val="0000540B"/>
    <w:rsid w:val="000057CF"/>
    <w:rsid w:val="00005C8C"/>
    <w:rsid w:val="000062B7"/>
    <w:rsid w:val="00006511"/>
    <w:rsid w:val="00006B34"/>
    <w:rsid w:val="0000756E"/>
    <w:rsid w:val="0001009D"/>
    <w:rsid w:val="000104D6"/>
    <w:rsid w:val="00010731"/>
    <w:rsid w:val="0001169D"/>
    <w:rsid w:val="000117DD"/>
    <w:rsid w:val="000117E1"/>
    <w:rsid w:val="00011DB7"/>
    <w:rsid w:val="00011DDC"/>
    <w:rsid w:val="00011E3A"/>
    <w:rsid w:val="00011FBE"/>
    <w:rsid w:val="0001215D"/>
    <w:rsid w:val="000140BB"/>
    <w:rsid w:val="00014300"/>
    <w:rsid w:val="000143E7"/>
    <w:rsid w:val="00015406"/>
    <w:rsid w:val="000154A4"/>
    <w:rsid w:val="00016503"/>
    <w:rsid w:val="000172D4"/>
    <w:rsid w:val="00017B2E"/>
    <w:rsid w:val="00017BC3"/>
    <w:rsid w:val="00017DEA"/>
    <w:rsid w:val="00020E5F"/>
    <w:rsid w:val="00021BA2"/>
    <w:rsid w:val="000224A8"/>
    <w:rsid w:val="00023A09"/>
    <w:rsid w:val="00024DBA"/>
    <w:rsid w:val="00024F98"/>
    <w:rsid w:val="00025294"/>
    <w:rsid w:val="00025528"/>
    <w:rsid w:val="000255AB"/>
    <w:rsid w:val="00026114"/>
    <w:rsid w:val="00026331"/>
    <w:rsid w:val="0002766A"/>
    <w:rsid w:val="0002781E"/>
    <w:rsid w:val="00030101"/>
    <w:rsid w:val="0003135C"/>
    <w:rsid w:val="000313AD"/>
    <w:rsid w:val="00031EE2"/>
    <w:rsid w:val="0003208B"/>
    <w:rsid w:val="000329BC"/>
    <w:rsid w:val="00032F75"/>
    <w:rsid w:val="00033339"/>
    <w:rsid w:val="000334A1"/>
    <w:rsid w:val="00033767"/>
    <w:rsid w:val="00033ABE"/>
    <w:rsid w:val="00033E22"/>
    <w:rsid w:val="00034895"/>
    <w:rsid w:val="000348A4"/>
    <w:rsid w:val="0003579B"/>
    <w:rsid w:val="00035883"/>
    <w:rsid w:val="00035EE8"/>
    <w:rsid w:val="0003653F"/>
    <w:rsid w:val="00036895"/>
    <w:rsid w:val="00036CCE"/>
    <w:rsid w:val="00036F6F"/>
    <w:rsid w:val="00037075"/>
    <w:rsid w:val="000370C9"/>
    <w:rsid w:val="00037113"/>
    <w:rsid w:val="00037F38"/>
    <w:rsid w:val="000404B3"/>
    <w:rsid w:val="000409D9"/>
    <w:rsid w:val="00041E1D"/>
    <w:rsid w:val="00041EE7"/>
    <w:rsid w:val="000425AC"/>
    <w:rsid w:val="0004262B"/>
    <w:rsid w:val="00042DE9"/>
    <w:rsid w:val="000446F9"/>
    <w:rsid w:val="00044C8A"/>
    <w:rsid w:val="00044EF2"/>
    <w:rsid w:val="00046557"/>
    <w:rsid w:val="00046682"/>
    <w:rsid w:val="00047A30"/>
    <w:rsid w:val="000503B9"/>
    <w:rsid w:val="00052906"/>
    <w:rsid w:val="00052DB3"/>
    <w:rsid w:val="0005300F"/>
    <w:rsid w:val="0005316A"/>
    <w:rsid w:val="00053B59"/>
    <w:rsid w:val="000541CE"/>
    <w:rsid w:val="00054544"/>
    <w:rsid w:val="00054D0B"/>
    <w:rsid w:val="000550E5"/>
    <w:rsid w:val="00055184"/>
    <w:rsid w:val="00055557"/>
    <w:rsid w:val="00055852"/>
    <w:rsid w:val="00055E66"/>
    <w:rsid w:val="00057301"/>
    <w:rsid w:val="0005747D"/>
    <w:rsid w:val="00057915"/>
    <w:rsid w:val="00060131"/>
    <w:rsid w:val="000601E0"/>
    <w:rsid w:val="0006094A"/>
    <w:rsid w:val="00060F3F"/>
    <w:rsid w:val="00061077"/>
    <w:rsid w:val="000612E9"/>
    <w:rsid w:val="00061337"/>
    <w:rsid w:val="000626D1"/>
    <w:rsid w:val="0006270E"/>
    <w:rsid w:val="00062718"/>
    <w:rsid w:val="00062D91"/>
    <w:rsid w:val="000636C4"/>
    <w:rsid w:val="00064642"/>
    <w:rsid w:val="00066BA8"/>
    <w:rsid w:val="00066C89"/>
    <w:rsid w:val="00067356"/>
    <w:rsid w:val="00067667"/>
    <w:rsid w:val="00067856"/>
    <w:rsid w:val="000706BA"/>
    <w:rsid w:val="000707EF"/>
    <w:rsid w:val="00070C3D"/>
    <w:rsid w:val="00070D5E"/>
    <w:rsid w:val="00071403"/>
    <w:rsid w:val="00072898"/>
    <w:rsid w:val="00073A1C"/>
    <w:rsid w:val="00074D09"/>
    <w:rsid w:val="00074D74"/>
    <w:rsid w:val="00075693"/>
    <w:rsid w:val="000762B5"/>
    <w:rsid w:val="0007642E"/>
    <w:rsid w:val="00077B77"/>
    <w:rsid w:val="00077C76"/>
    <w:rsid w:val="000801FC"/>
    <w:rsid w:val="00080903"/>
    <w:rsid w:val="00081024"/>
    <w:rsid w:val="00082E65"/>
    <w:rsid w:val="000836B8"/>
    <w:rsid w:val="00084054"/>
    <w:rsid w:val="00085135"/>
    <w:rsid w:val="0008546E"/>
    <w:rsid w:val="0008558A"/>
    <w:rsid w:val="00085994"/>
    <w:rsid w:val="00086DC9"/>
    <w:rsid w:val="00087439"/>
    <w:rsid w:val="00087B9D"/>
    <w:rsid w:val="00090C90"/>
    <w:rsid w:val="000911E5"/>
    <w:rsid w:val="0009249D"/>
    <w:rsid w:val="00092508"/>
    <w:rsid w:val="0009260D"/>
    <w:rsid w:val="000932D7"/>
    <w:rsid w:val="000940E1"/>
    <w:rsid w:val="00094572"/>
    <w:rsid w:val="00094B5F"/>
    <w:rsid w:val="00094C2C"/>
    <w:rsid w:val="000953F8"/>
    <w:rsid w:val="0009647D"/>
    <w:rsid w:val="0009647F"/>
    <w:rsid w:val="00096ADC"/>
    <w:rsid w:val="00096EF4"/>
    <w:rsid w:val="00097D69"/>
    <w:rsid w:val="000A0888"/>
    <w:rsid w:val="000A0A1C"/>
    <w:rsid w:val="000A0B73"/>
    <w:rsid w:val="000A155F"/>
    <w:rsid w:val="000A17E1"/>
    <w:rsid w:val="000A1C2D"/>
    <w:rsid w:val="000A27B5"/>
    <w:rsid w:val="000A2B16"/>
    <w:rsid w:val="000A322D"/>
    <w:rsid w:val="000A3F4D"/>
    <w:rsid w:val="000A3FF8"/>
    <w:rsid w:val="000A4EE6"/>
    <w:rsid w:val="000A5A39"/>
    <w:rsid w:val="000A65E0"/>
    <w:rsid w:val="000A7BC1"/>
    <w:rsid w:val="000B0059"/>
    <w:rsid w:val="000B0B47"/>
    <w:rsid w:val="000B1038"/>
    <w:rsid w:val="000B1AEC"/>
    <w:rsid w:val="000B30DA"/>
    <w:rsid w:val="000B36D2"/>
    <w:rsid w:val="000B39D1"/>
    <w:rsid w:val="000B456B"/>
    <w:rsid w:val="000B4FEC"/>
    <w:rsid w:val="000B64B4"/>
    <w:rsid w:val="000B6D13"/>
    <w:rsid w:val="000B6E16"/>
    <w:rsid w:val="000C0249"/>
    <w:rsid w:val="000C02F6"/>
    <w:rsid w:val="000C0370"/>
    <w:rsid w:val="000C0951"/>
    <w:rsid w:val="000C121B"/>
    <w:rsid w:val="000C195C"/>
    <w:rsid w:val="000C2A1F"/>
    <w:rsid w:val="000C33A3"/>
    <w:rsid w:val="000C35E4"/>
    <w:rsid w:val="000C435B"/>
    <w:rsid w:val="000C4A13"/>
    <w:rsid w:val="000C5B9C"/>
    <w:rsid w:val="000C600A"/>
    <w:rsid w:val="000C6AD1"/>
    <w:rsid w:val="000C6EDA"/>
    <w:rsid w:val="000C7BE1"/>
    <w:rsid w:val="000C7DBE"/>
    <w:rsid w:val="000D0BC5"/>
    <w:rsid w:val="000D1321"/>
    <w:rsid w:val="000D21FE"/>
    <w:rsid w:val="000D2789"/>
    <w:rsid w:val="000D5782"/>
    <w:rsid w:val="000D75B6"/>
    <w:rsid w:val="000D7AAF"/>
    <w:rsid w:val="000D7F59"/>
    <w:rsid w:val="000E0340"/>
    <w:rsid w:val="000E07B9"/>
    <w:rsid w:val="000E0FC8"/>
    <w:rsid w:val="000E123B"/>
    <w:rsid w:val="000E1467"/>
    <w:rsid w:val="000E1635"/>
    <w:rsid w:val="000E2163"/>
    <w:rsid w:val="000E29F6"/>
    <w:rsid w:val="000E2D40"/>
    <w:rsid w:val="000E2FF0"/>
    <w:rsid w:val="000E39CB"/>
    <w:rsid w:val="000E3AAE"/>
    <w:rsid w:val="000E4FD6"/>
    <w:rsid w:val="000E6BBB"/>
    <w:rsid w:val="000E6C33"/>
    <w:rsid w:val="000E6EE3"/>
    <w:rsid w:val="000E719F"/>
    <w:rsid w:val="000E749E"/>
    <w:rsid w:val="000E786C"/>
    <w:rsid w:val="000F01B4"/>
    <w:rsid w:val="000F0320"/>
    <w:rsid w:val="000F059E"/>
    <w:rsid w:val="000F0A7D"/>
    <w:rsid w:val="000F0C8E"/>
    <w:rsid w:val="000F1232"/>
    <w:rsid w:val="000F157C"/>
    <w:rsid w:val="000F186D"/>
    <w:rsid w:val="000F193B"/>
    <w:rsid w:val="000F1B95"/>
    <w:rsid w:val="000F21A8"/>
    <w:rsid w:val="000F2900"/>
    <w:rsid w:val="000F2FAE"/>
    <w:rsid w:val="000F336C"/>
    <w:rsid w:val="000F3959"/>
    <w:rsid w:val="000F3BD6"/>
    <w:rsid w:val="000F3E9B"/>
    <w:rsid w:val="000F3F15"/>
    <w:rsid w:val="000F424F"/>
    <w:rsid w:val="000F4FAD"/>
    <w:rsid w:val="000F5248"/>
    <w:rsid w:val="000F57FB"/>
    <w:rsid w:val="000F5B95"/>
    <w:rsid w:val="000F5BC0"/>
    <w:rsid w:val="000F5E5C"/>
    <w:rsid w:val="000F664D"/>
    <w:rsid w:val="000F7132"/>
    <w:rsid w:val="001001AB"/>
    <w:rsid w:val="001002CE"/>
    <w:rsid w:val="00100F10"/>
    <w:rsid w:val="00101EED"/>
    <w:rsid w:val="001020DD"/>
    <w:rsid w:val="001026FD"/>
    <w:rsid w:val="001034DD"/>
    <w:rsid w:val="00103610"/>
    <w:rsid w:val="00103A06"/>
    <w:rsid w:val="0010463F"/>
    <w:rsid w:val="00104A8A"/>
    <w:rsid w:val="00104CD6"/>
    <w:rsid w:val="00105248"/>
    <w:rsid w:val="00105720"/>
    <w:rsid w:val="00105E75"/>
    <w:rsid w:val="001067C0"/>
    <w:rsid w:val="001070FC"/>
    <w:rsid w:val="00107844"/>
    <w:rsid w:val="001109C8"/>
    <w:rsid w:val="00110D8A"/>
    <w:rsid w:val="00111A7B"/>
    <w:rsid w:val="00111D2E"/>
    <w:rsid w:val="00112280"/>
    <w:rsid w:val="00112C86"/>
    <w:rsid w:val="001132DF"/>
    <w:rsid w:val="00113575"/>
    <w:rsid w:val="00116A72"/>
    <w:rsid w:val="001210A0"/>
    <w:rsid w:val="001213EA"/>
    <w:rsid w:val="0012140C"/>
    <w:rsid w:val="001217AE"/>
    <w:rsid w:val="001218F3"/>
    <w:rsid w:val="00121BD8"/>
    <w:rsid w:val="00121E25"/>
    <w:rsid w:val="0012227A"/>
    <w:rsid w:val="00122716"/>
    <w:rsid w:val="00122EAD"/>
    <w:rsid w:val="00123399"/>
    <w:rsid w:val="00123675"/>
    <w:rsid w:val="00123A46"/>
    <w:rsid w:val="0012439C"/>
    <w:rsid w:val="001245AB"/>
    <w:rsid w:val="00125225"/>
    <w:rsid w:val="00125E62"/>
    <w:rsid w:val="00126A49"/>
    <w:rsid w:val="00126D50"/>
    <w:rsid w:val="001273CC"/>
    <w:rsid w:val="001274AE"/>
    <w:rsid w:val="00127541"/>
    <w:rsid w:val="0012765F"/>
    <w:rsid w:val="001279BC"/>
    <w:rsid w:val="00127EBA"/>
    <w:rsid w:val="00130362"/>
    <w:rsid w:val="00130EDD"/>
    <w:rsid w:val="00131944"/>
    <w:rsid w:val="00132DD5"/>
    <w:rsid w:val="00133150"/>
    <w:rsid w:val="0013360C"/>
    <w:rsid w:val="00133CD3"/>
    <w:rsid w:val="001345B0"/>
    <w:rsid w:val="00134AA0"/>
    <w:rsid w:val="00134ADC"/>
    <w:rsid w:val="00135990"/>
    <w:rsid w:val="00135B23"/>
    <w:rsid w:val="00135BF2"/>
    <w:rsid w:val="00136A8B"/>
    <w:rsid w:val="001371DB"/>
    <w:rsid w:val="001377A9"/>
    <w:rsid w:val="0014012A"/>
    <w:rsid w:val="001407A4"/>
    <w:rsid w:val="00140D4E"/>
    <w:rsid w:val="001429C3"/>
    <w:rsid w:val="00144B45"/>
    <w:rsid w:val="00145E64"/>
    <w:rsid w:val="00145E84"/>
    <w:rsid w:val="001461BA"/>
    <w:rsid w:val="00146315"/>
    <w:rsid w:val="001467C2"/>
    <w:rsid w:val="0014686C"/>
    <w:rsid w:val="00146955"/>
    <w:rsid w:val="00146F0B"/>
    <w:rsid w:val="00147408"/>
    <w:rsid w:val="001476A3"/>
    <w:rsid w:val="001478F6"/>
    <w:rsid w:val="00147A83"/>
    <w:rsid w:val="00147BF1"/>
    <w:rsid w:val="00147ECD"/>
    <w:rsid w:val="0015180D"/>
    <w:rsid w:val="00151C08"/>
    <w:rsid w:val="00152362"/>
    <w:rsid w:val="00152B95"/>
    <w:rsid w:val="0015392B"/>
    <w:rsid w:val="001539A1"/>
    <w:rsid w:val="001545B3"/>
    <w:rsid w:val="0015484A"/>
    <w:rsid w:val="001548E3"/>
    <w:rsid w:val="00154DE3"/>
    <w:rsid w:val="00155170"/>
    <w:rsid w:val="001555D2"/>
    <w:rsid w:val="00156DFC"/>
    <w:rsid w:val="001578D6"/>
    <w:rsid w:val="00157C1D"/>
    <w:rsid w:val="0016077B"/>
    <w:rsid w:val="001611F3"/>
    <w:rsid w:val="001616A1"/>
    <w:rsid w:val="00161A4D"/>
    <w:rsid w:val="00161E3C"/>
    <w:rsid w:val="00162509"/>
    <w:rsid w:val="00162864"/>
    <w:rsid w:val="00162C3C"/>
    <w:rsid w:val="00164609"/>
    <w:rsid w:val="00164952"/>
    <w:rsid w:val="00164E64"/>
    <w:rsid w:val="00164F68"/>
    <w:rsid w:val="0016515A"/>
    <w:rsid w:val="0016611D"/>
    <w:rsid w:val="00166A56"/>
    <w:rsid w:val="00166B09"/>
    <w:rsid w:val="00166C20"/>
    <w:rsid w:val="00167CA6"/>
    <w:rsid w:val="001706E3"/>
    <w:rsid w:val="00170AC3"/>
    <w:rsid w:val="00170B4B"/>
    <w:rsid w:val="00170D59"/>
    <w:rsid w:val="00171532"/>
    <w:rsid w:val="001719A3"/>
    <w:rsid w:val="00171E33"/>
    <w:rsid w:val="00171F36"/>
    <w:rsid w:val="00172520"/>
    <w:rsid w:val="00172967"/>
    <w:rsid w:val="00172AD1"/>
    <w:rsid w:val="00172CF2"/>
    <w:rsid w:val="00172D99"/>
    <w:rsid w:val="00172DE3"/>
    <w:rsid w:val="001732CA"/>
    <w:rsid w:val="0017337C"/>
    <w:rsid w:val="00174B92"/>
    <w:rsid w:val="001750D7"/>
    <w:rsid w:val="0017531B"/>
    <w:rsid w:val="001758B4"/>
    <w:rsid w:val="00175A43"/>
    <w:rsid w:val="001761FF"/>
    <w:rsid w:val="00176974"/>
    <w:rsid w:val="0017749A"/>
    <w:rsid w:val="00177A0D"/>
    <w:rsid w:val="00180085"/>
    <w:rsid w:val="00180467"/>
    <w:rsid w:val="0018120B"/>
    <w:rsid w:val="00181440"/>
    <w:rsid w:val="00182738"/>
    <w:rsid w:val="001833A6"/>
    <w:rsid w:val="0018382D"/>
    <w:rsid w:val="00183C47"/>
    <w:rsid w:val="001845D7"/>
    <w:rsid w:val="00184686"/>
    <w:rsid w:val="001848D6"/>
    <w:rsid w:val="00184DCA"/>
    <w:rsid w:val="00184EA1"/>
    <w:rsid w:val="001858E8"/>
    <w:rsid w:val="00186153"/>
    <w:rsid w:val="00186A83"/>
    <w:rsid w:val="00187DA1"/>
    <w:rsid w:val="001909F1"/>
    <w:rsid w:val="0019104D"/>
    <w:rsid w:val="001910F4"/>
    <w:rsid w:val="00191D6D"/>
    <w:rsid w:val="00191F42"/>
    <w:rsid w:val="0019221E"/>
    <w:rsid w:val="001922A4"/>
    <w:rsid w:val="00192D44"/>
    <w:rsid w:val="001932CA"/>
    <w:rsid w:val="00193A57"/>
    <w:rsid w:val="00194031"/>
    <w:rsid w:val="00194862"/>
    <w:rsid w:val="00194902"/>
    <w:rsid w:val="00195C99"/>
    <w:rsid w:val="00195EF2"/>
    <w:rsid w:val="00196015"/>
    <w:rsid w:val="00196472"/>
    <w:rsid w:val="00196524"/>
    <w:rsid w:val="001966A1"/>
    <w:rsid w:val="001979B1"/>
    <w:rsid w:val="00197A23"/>
    <w:rsid w:val="00197E11"/>
    <w:rsid w:val="001A07FC"/>
    <w:rsid w:val="001A099A"/>
    <w:rsid w:val="001A09B5"/>
    <w:rsid w:val="001A199E"/>
    <w:rsid w:val="001A1D5E"/>
    <w:rsid w:val="001A2914"/>
    <w:rsid w:val="001A38C3"/>
    <w:rsid w:val="001A3D02"/>
    <w:rsid w:val="001A54F6"/>
    <w:rsid w:val="001A5E92"/>
    <w:rsid w:val="001A67D9"/>
    <w:rsid w:val="001A6E68"/>
    <w:rsid w:val="001A716D"/>
    <w:rsid w:val="001A71CC"/>
    <w:rsid w:val="001A7D39"/>
    <w:rsid w:val="001B01B2"/>
    <w:rsid w:val="001B1048"/>
    <w:rsid w:val="001B16C9"/>
    <w:rsid w:val="001B17C6"/>
    <w:rsid w:val="001B26E2"/>
    <w:rsid w:val="001B2854"/>
    <w:rsid w:val="001B3D6F"/>
    <w:rsid w:val="001B3F9B"/>
    <w:rsid w:val="001B4FB0"/>
    <w:rsid w:val="001B50A7"/>
    <w:rsid w:val="001B5937"/>
    <w:rsid w:val="001B59A8"/>
    <w:rsid w:val="001B611E"/>
    <w:rsid w:val="001B74E7"/>
    <w:rsid w:val="001B77B3"/>
    <w:rsid w:val="001B77E6"/>
    <w:rsid w:val="001C0628"/>
    <w:rsid w:val="001C1158"/>
    <w:rsid w:val="001C1344"/>
    <w:rsid w:val="001C1B47"/>
    <w:rsid w:val="001C2058"/>
    <w:rsid w:val="001C2DE5"/>
    <w:rsid w:val="001C337F"/>
    <w:rsid w:val="001C3602"/>
    <w:rsid w:val="001C3734"/>
    <w:rsid w:val="001C3C49"/>
    <w:rsid w:val="001C3D06"/>
    <w:rsid w:val="001C4E27"/>
    <w:rsid w:val="001C4E6A"/>
    <w:rsid w:val="001C50AE"/>
    <w:rsid w:val="001C6051"/>
    <w:rsid w:val="001C6177"/>
    <w:rsid w:val="001C619F"/>
    <w:rsid w:val="001C7F46"/>
    <w:rsid w:val="001D01C4"/>
    <w:rsid w:val="001D09EC"/>
    <w:rsid w:val="001D0C4C"/>
    <w:rsid w:val="001D0FBB"/>
    <w:rsid w:val="001D14CC"/>
    <w:rsid w:val="001D23EE"/>
    <w:rsid w:val="001D26D6"/>
    <w:rsid w:val="001D362A"/>
    <w:rsid w:val="001D3E11"/>
    <w:rsid w:val="001D46DA"/>
    <w:rsid w:val="001D4984"/>
    <w:rsid w:val="001D5129"/>
    <w:rsid w:val="001D5B50"/>
    <w:rsid w:val="001D6003"/>
    <w:rsid w:val="001D719F"/>
    <w:rsid w:val="001D7711"/>
    <w:rsid w:val="001D7CE7"/>
    <w:rsid w:val="001D7D2D"/>
    <w:rsid w:val="001D7DC7"/>
    <w:rsid w:val="001D7E4F"/>
    <w:rsid w:val="001E0B71"/>
    <w:rsid w:val="001E0C3F"/>
    <w:rsid w:val="001E0D7E"/>
    <w:rsid w:val="001E126F"/>
    <w:rsid w:val="001E1324"/>
    <w:rsid w:val="001E1B5D"/>
    <w:rsid w:val="001E25E1"/>
    <w:rsid w:val="001E2869"/>
    <w:rsid w:val="001E2ED9"/>
    <w:rsid w:val="001E2F11"/>
    <w:rsid w:val="001E3D23"/>
    <w:rsid w:val="001E4639"/>
    <w:rsid w:val="001E49F8"/>
    <w:rsid w:val="001E4EAA"/>
    <w:rsid w:val="001E501B"/>
    <w:rsid w:val="001E59CE"/>
    <w:rsid w:val="001E6A5C"/>
    <w:rsid w:val="001E7B4D"/>
    <w:rsid w:val="001F07F6"/>
    <w:rsid w:val="001F2C1F"/>
    <w:rsid w:val="001F2C39"/>
    <w:rsid w:val="001F32D1"/>
    <w:rsid w:val="001F3FC4"/>
    <w:rsid w:val="001F4697"/>
    <w:rsid w:val="001F4700"/>
    <w:rsid w:val="001F4962"/>
    <w:rsid w:val="001F6463"/>
    <w:rsid w:val="001F6464"/>
    <w:rsid w:val="001F716B"/>
    <w:rsid w:val="00200C0E"/>
    <w:rsid w:val="00202889"/>
    <w:rsid w:val="00204443"/>
    <w:rsid w:val="002058CF"/>
    <w:rsid w:val="00206574"/>
    <w:rsid w:val="00206E2C"/>
    <w:rsid w:val="00207EF1"/>
    <w:rsid w:val="00210C13"/>
    <w:rsid w:val="00210EFC"/>
    <w:rsid w:val="002119B1"/>
    <w:rsid w:val="002126DA"/>
    <w:rsid w:val="002128BD"/>
    <w:rsid w:val="002131DE"/>
    <w:rsid w:val="00213F93"/>
    <w:rsid w:val="00214622"/>
    <w:rsid w:val="00215685"/>
    <w:rsid w:val="00215AE2"/>
    <w:rsid w:val="0021621B"/>
    <w:rsid w:val="002163FF"/>
    <w:rsid w:val="00216F3A"/>
    <w:rsid w:val="00217371"/>
    <w:rsid w:val="002173B7"/>
    <w:rsid w:val="00217BF2"/>
    <w:rsid w:val="00222574"/>
    <w:rsid w:val="00222B62"/>
    <w:rsid w:val="00223557"/>
    <w:rsid w:val="0022374E"/>
    <w:rsid w:val="00224AB7"/>
    <w:rsid w:val="00224BD0"/>
    <w:rsid w:val="00225127"/>
    <w:rsid w:val="002253F2"/>
    <w:rsid w:val="00225D7C"/>
    <w:rsid w:val="00226C42"/>
    <w:rsid w:val="00227757"/>
    <w:rsid w:val="00227B6F"/>
    <w:rsid w:val="0023083C"/>
    <w:rsid w:val="002317CD"/>
    <w:rsid w:val="002319AE"/>
    <w:rsid w:val="00231AE2"/>
    <w:rsid w:val="00231D2B"/>
    <w:rsid w:val="00232D25"/>
    <w:rsid w:val="0023335F"/>
    <w:rsid w:val="0023388E"/>
    <w:rsid w:val="002339E3"/>
    <w:rsid w:val="00233C8C"/>
    <w:rsid w:val="002344FC"/>
    <w:rsid w:val="00234760"/>
    <w:rsid w:val="0023517E"/>
    <w:rsid w:val="00235514"/>
    <w:rsid w:val="002366BB"/>
    <w:rsid w:val="002368AD"/>
    <w:rsid w:val="00236991"/>
    <w:rsid w:val="00237A43"/>
    <w:rsid w:val="002406C4"/>
    <w:rsid w:val="00241441"/>
    <w:rsid w:val="00242927"/>
    <w:rsid w:val="00243470"/>
    <w:rsid w:val="002434A0"/>
    <w:rsid w:val="002446B0"/>
    <w:rsid w:val="002455DE"/>
    <w:rsid w:val="002458A5"/>
    <w:rsid w:val="00245944"/>
    <w:rsid w:val="002464CD"/>
    <w:rsid w:val="00250512"/>
    <w:rsid w:val="00250832"/>
    <w:rsid w:val="00250B98"/>
    <w:rsid w:val="00251D50"/>
    <w:rsid w:val="002524C7"/>
    <w:rsid w:val="002526EB"/>
    <w:rsid w:val="00252BB2"/>
    <w:rsid w:val="00252BE8"/>
    <w:rsid w:val="002539F4"/>
    <w:rsid w:val="0025409B"/>
    <w:rsid w:val="002557D3"/>
    <w:rsid w:val="00255AB6"/>
    <w:rsid w:val="002562CE"/>
    <w:rsid w:val="00256445"/>
    <w:rsid w:val="002565E2"/>
    <w:rsid w:val="002576CA"/>
    <w:rsid w:val="002603BC"/>
    <w:rsid w:val="00260632"/>
    <w:rsid w:val="00260907"/>
    <w:rsid w:val="00260AE1"/>
    <w:rsid w:val="00260B44"/>
    <w:rsid w:val="00261C70"/>
    <w:rsid w:val="00262178"/>
    <w:rsid w:val="0026286C"/>
    <w:rsid w:val="00262B4D"/>
    <w:rsid w:val="002638EF"/>
    <w:rsid w:val="0026426C"/>
    <w:rsid w:val="002648B0"/>
    <w:rsid w:val="00264A1D"/>
    <w:rsid w:val="00264AA3"/>
    <w:rsid w:val="0026586D"/>
    <w:rsid w:val="00265C40"/>
    <w:rsid w:val="00266377"/>
    <w:rsid w:val="002679B7"/>
    <w:rsid w:val="00267C43"/>
    <w:rsid w:val="00271D0F"/>
    <w:rsid w:val="00271F29"/>
    <w:rsid w:val="00273601"/>
    <w:rsid w:val="00273984"/>
    <w:rsid w:val="00273A7B"/>
    <w:rsid w:val="00274B07"/>
    <w:rsid w:val="00274C0E"/>
    <w:rsid w:val="002752C5"/>
    <w:rsid w:val="00275699"/>
    <w:rsid w:val="002763AB"/>
    <w:rsid w:val="002769E5"/>
    <w:rsid w:val="00276A54"/>
    <w:rsid w:val="00276BF0"/>
    <w:rsid w:val="00277217"/>
    <w:rsid w:val="00277ACD"/>
    <w:rsid w:val="00277B24"/>
    <w:rsid w:val="00277D59"/>
    <w:rsid w:val="00280C21"/>
    <w:rsid w:val="00281228"/>
    <w:rsid w:val="00282085"/>
    <w:rsid w:val="00282485"/>
    <w:rsid w:val="00282E9B"/>
    <w:rsid w:val="00283538"/>
    <w:rsid w:val="0028376C"/>
    <w:rsid w:val="00284321"/>
    <w:rsid w:val="00285B4D"/>
    <w:rsid w:val="00285C32"/>
    <w:rsid w:val="002863E5"/>
    <w:rsid w:val="002870CF"/>
    <w:rsid w:val="002870DF"/>
    <w:rsid w:val="00287C16"/>
    <w:rsid w:val="002910C5"/>
    <w:rsid w:val="0029168F"/>
    <w:rsid w:val="00291D62"/>
    <w:rsid w:val="0029395D"/>
    <w:rsid w:val="00293A40"/>
    <w:rsid w:val="00294220"/>
    <w:rsid w:val="002942AD"/>
    <w:rsid w:val="00294A60"/>
    <w:rsid w:val="002952EB"/>
    <w:rsid w:val="002959D5"/>
    <w:rsid w:val="0029607E"/>
    <w:rsid w:val="002961D4"/>
    <w:rsid w:val="00296410"/>
    <w:rsid w:val="00296E10"/>
    <w:rsid w:val="00297860"/>
    <w:rsid w:val="002A00E0"/>
    <w:rsid w:val="002A055D"/>
    <w:rsid w:val="002A133B"/>
    <w:rsid w:val="002A23E0"/>
    <w:rsid w:val="002A3284"/>
    <w:rsid w:val="002A34BE"/>
    <w:rsid w:val="002A3D26"/>
    <w:rsid w:val="002A43F6"/>
    <w:rsid w:val="002A4645"/>
    <w:rsid w:val="002A475B"/>
    <w:rsid w:val="002A4E09"/>
    <w:rsid w:val="002A59BE"/>
    <w:rsid w:val="002A5CC3"/>
    <w:rsid w:val="002A6876"/>
    <w:rsid w:val="002A6E5E"/>
    <w:rsid w:val="002A7342"/>
    <w:rsid w:val="002B0025"/>
    <w:rsid w:val="002B0195"/>
    <w:rsid w:val="002B0207"/>
    <w:rsid w:val="002B02E1"/>
    <w:rsid w:val="002B0379"/>
    <w:rsid w:val="002B0C02"/>
    <w:rsid w:val="002B0D8C"/>
    <w:rsid w:val="002B1930"/>
    <w:rsid w:val="002B1D03"/>
    <w:rsid w:val="002B2835"/>
    <w:rsid w:val="002B2F47"/>
    <w:rsid w:val="002B31F6"/>
    <w:rsid w:val="002B3667"/>
    <w:rsid w:val="002B392E"/>
    <w:rsid w:val="002B3B1D"/>
    <w:rsid w:val="002B4B92"/>
    <w:rsid w:val="002B57CA"/>
    <w:rsid w:val="002B597F"/>
    <w:rsid w:val="002B645F"/>
    <w:rsid w:val="002B652B"/>
    <w:rsid w:val="002B71D4"/>
    <w:rsid w:val="002B7C3C"/>
    <w:rsid w:val="002C11F2"/>
    <w:rsid w:val="002C20BC"/>
    <w:rsid w:val="002C2342"/>
    <w:rsid w:val="002C2D0A"/>
    <w:rsid w:val="002C3161"/>
    <w:rsid w:val="002C3767"/>
    <w:rsid w:val="002C41AA"/>
    <w:rsid w:val="002C604E"/>
    <w:rsid w:val="002C717D"/>
    <w:rsid w:val="002C71A8"/>
    <w:rsid w:val="002C7F7B"/>
    <w:rsid w:val="002D011A"/>
    <w:rsid w:val="002D09B6"/>
    <w:rsid w:val="002D1DD8"/>
    <w:rsid w:val="002D1E5E"/>
    <w:rsid w:val="002D2598"/>
    <w:rsid w:val="002D2823"/>
    <w:rsid w:val="002D2858"/>
    <w:rsid w:val="002D29D8"/>
    <w:rsid w:val="002D3118"/>
    <w:rsid w:val="002D31FB"/>
    <w:rsid w:val="002D381C"/>
    <w:rsid w:val="002D3C08"/>
    <w:rsid w:val="002D4398"/>
    <w:rsid w:val="002D444D"/>
    <w:rsid w:val="002D4512"/>
    <w:rsid w:val="002D46A0"/>
    <w:rsid w:val="002D4B8C"/>
    <w:rsid w:val="002D4D54"/>
    <w:rsid w:val="002D4F84"/>
    <w:rsid w:val="002D5375"/>
    <w:rsid w:val="002D6B47"/>
    <w:rsid w:val="002D6C56"/>
    <w:rsid w:val="002E12D1"/>
    <w:rsid w:val="002E2038"/>
    <w:rsid w:val="002E272C"/>
    <w:rsid w:val="002E2AE8"/>
    <w:rsid w:val="002E2DBE"/>
    <w:rsid w:val="002E3E51"/>
    <w:rsid w:val="002E4E1A"/>
    <w:rsid w:val="002E5818"/>
    <w:rsid w:val="002E5D4B"/>
    <w:rsid w:val="002E629D"/>
    <w:rsid w:val="002E6538"/>
    <w:rsid w:val="002E6A1A"/>
    <w:rsid w:val="002E7891"/>
    <w:rsid w:val="002F0380"/>
    <w:rsid w:val="002F0834"/>
    <w:rsid w:val="002F0BC6"/>
    <w:rsid w:val="002F0F2D"/>
    <w:rsid w:val="002F1582"/>
    <w:rsid w:val="002F1731"/>
    <w:rsid w:val="002F1740"/>
    <w:rsid w:val="002F1E83"/>
    <w:rsid w:val="002F2486"/>
    <w:rsid w:val="002F30A7"/>
    <w:rsid w:val="002F364A"/>
    <w:rsid w:val="002F37E9"/>
    <w:rsid w:val="002F42F1"/>
    <w:rsid w:val="002F42FB"/>
    <w:rsid w:val="002F4441"/>
    <w:rsid w:val="002F45FE"/>
    <w:rsid w:val="002F4832"/>
    <w:rsid w:val="002F529D"/>
    <w:rsid w:val="002F52C2"/>
    <w:rsid w:val="002F5367"/>
    <w:rsid w:val="002F5970"/>
    <w:rsid w:val="002F59A1"/>
    <w:rsid w:val="002F5E52"/>
    <w:rsid w:val="002F6179"/>
    <w:rsid w:val="002F621C"/>
    <w:rsid w:val="002F6C35"/>
    <w:rsid w:val="002F74AA"/>
    <w:rsid w:val="00300BB2"/>
    <w:rsid w:val="0030182D"/>
    <w:rsid w:val="00302C8E"/>
    <w:rsid w:val="00303C4F"/>
    <w:rsid w:val="00304BAB"/>
    <w:rsid w:val="00304E30"/>
    <w:rsid w:val="00304F8D"/>
    <w:rsid w:val="003052DA"/>
    <w:rsid w:val="003064B2"/>
    <w:rsid w:val="003065C4"/>
    <w:rsid w:val="00307081"/>
    <w:rsid w:val="00307913"/>
    <w:rsid w:val="003109BE"/>
    <w:rsid w:val="00311959"/>
    <w:rsid w:val="00312ADD"/>
    <w:rsid w:val="00312AE6"/>
    <w:rsid w:val="0031372C"/>
    <w:rsid w:val="00313BA2"/>
    <w:rsid w:val="00313BEF"/>
    <w:rsid w:val="00313C37"/>
    <w:rsid w:val="00314606"/>
    <w:rsid w:val="00314A87"/>
    <w:rsid w:val="003156C9"/>
    <w:rsid w:val="00315723"/>
    <w:rsid w:val="00315AB4"/>
    <w:rsid w:val="00315C04"/>
    <w:rsid w:val="00316814"/>
    <w:rsid w:val="00316F79"/>
    <w:rsid w:val="00317036"/>
    <w:rsid w:val="00317A74"/>
    <w:rsid w:val="0032023F"/>
    <w:rsid w:val="003203A5"/>
    <w:rsid w:val="00321BB9"/>
    <w:rsid w:val="003220B9"/>
    <w:rsid w:val="003229F1"/>
    <w:rsid w:val="00323C0D"/>
    <w:rsid w:val="003242F6"/>
    <w:rsid w:val="00324856"/>
    <w:rsid w:val="00324B97"/>
    <w:rsid w:val="00324DBB"/>
    <w:rsid w:val="00325048"/>
    <w:rsid w:val="00325256"/>
    <w:rsid w:val="00325636"/>
    <w:rsid w:val="00325F8A"/>
    <w:rsid w:val="00326527"/>
    <w:rsid w:val="00326EB6"/>
    <w:rsid w:val="00327D0F"/>
    <w:rsid w:val="00330BCF"/>
    <w:rsid w:val="00330D83"/>
    <w:rsid w:val="00330E97"/>
    <w:rsid w:val="00331746"/>
    <w:rsid w:val="00331D88"/>
    <w:rsid w:val="00332702"/>
    <w:rsid w:val="0033415D"/>
    <w:rsid w:val="0033549B"/>
    <w:rsid w:val="00335AFC"/>
    <w:rsid w:val="00335C30"/>
    <w:rsid w:val="00335F8E"/>
    <w:rsid w:val="00336617"/>
    <w:rsid w:val="003369ED"/>
    <w:rsid w:val="00337184"/>
    <w:rsid w:val="00337332"/>
    <w:rsid w:val="00337A3F"/>
    <w:rsid w:val="00337B6C"/>
    <w:rsid w:val="00341DDC"/>
    <w:rsid w:val="00342A91"/>
    <w:rsid w:val="00343168"/>
    <w:rsid w:val="00346E85"/>
    <w:rsid w:val="00346FC5"/>
    <w:rsid w:val="00347F20"/>
    <w:rsid w:val="00350000"/>
    <w:rsid w:val="003503CC"/>
    <w:rsid w:val="003506D7"/>
    <w:rsid w:val="00350C19"/>
    <w:rsid w:val="003514DD"/>
    <w:rsid w:val="003538DE"/>
    <w:rsid w:val="003543B9"/>
    <w:rsid w:val="00354A4B"/>
    <w:rsid w:val="00354E89"/>
    <w:rsid w:val="003559DA"/>
    <w:rsid w:val="00356064"/>
    <w:rsid w:val="0035669A"/>
    <w:rsid w:val="00356B0C"/>
    <w:rsid w:val="00357728"/>
    <w:rsid w:val="00357B09"/>
    <w:rsid w:val="00357E96"/>
    <w:rsid w:val="00357F1A"/>
    <w:rsid w:val="00360A0C"/>
    <w:rsid w:val="00360F3C"/>
    <w:rsid w:val="00363CEA"/>
    <w:rsid w:val="00363CF0"/>
    <w:rsid w:val="003651DD"/>
    <w:rsid w:val="00365371"/>
    <w:rsid w:val="00365B94"/>
    <w:rsid w:val="003663DF"/>
    <w:rsid w:val="00366595"/>
    <w:rsid w:val="003668F8"/>
    <w:rsid w:val="003672D2"/>
    <w:rsid w:val="003675A9"/>
    <w:rsid w:val="00367B1B"/>
    <w:rsid w:val="0037004A"/>
    <w:rsid w:val="00370220"/>
    <w:rsid w:val="003710A3"/>
    <w:rsid w:val="00371D47"/>
    <w:rsid w:val="00372C62"/>
    <w:rsid w:val="003736A8"/>
    <w:rsid w:val="00373A5D"/>
    <w:rsid w:val="00374B3E"/>
    <w:rsid w:val="003750C6"/>
    <w:rsid w:val="003754BF"/>
    <w:rsid w:val="003755DF"/>
    <w:rsid w:val="00375A23"/>
    <w:rsid w:val="00377BB2"/>
    <w:rsid w:val="003802BB"/>
    <w:rsid w:val="003808D9"/>
    <w:rsid w:val="00381432"/>
    <w:rsid w:val="00381796"/>
    <w:rsid w:val="00381A18"/>
    <w:rsid w:val="00381B1B"/>
    <w:rsid w:val="00382384"/>
    <w:rsid w:val="00383D00"/>
    <w:rsid w:val="00384820"/>
    <w:rsid w:val="00386D9D"/>
    <w:rsid w:val="00387438"/>
    <w:rsid w:val="00387912"/>
    <w:rsid w:val="003921A6"/>
    <w:rsid w:val="00392E09"/>
    <w:rsid w:val="00392F59"/>
    <w:rsid w:val="00394030"/>
    <w:rsid w:val="00394AA9"/>
    <w:rsid w:val="00396E22"/>
    <w:rsid w:val="003A0D1F"/>
    <w:rsid w:val="003A0F0F"/>
    <w:rsid w:val="003A1CB9"/>
    <w:rsid w:val="003A1F8C"/>
    <w:rsid w:val="003A25A4"/>
    <w:rsid w:val="003A3212"/>
    <w:rsid w:val="003A3B41"/>
    <w:rsid w:val="003A4DA7"/>
    <w:rsid w:val="003A4E6F"/>
    <w:rsid w:val="003A5230"/>
    <w:rsid w:val="003A5290"/>
    <w:rsid w:val="003A5D0C"/>
    <w:rsid w:val="003A6522"/>
    <w:rsid w:val="003A653E"/>
    <w:rsid w:val="003B10B4"/>
    <w:rsid w:val="003B18AF"/>
    <w:rsid w:val="003B1A35"/>
    <w:rsid w:val="003B32EB"/>
    <w:rsid w:val="003B3461"/>
    <w:rsid w:val="003B3D1E"/>
    <w:rsid w:val="003B4458"/>
    <w:rsid w:val="003B4CB0"/>
    <w:rsid w:val="003B5A3B"/>
    <w:rsid w:val="003B5ACF"/>
    <w:rsid w:val="003B6345"/>
    <w:rsid w:val="003B6760"/>
    <w:rsid w:val="003B6D04"/>
    <w:rsid w:val="003B7A99"/>
    <w:rsid w:val="003B7DBB"/>
    <w:rsid w:val="003C08F9"/>
    <w:rsid w:val="003C0AED"/>
    <w:rsid w:val="003C14C6"/>
    <w:rsid w:val="003C18F7"/>
    <w:rsid w:val="003C2C89"/>
    <w:rsid w:val="003C3251"/>
    <w:rsid w:val="003C38D1"/>
    <w:rsid w:val="003C3AAF"/>
    <w:rsid w:val="003C46CE"/>
    <w:rsid w:val="003C4771"/>
    <w:rsid w:val="003C4A14"/>
    <w:rsid w:val="003C5084"/>
    <w:rsid w:val="003C587F"/>
    <w:rsid w:val="003C58E8"/>
    <w:rsid w:val="003C5C75"/>
    <w:rsid w:val="003C6269"/>
    <w:rsid w:val="003C6288"/>
    <w:rsid w:val="003C67CB"/>
    <w:rsid w:val="003C6DF3"/>
    <w:rsid w:val="003C7EAA"/>
    <w:rsid w:val="003D0DE0"/>
    <w:rsid w:val="003D0FA3"/>
    <w:rsid w:val="003D1102"/>
    <w:rsid w:val="003D1813"/>
    <w:rsid w:val="003D182E"/>
    <w:rsid w:val="003D1887"/>
    <w:rsid w:val="003D195D"/>
    <w:rsid w:val="003D29E2"/>
    <w:rsid w:val="003D2C15"/>
    <w:rsid w:val="003D2C8E"/>
    <w:rsid w:val="003D301B"/>
    <w:rsid w:val="003D31AE"/>
    <w:rsid w:val="003D3BDC"/>
    <w:rsid w:val="003D3EC4"/>
    <w:rsid w:val="003D4592"/>
    <w:rsid w:val="003D4F19"/>
    <w:rsid w:val="003D5A84"/>
    <w:rsid w:val="003D60E0"/>
    <w:rsid w:val="003D6659"/>
    <w:rsid w:val="003D76BD"/>
    <w:rsid w:val="003D7707"/>
    <w:rsid w:val="003D7A83"/>
    <w:rsid w:val="003E034F"/>
    <w:rsid w:val="003E0CFD"/>
    <w:rsid w:val="003E1688"/>
    <w:rsid w:val="003E1B2D"/>
    <w:rsid w:val="003E22D7"/>
    <w:rsid w:val="003E2E1E"/>
    <w:rsid w:val="003E3217"/>
    <w:rsid w:val="003E38D3"/>
    <w:rsid w:val="003E39F8"/>
    <w:rsid w:val="003E3E1C"/>
    <w:rsid w:val="003E4051"/>
    <w:rsid w:val="003E4105"/>
    <w:rsid w:val="003E4BE6"/>
    <w:rsid w:val="003E6674"/>
    <w:rsid w:val="003E6EE1"/>
    <w:rsid w:val="003E777C"/>
    <w:rsid w:val="003F0762"/>
    <w:rsid w:val="003F102A"/>
    <w:rsid w:val="003F10B2"/>
    <w:rsid w:val="003F1605"/>
    <w:rsid w:val="003F1A17"/>
    <w:rsid w:val="003F2A7E"/>
    <w:rsid w:val="003F310B"/>
    <w:rsid w:val="003F3755"/>
    <w:rsid w:val="003F39EC"/>
    <w:rsid w:val="003F5048"/>
    <w:rsid w:val="003F5823"/>
    <w:rsid w:val="003F5866"/>
    <w:rsid w:val="003F5AE1"/>
    <w:rsid w:val="003F6562"/>
    <w:rsid w:val="003F73D5"/>
    <w:rsid w:val="003F7E0C"/>
    <w:rsid w:val="0040038E"/>
    <w:rsid w:val="0040071F"/>
    <w:rsid w:val="00400A3C"/>
    <w:rsid w:val="00400BEE"/>
    <w:rsid w:val="004015D2"/>
    <w:rsid w:val="004028EC"/>
    <w:rsid w:val="00403B24"/>
    <w:rsid w:val="00403C6C"/>
    <w:rsid w:val="00403ECA"/>
    <w:rsid w:val="00404403"/>
    <w:rsid w:val="00404617"/>
    <w:rsid w:val="00404A28"/>
    <w:rsid w:val="00404BBF"/>
    <w:rsid w:val="0040508E"/>
    <w:rsid w:val="00405AAB"/>
    <w:rsid w:val="00405DCD"/>
    <w:rsid w:val="00405F78"/>
    <w:rsid w:val="00406809"/>
    <w:rsid w:val="00406AE4"/>
    <w:rsid w:val="0040747F"/>
    <w:rsid w:val="00410C65"/>
    <w:rsid w:val="00411E3A"/>
    <w:rsid w:val="00412117"/>
    <w:rsid w:val="00412892"/>
    <w:rsid w:val="00412A33"/>
    <w:rsid w:val="00413140"/>
    <w:rsid w:val="0041320E"/>
    <w:rsid w:val="00413372"/>
    <w:rsid w:val="00413820"/>
    <w:rsid w:val="00413EF4"/>
    <w:rsid w:val="00414036"/>
    <w:rsid w:val="0041445C"/>
    <w:rsid w:val="00414F6D"/>
    <w:rsid w:val="00415BC8"/>
    <w:rsid w:val="00416993"/>
    <w:rsid w:val="00417519"/>
    <w:rsid w:val="00417786"/>
    <w:rsid w:val="00417C60"/>
    <w:rsid w:val="00420219"/>
    <w:rsid w:val="004207A8"/>
    <w:rsid w:val="00420889"/>
    <w:rsid w:val="0042096E"/>
    <w:rsid w:val="0042152D"/>
    <w:rsid w:val="00421748"/>
    <w:rsid w:val="004219AC"/>
    <w:rsid w:val="00423206"/>
    <w:rsid w:val="00423C5C"/>
    <w:rsid w:val="00425B11"/>
    <w:rsid w:val="00425F33"/>
    <w:rsid w:val="00425FE5"/>
    <w:rsid w:val="0042610B"/>
    <w:rsid w:val="004264BC"/>
    <w:rsid w:val="00426E4A"/>
    <w:rsid w:val="00427C25"/>
    <w:rsid w:val="0043016A"/>
    <w:rsid w:val="00430207"/>
    <w:rsid w:val="00430D04"/>
    <w:rsid w:val="00430D49"/>
    <w:rsid w:val="00431082"/>
    <w:rsid w:val="0043117B"/>
    <w:rsid w:val="00431F5B"/>
    <w:rsid w:val="00432A94"/>
    <w:rsid w:val="00432B51"/>
    <w:rsid w:val="0043320F"/>
    <w:rsid w:val="00433B1C"/>
    <w:rsid w:val="00433F13"/>
    <w:rsid w:val="004343D9"/>
    <w:rsid w:val="0043476D"/>
    <w:rsid w:val="00434B41"/>
    <w:rsid w:val="00436DD4"/>
    <w:rsid w:val="004370F9"/>
    <w:rsid w:val="0043715F"/>
    <w:rsid w:val="0043780F"/>
    <w:rsid w:val="00437C81"/>
    <w:rsid w:val="00440098"/>
    <w:rsid w:val="00440478"/>
    <w:rsid w:val="00440672"/>
    <w:rsid w:val="00440886"/>
    <w:rsid w:val="00440CE6"/>
    <w:rsid w:val="00440E7C"/>
    <w:rsid w:val="00441245"/>
    <w:rsid w:val="00442126"/>
    <w:rsid w:val="0044396D"/>
    <w:rsid w:val="004448D5"/>
    <w:rsid w:val="00444FEC"/>
    <w:rsid w:val="0044537D"/>
    <w:rsid w:val="00445E8B"/>
    <w:rsid w:val="00446722"/>
    <w:rsid w:val="004467B9"/>
    <w:rsid w:val="004477C9"/>
    <w:rsid w:val="004479E3"/>
    <w:rsid w:val="00447F93"/>
    <w:rsid w:val="00450113"/>
    <w:rsid w:val="00450C2F"/>
    <w:rsid w:val="0045119E"/>
    <w:rsid w:val="004517E9"/>
    <w:rsid w:val="00451E8F"/>
    <w:rsid w:val="00452615"/>
    <w:rsid w:val="004528CA"/>
    <w:rsid w:val="00452981"/>
    <w:rsid w:val="00452BED"/>
    <w:rsid w:val="00453479"/>
    <w:rsid w:val="00454015"/>
    <w:rsid w:val="004548BF"/>
    <w:rsid w:val="00454B22"/>
    <w:rsid w:val="00454D8D"/>
    <w:rsid w:val="004551D9"/>
    <w:rsid w:val="00455A20"/>
    <w:rsid w:val="00455BA9"/>
    <w:rsid w:val="00456133"/>
    <w:rsid w:val="0045636C"/>
    <w:rsid w:val="00456969"/>
    <w:rsid w:val="00457B1D"/>
    <w:rsid w:val="004602EC"/>
    <w:rsid w:val="004612A3"/>
    <w:rsid w:val="004618E1"/>
    <w:rsid w:val="00461ED0"/>
    <w:rsid w:val="004624B7"/>
    <w:rsid w:val="004626C8"/>
    <w:rsid w:val="0046341E"/>
    <w:rsid w:val="00464260"/>
    <w:rsid w:val="00464B1E"/>
    <w:rsid w:val="00464DB7"/>
    <w:rsid w:val="0046543A"/>
    <w:rsid w:val="00465A6E"/>
    <w:rsid w:val="00465CA5"/>
    <w:rsid w:val="0047026B"/>
    <w:rsid w:val="0047045D"/>
    <w:rsid w:val="00471DB7"/>
    <w:rsid w:val="0047215C"/>
    <w:rsid w:val="004723ED"/>
    <w:rsid w:val="004742E3"/>
    <w:rsid w:val="00474A01"/>
    <w:rsid w:val="00474A2B"/>
    <w:rsid w:val="00474C1A"/>
    <w:rsid w:val="00474F8E"/>
    <w:rsid w:val="00475445"/>
    <w:rsid w:val="0047637E"/>
    <w:rsid w:val="004764EE"/>
    <w:rsid w:val="00476526"/>
    <w:rsid w:val="0047681F"/>
    <w:rsid w:val="004778E9"/>
    <w:rsid w:val="00477B6D"/>
    <w:rsid w:val="00481F83"/>
    <w:rsid w:val="0048412B"/>
    <w:rsid w:val="0048480A"/>
    <w:rsid w:val="00484DF7"/>
    <w:rsid w:val="00486778"/>
    <w:rsid w:val="0048759B"/>
    <w:rsid w:val="00487692"/>
    <w:rsid w:val="004876E4"/>
    <w:rsid w:val="004878EA"/>
    <w:rsid w:val="00490532"/>
    <w:rsid w:val="00490576"/>
    <w:rsid w:val="0049075A"/>
    <w:rsid w:val="0049090F"/>
    <w:rsid w:val="004917BF"/>
    <w:rsid w:val="00492059"/>
    <w:rsid w:val="00492345"/>
    <w:rsid w:val="00492467"/>
    <w:rsid w:val="00492AD7"/>
    <w:rsid w:val="004936F0"/>
    <w:rsid w:val="00494142"/>
    <w:rsid w:val="0049670A"/>
    <w:rsid w:val="00496AAE"/>
    <w:rsid w:val="004A004E"/>
    <w:rsid w:val="004A0623"/>
    <w:rsid w:val="004A0C88"/>
    <w:rsid w:val="004A0E1F"/>
    <w:rsid w:val="004A167D"/>
    <w:rsid w:val="004A1D33"/>
    <w:rsid w:val="004A207C"/>
    <w:rsid w:val="004A25CA"/>
    <w:rsid w:val="004A277B"/>
    <w:rsid w:val="004A2D18"/>
    <w:rsid w:val="004A2E01"/>
    <w:rsid w:val="004A32DC"/>
    <w:rsid w:val="004A3A1B"/>
    <w:rsid w:val="004A3FBC"/>
    <w:rsid w:val="004A45AC"/>
    <w:rsid w:val="004A4784"/>
    <w:rsid w:val="004A4DC6"/>
    <w:rsid w:val="004B0E41"/>
    <w:rsid w:val="004B1CB3"/>
    <w:rsid w:val="004B2167"/>
    <w:rsid w:val="004B2C3D"/>
    <w:rsid w:val="004B2F04"/>
    <w:rsid w:val="004B3085"/>
    <w:rsid w:val="004B340C"/>
    <w:rsid w:val="004B3611"/>
    <w:rsid w:val="004B379F"/>
    <w:rsid w:val="004B38C9"/>
    <w:rsid w:val="004B3AB5"/>
    <w:rsid w:val="004B439C"/>
    <w:rsid w:val="004B5FCC"/>
    <w:rsid w:val="004B6952"/>
    <w:rsid w:val="004C023E"/>
    <w:rsid w:val="004C1351"/>
    <w:rsid w:val="004C1432"/>
    <w:rsid w:val="004C2895"/>
    <w:rsid w:val="004C2D27"/>
    <w:rsid w:val="004C2FBB"/>
    <w:rsid w:val="004C3A89"/>
    <w:rsid w:val="004C3EA4"/>
    <w:rsid w:val="004C4281"/>
    <w:rsid w:val="004C557E"/>
    <w:rsid w:val="004C5F28"/>
    <w:rsid w:val="004C60B9"/>
    <w:rsid w:val="004C61D2"/>
    <w:rsid w:val="004C67F8"/>
    <w:rsid w:val="004C77CD"/>
    <w:rsid w:val="004D16CC"/>
    <w:rsid w:val="004D1979"/>
    <w:rsid w:val="004D2105"/>
    <w:rsid w:val="004D216B"/>
    <w:rsid w:val="004D328B"/>
    <w:rsid w:val="004D37F3"/>
    <w:rsid w:val="004D4550"/>
    <w:rsid w:val="004D4554"/>
    <w:rsid w:val="004D4E59"/>
    <w:rsid w:val="004D5249"/>
    <w:rsid w:val="004D5FCF"/>
    <w:rsid w:val="004D7228"/>
    <w:rsid w:val="004D7363"/>
    <w:rsid w:val="004D79E1"/>
    <w:rsid w:val="004E0ACB"/>
    <w:rsid w:val="004E1BEE"/>
    <w:rsid w:val="004E2BF1"/>
    <w:rsid w:val="004E2CA1"/>
    <w:rsid w:val="004E2D02"/>
    <w:rsid w:val="004E3590"/>
    <w:rsid w:val="004E35E4"/>
    <w:rsid w:val="004E39C2"/>
    <w:rsid w:val="004E3CAC"/>
    <w:rsid w:val="004E47C7"/>
    <w:rsid w:val="004E50D6"/>
    <w:rsid w:val="004E5DC5"/>
    <w:rsid w:val="004E5DC8"/>
    <w:rsid w:val="004E5E03"/>
    <w:rsid w:val="004E6402"/>
    <w:rsid w:val="004E643A"/>
    <w:rsid w:val="004E75A2"/>
    <w:rsid w:val="004E7A25"/>
    <w:rsid w:val="004E7A41"/>
    <w:rsid w:val="004E7C17"/>
    <w:rsid w:val="004F096E"/>
    <w:rsid w:val="004F0CF1"/>
    <w:rsid w:val="004F1891"/>
    <w:rsid w:val="004F1B95"/>
    <w:rsid w:val="004F21FC"/>
    <w:rsid w:val="004F29CD"/>
    <w:rsid w:val="004F302B"/>
    <w:rsid w:val="004F3C43"/>
    <w:rsid w:val="004F3D50"/>
    <w:rsid w:val="004F3F73"/>
    <w:rsid w:val="004F4796"/>
    <w:rsid w:val="004F4C7A"/>
    <w:rsid w:val="004F5320"/>
    <w:rsid w:val="004F5D57"/>
    <w:rsid w:val="004F5ED4"/>
    <w:rsid w:val="004F6359"/>
    <w:rsid w:val="004F6F9B"/>
    <w:rsid w:val="004F72B9"/>
    <w:rsid w:val="004F72D4"/>
    <w:rsid w:val="005007D5"/>
    <w:rsid w:val="00501927"/>
    <w:rsid w:val="00501973"/>
    <w:rsid w:val="00501F50"/>
    <w:rsid w:val="005021C1"/>
    <w:rsid w:val="00502745"/>
    <w:rsid w:val="00502E88"/>
    <w:rsid w:val="005031C9"/>
    <w:rsid w:val="0050448A"/>
    <w:rsid w:val="00504A31"/>
    <w:rsid w:val="005053E3"/>
    <w:rsid w:val="00505609"/>
    <w:rsid w:val="00505796"/>
    <w:rsid w:val="00505D9E"/>
    <w:rsid w:val="00506050"/>
    <w:rsid w:val="00506C70"/>
    <w:rsid w:val="005107B9"/>
    <w:rsid w:val="00510F06"/>
    <w:rsid w:val="00511010"/>
    <w:rsid w:val="00511868"/>
    <w:rsid w:val="005122CA"/>
    <w:rsid w:val="005122E6"/>
    <w:rsid w:val="00512436"/>
    <w:rsid w:val="00512C63"/>
    <w:rsid w:val="00513969"/>
    <w:rsid w:val="00514156"/>
    <w:rsid w:val="00514E2F"/>
    <w:rsid w:val="00515C13"/>
    <w:rsid w:val="00515C73"/>
    <w:rsid w:val="00515FD3"/>
    <w:rsid w:val="00517556"/>
    <w:rsid w:val="005175FF"/>
    <w:rsid w:val="00517ACF"/>
    <w:rsid w:val="005205B5"/>
    <w:rsid w:val="00520CB0"/>
    <w:rsid w:val="00520E2A"/>
    <w:rsid w:val="00521DF3"/>
    <w:rsid w:val="005231EB"/>
    <w:rsid w:val="00523853"/>
    <w:rsid w:val="00523D38"/>
    <w:rsid w:val="00524767"/>
    <w:rsid w:val="0052489C"/>
    <w:rsid w:val="00524AAE"/>
    <w:rsid w:val="00525280"/>
    <w:rsid w:val="00525BEA"/>
    <w:rsid w:val="00525C15"/>
    <w:rsid w:val="00525E34"/>
    <w:rsid w:val="00525FA4"/>
    <w:rsid w:val="005264F1"/>
    <w:rsid w:val="00526B8F"/>
    <w:rsid w:val="00527272"/>
    <w:rsid w:val="00530223"/>
    <w:rsid w:val="00530282"/>
    <w:rsid w:val="005302A5"/>
    <w:rsid w:val="00530CDE"/>
    <w:rsid w:val="00533308"/>
    <w:rsid w:val="005338FC"/>
    <w:rsid w:val="00533BD5"/>
    <w:rsid w:val="00534204"/>
    <w:rsid w:val="005345A2"/>
    <w:rsid w:val="0053481E"/>
    <w:rsid w:val="00534FD7"/>
    <w:rsid w:val="005369CC"/>
    <w:rsid w:val="005375AD"/>
    <w:rsid w:val="00540478"/>
    <w:rsid w:val="00540E94"/>
    <w:rsid w:val="005414C5"/>
    <w:rsid w:val="00541614"/>
    <w:rsid w:val="00541973"/>
    <w:rsid w:val="00541A26"/>
    <w:rsid w:val="00542B6C"/>
    <w:rsid w:val="00543325"/>
    <w:rsid w:val="0054332D"/>
    <w:rsid w:val="00543823"/>
    <w:rsid w:val="00544081"/>
    <w:rsid w:val="005447A7"/>
    <w:rsid w:val="005450BC"/>
    <w:rsid w:val="005468DD"/>
    <w:rsid w:val="00547045"/>
    <w:rsid w:val="00547678"/>
    <w:rsid w:val="0055014E"/>
    <w:rsid w:val="00550AD7"/>
    <w:rsid w:val="00550B98"/>
    <w:rsid w:val="00550DB0"/>
    <w:rsid w:val="00551E9A"/>
    <w:rsid w:val="00551EE5"/>
    <w:rsid w:val="0055243B"/>
    <w:rsid w:val="005524B4"/>
    <w:rsid w:val="0055254A"/>
    <w:rsid w:val="00552664"/>
    <w:rsid w:val="00553C0E"/>
    <w:rsid w:val="00553D4C"/>
    <w:rsid w:val="00554597"/>
    <w:rsid w:val="00554CD3"/>
    <w:rsid w:val="00555AB0"/>
    <w:rsid w:val="005572D3"/>
    <w:rsid w:val="0055768D"/>
    <w:rsid w:val="00557F43"/>
    <w:rsid w:val="0056223A"/>
    <w:rsid w:val="00562561"/>
    <w:rsid w:val="00562D66"/>
    <w:rsid w:val="00563C36"/>
    <w:rsid w:val="0056566D"/>
    <w:rsid w:val="005656AA"/>
    <w:rsid w:val="0056590E"/>
    <w:rsid w:val="0056652D"/>
    <w:rsid w:val="00566DDE"/>
    <w:rsid w:val="005674EB"/>
    <w:rsid w:val="00567700"/>
    <w:rsid w:val="00567AD2"/>
    <w:rsid w:val="00567C3D"/>
    <w:rsid w:val="00570432"/>
    <w:rsid w:val="00570688"/>
    <w:rsid w:val="00570927"/>
    <w:rsid w:val="005717F6"/>
    <w:rsid w:val="0057234E"/>
    <w:rsid w:val="00572AD0"/>
    <w:rsid w:val="00572EAF"/>
    <w:rsid w:val="0057340F"/>
    <w:rsid w:val="0057350C"/>
    <w:rsid w:val="00573906"/>
    <w:rsid w:val="00573EA7"/>
    <w:rsid w:val="0057424A"/>
    <w:rsid w:val="00575553"/>
    <w:rsid w:val="005763C8"/>
    <w:rsid w:val="005768CE"/>
    <w:rsid w:val="00577E4F"/>
    <w:rsid w:val="00580266"/>
    <w:rsid w:val="0058050E"/>
    <w:rsid w:val="0058156D"/>
    <w:rsid w:val="005818FB"/>
    <w:rsid w:val="005822A4"/>
    <w:rsid w:val="00582A30"/>
    <w:rsid w:val="00582BB9"/>
    <w:rsid w:val="00582CCD"/>
    <w:rsid w:val="00582F87"/>
    <w:rsid w:val="00583C5B"/>
    <w:rsid w:val="0058415D"/>
    <w:rsid w:val="0058437D"/>
    <w:rsid w:val="00584A21"/>
    <w:rsid w:val="00584B50"/>
    <w:rsid w:val="00585B61"/>
    <w:rsid w:val="00586134"/>
    <w:rsid w:val="005862E9"/>
    <w:rsid w:val="005876B8"/>
    <w:rsid w:val="00587BC7"/>
    <w:rsid w:val="00587C7A"/>
    <w:rsid w:val="00590459"/>
    <w:rsid w:val="0059116A"/>
    <w:rsid w:val="00591C19"/>
    <w:rsid w:val="00592120"/>
    <w:rsid w:val="00592688"/>
    <w:rsid w:val="005931CC"/>
    <w:rsid w:val="00593B2A"/>
    <w:rsid w:val="00594334"/>
    <w:rsid w:val="00594B50"/>
    <w:rsid w:val="0059500D"/>
    <w:rsid w:val="005952F3"/>
    <w:rsid w:val="00595BA0"/>
    <w:rsid w:val="00596328"/>
    <w:rsid w:val="005969E5"/>
    <w:rsid w:val="00596D1B"/>
    <w:rsid w:val="0059767D"/>
    <w:rsid w:val="005976B1"/>
    <w:rsid w:val="00597C1E"/>
    <w:rsid w:val="005A0FF2"/>
    <w:rsid w:val="005A30FA"/>
    <w:rsid w:val="005A32B6"/>
    <w:rsid w:val="005A421C"/>
    <w:rsid w:val="005A478C"/>
    <w:rsid w:val="005A497B"/>
    <w:rsid w:val="005A4A5D"/>
    <w:rsid w:val="005A4E61"/>
    <w:rsid w:val="005A5502"/>
    <w:rsid w:val="005A6437"/>
    <w:rsid w:val="005A6E39"/>
    <w:rsid w:val="005A71C2"/>
    <w:rsid w:val="005A71DB"/>
    <w:rsid w:val="005A7F28"/>
    <w:rsid w:val="005B0116"/>
    <w:rsid w:val="005B1501"/>
    <w:rsid w:val="005B33F6"/>
    <w:rsid w:val="005B3DC9"/>
    <w:rsid w:val="005B44AA"/>
    <w:rsid w:val="005B4EB3"/>
    <w:rsid w:val="005B577A"/>
    <w:rsid w:val="005B5D3F"/>
    <w:rsid w:val="005B5EFC"/>
    <w:rsid w:val="005B6BCB"/>
    <w:rsid w:val="005B7EDA"/>
    <w:rsid w:val="005C04FA"/>
    <w:rsid w:val="005C06B5"/>
    <w:rsid w:val="005C120B"/>
    <w:rsid w:val="005C1B9A"/>
    <w:rsid w:val="005C2C48"/>
    <w:rsid w:val="005C44DA"/>
    <w:rsid w:val="005C4712"/>
    <w:rsid w:val="005C4B69"/>
    <w:rsid w:val="005C6654"/>
    <w:rsid w:val="005C7238"/>
    <w:rsid w:val="005C7D1F"/>
    <w:rsid w:val="005D091A"/>
    <w:rsid w:val="005D0F77"/>
    <w:rsid w:val="005D1A07"/>
    <w:rsid w:val="005D29F3"/>
    <w:rsid w:val="005D2DE7"/>
    <w:rsid w:val="005D30C6"/>
    <w:rsid w:val="005D3A29"/>
    <w:rsid w:val="005D3E76"/>
    <w:rsid w:val="005D4777"/>
    <w:rsid w:val="005D480C"/>
    <w:rsid w:val="005D4A7E"/>
    <w:rsid w:val="005D4D50"/>
    <w:rsid w:val="005D4EF0"/>
    <w:rsid w:val="005D604C"/>
    <w:rsid w:val="005D6155"/>
    <w:rsid w:val="005D62D2"/>
    <w:rsid w:val="005D7662"/>
    <w:rsid w:val="005E0117"/>
    <w:rsid w:val="005E0E72"/>
    <w:rsid w:val="005E111A"/>
    <w:rsid w:val="005E1256"/>
    <w:rsid w:val="005E23FD"/>
    <w:rsid w:val="005E2E42"/>
    <w:rsid w:val="005E3054"/>
    <w:rsid w:val="005E4EDB"/>
    <w:rsid w:val="005E622B"/>
    <w:rsid w:val="005E68F3"/>
    <w:rsid w:val="005E7487"/>
    <w:rsid w:val="005E759E"/>
    <w:rsid w:val="005F00C8"/>
    <w:rsid w:val="005F0BA5"/>
    <w:rsid w:val="005F1904"/>
    <w:rsid w:val="005F1A07"/>
    <w:rsid w:val="005F2D6A"/>
    <w:rsid w:val="005F2F58"/>
    <w:rsid w:val="005F41C1"/>
    <w:rsid w:val="005F4A6D"/>
    <w:rsid w:val="005F4B3E"/>
    <w:rsid w:val="005F4BEE"/>
    <w:rsid w:val="005F4E72"/>
    <w:rsid w:val="005F5A8A"/>
    <w:rsid w:val="005F5BE2"/>
    <w:rsid w:val="005F5EDD"/>
    <w:rsid w:val="005F60DB"/>
    <w:rsid w:val="005F6660"/>
    <w:rsid w:val="005F69A3"/>
    <w:rsid w:val="005F7BE9"/>
    <w:rsid w:val="006004F8"/>
    <w:rsid w:val="00600FE7"/>
    <w:rsid w:val="006019F0"/>
    <w:rsid w:val="006027F6"/>
    <w:rsid w:val="006029D0"/>
    <w:rsid w:val="00602AE9"/>
    <w:rsid w:val="00602BA5"/>
    <w:rsid w:val="00602E5F"/>
    <w:rsid w:val="0060320B"/>
    <w:rsid w:val="006048C6"/>
    <w:rsid w:val="006056F2"/>
    <w:rsid w:val="00605856"/>
    <w:rsid w:val="0060587E"/>
    <w:rsid w:val="00605886"/>
    <w:rsid w:val="00606B93"/>
    <w:rsid w:val="00610047"/>
    <w:rsid w:val="006103E7"/>
    <w:rsid w:val="006117B3"/>
    <w:rsid w:val="00611D23"/>
    <w:rsid w:val="00611F57"/>
    <w:rsid w:val="00613946"/>
    <w:rsid w:val="00613EEE"/>
    <w:rsid w:val="00613F97"/>
    <w:rsid w:val="00614339"/>
    <w:rsid w:val="00614639"/>
    <w:rsid w:val="006156D3"/>
    <w:rsid w:val="006158E3"/>
    <w:rsid w:val="00616F7D"/>
    <w:rsid w:val="00617223"/>
    <w:rsid w:val="006176AF"/>
    <w:rsid w:val="006205C3"/>
    <w:rsid w:val="006206D9"/>
    <w:rsid w:val="00621251"/>
    <w:rsid w:val="006217CF"/>
    <w:rsid w:val="00623B9A"/>
    <w:rsid w:val="006243BE"/>
    <w:rsid w:val="006243F0"/>
    <w:rsid w:val="00624495"/>
    <w:rsid w:val="00625417"/>
    <w:rsid w:val="0062584A"/>
    <w:rsid w:val="00625C27"/>
    <w:rsid w:val="00625CC8"/>
    <w:rsid w:val="00625E71"/>
    <w:rsid w:val="00626370"/>
    <w:rsid w:val="006275EE"/>
    <w:rsid w:val="006276A7"/>
    <w:rsid w:val="00627AC3"/>
    <w:rsid w:val="00627EB5"/>
    <w:rsid w:val="006301F6"/>
    <w:rsid w:val="006307DB"/>
    <w:rsid w:val="00630996"/>
    <w:rsid w:val="006309CD"/>
    <w:rsid w:val="00630D64"/>
    <w:rsid w:val="00630FE1"/>
    <w:rsid w:val="006311F3"/>
    <w:rsid w:val="0063147A"/>
    <w:rsid w:val="00631635"/>
    <w:rsid w:val="006324F8"/>
    <w:rsid w:val="00633039"/>
    <w:rsid w:val="0063332C"/>
    <w:rsid w:val="00633E51"/>
    <w:rsid w:val="006353D4"/>
    <w:rsid w:val="0063599E"/>
    <w:rsid w:val="0063663A"/>
    <w:rsid w:val="0063725A"/>
    <w:rsid w:val="0063784C"/>
    <w:rsid w:val="0064055E"/>
    <w:rsid w:val="00640AFD"/>
    <w:rsid w:val="00642697"/>
    <w:rsid w:val="0064292F"/>
    <w:rsid w:val="0064377B"/>
    <w:rsid w:val="006438C4"/>
    <w:rsid w:val="00643922"/>
    <w:rsid w:val="00644B8B"/>
    <w:rsid w:val="00644BD4"/>
    <w:rsid w:val="00644CA6"/>
    <w:rsid w:val="00645A08"/>
    <w:rsid w:val="00645CD6"/>
    <w:rsid w:val="00646E13"/>
    <w:rsid w:val="0064717F"/>
    <w:rsid w:val="0064782D"/>
    <w:rsid w:val="0064790F"/>
    <w:rsid w:val="00650649"/>
    <w:rsid w:val="00650B7C"/>
    <w:rsid w:val="00650CFE"/>
    <w:rsid w:val="00651196"/>
    <w:rsid w:val="00651930"/>
    <w:rsid w:val="006519AE"/>
    <w:rsid w:val="00651FB5"/>
    <w:rsid w:val="00652C8A"/>
    <w:rsid w:val="00653F90"/>
    <w:rsid w:val="00653FA7"/>
    <w:rsid w:val="00654A47"/>
    <w:rsid w:val="00654BD7"/>
    <w:rsid w:val="00654D67"/>
    <w:rsid w:val="0065527D"/>
    <w:rsid w:val="00655737"/>
    <w:rsid w:val="00656154"/>
    <w:rsid w:val="00656D93"/>
    <w:rsid w:val="00657DFA"/>
    <w:rsid w:val="00657FA0"/>
    <w:rsid w:val="0066022F"/>
    <w:rsid w:val="006606B7"/>
    <w:rsid w:val="0066078D"/>
    <w:rsid w:val="00660D82"/>
    <w:rsid w:val="00661158"/>
    <w:rsid w:val="006611EC"/>
    <w:rsid w:val="006627F7"/>
    <w:rsid w:val="00662965"/>
    <w:rsid w:val="00662ACD"/>
    <w:rsid w:val="0066417F"/>
    <w:rsid w:val="00664600"/>
    <w:rsid w:val="00665200"/>
    <w:rsid w:val="00665724"/>
    <w:rsid w:val="00665BF9"/>
    <w:rsid w:val="006669D8"/>
    <w:rsid w:val="00666E00"/>
    <w:rsid w:val="006676BA"/>
    <w:rsid w:val="0067007E"/>
    <w:rsid w:val="00670506"/>
    <w:rsid w:val="00670E4B"/>
    <w:rsid w:val="00671229"/>
    <w:rsid w:val="00671735"/>
    <w:rsid w:val="00671985"/>
    <w:rsid w:val="00671BF2"/>
    <w:rsid w:val="00672786"/>
    <w:rsid w:val="00672B31"/>
    <w:rsid w:val="006733A9"/>
    <w:rsid w:val="0067351A"/>
    <w:rsid w:val="0067399B"/>
    <w:rsid w:val="00673C1F"/>
    <w:rsid w:val="00673C5F"/>
    <w:rsid w:val="006740D7"/>
    <w:rsid w:val="00674B9A"/>
    <w:rsid w:val="006752EF"/>
    <w:rsid w:val="00676044"/>
    <w:rsid w:val="0067658A"/>
    <w:rsid w:val="006768AB"/>
    <w:rsid w:val="00676B83"/>
    <w:rsid w:val="00677402"/>
    <w:rsid w:val="00677DD8"/>
    <w:rsid w:val="00677EE9"/>
    <w:rsid w:val="00680BDA"/>
    <w:rsid w:val="006819E7"/>
    <w:rsid w:val="00681BEA"/>
    <w:rsid w:val="0068342A"/>
    <w:rsid w:val="00683930"/>
    <w:rsid w:val="00684153"/>
    <w:rsid w:val="00684B66"/>
    <w:rsid w:val="00685301"/>
    <w:rsid w:val="006853D9"/>
    <w:rsid w:val="0068550D"/>
    <w:rsid w:val="0068609D"/>
    <w:rsid w:val="006870C6"/>
    <w:rsid w:val="00690012"/>
    <w:rsid w:val="006902EA"/>
    <w:rsid w:val="00690C53"/>
    <w:rsid w:val="00690FC9"/>
    <w:rsid w:val="0069149E"/>
    <w:rsid w:val="0069153F"/>
    <w:rsid w:val="006915A8"/>
    <w:rsid w:val="00691F0E"/>
    <w:rsid w:val="00692B2C"/>
    <w:rsid w:val="0069303D"/>
    <w:rsid w:val="0069307B"/>
    <w:rsid w:val="00693BA4"/>
    <w:rsid w:val="00693C5A"/>
    <w:rsid w:val="00693FD9"/>
    <w:rsid w:val="00694490"/>
    <w:rsid w:val="00694659"/>
    <w:rsid w:val="00694B03"/>
    <w:rsid w:val="00695B44"/>
    <w:rsid w:val="00696B91"/>
    <w:rsid w:val="00697689"/>
    <w:rsid w:val="00697AB6"/>
    <w:rsid w:val="00697BA6"/>
    <w:rsid w:val="006A04AF"/>
    <w:rsid w:val="006A0E89"/>
    <w:rsid w:val="006A1AFB"/>
    <w:rsid w:val="006A2833"/>
    <w:rsid w:val="006A457C"/>
    <w:rsid w:val="006A4B7C"/>
    <w:rsid w:val="006A4B9C"/>
    <w:rsid w:val="006A4E2A"/>
    <w:rsid w:val="006A5727"/>
    <w:rsid w:val="006A57B5"/>
    <w:rsid w:val="006A5E52"/>
    <w:rsid w:val="006A6300"/>
    <w:rsid w:val="006A67CB"/>
    <w:rsid w:val="006A7202"/>
    <w:rsid w:val="006A72EC"/>
    <w:rsid w:val="006B0244"/>
    <w:rsid w:val="006B0A7E"/>
    <w:rsid w:val="006B14D5"/>
    <w:rsid w:val="006B1598"/>
    <w:rsid w:val="006B1A24"/>
    <w:rsid w:val="006B2656"/>
    <w:rsid w:val="006B38C0"/>
    <w:rsid w:val="006B439F"/>
    <w:rsid w:val="006B451F"/>
    <w:rsid w:val="006B5C15"/>
    <w:rsid w:val="006B616A"/>
    <w:rsid w:val="006B643A"/>
    <w:rsid w:val="006B6448"/>
    <w:rsid w:val="006B69A8"/>
    <w:rsid w:val="006B6FB5"/>
    <w:rsid w:val="006B7839"/>
    <w:rsid w:val="006B783E"/>
    <w:rsid w:val="006B7A27"/>
    <w:rsid w:val="006C0CE6"/>
    <w:rsid w:val="006C0F1B"/>
    <w:rsid w:val="006C11ED"/>
    <w:rsid w:val="006C1220"/>
    <w:rsid w:val="006C1828"/>
    <w:rsid w:val="006C19BB"/>
    <w:rsid w:val="006C1F7A"/>
    <w:rsid w:val="006C1FE6"/>
    <w:rsid w:val="006C2026"/>
    <w:rsid w:val="006C37E9"/>
    <w:rsid w:val="006C4935"/>
    <w:rsid w:val="006C4BEF"/>
    <w:rsid w:val="006C4EC1"/>
    <w:rsid w:val="006C50F6"/>
    <w:rsid w:val="006C5D11"/>
    <w:rsid w:val="006C6C59"/>
    <w:rsid w:val="006C73A8"/>
    <w:rsid w:val="006D03E9"/>
    <w:rsid w:val="006D049C"/>
    <w:rsid w:val="006D0FBE"/>
    <w:rsid w:val="006D14BE"/>
    <w:rsid w:val="006D1884"/>
    <w:rsid w:val="006D19EA"/>
    <w:rsid w:val="006D1D36"/>
    <w:rsid w:val="006D231A"/>
    <w:rsid w:val="006D2CDC"/>
    <w:rsid w:val="006D33CD"/>
    <w:rsid w:val="006D46BF"/>
    <w:rsid w:val="006D4759"/>
    <w:rsid w:val="006D4D83"/>
    <w:rsid w:val="006D5556"/>
    <w:rsid w:val="006D5E38"/>
    <w:rsid w:val="006E1BF3"/>
    <w:rsid w:val="006E283B"/>
    <w:rsid w:val="006E2C11"/>
    <w:rsid w:val="006E3906"/>
    <w:rsid w:val="006E41B8"/>
    <w:rsid w:val="006E426B"/>
    <w:rsid w:val="006E4D82"/>
    <w:rsid w:val="006E4E3F"/>
    <w:rsid w:val="006E4FC5"/>
    <w:rsid w:val="006E501F"/>
    <w:rsid w:val="006E5163"/>
    <w:rsid w:val="006E5461"/>
    <w:rsid w:val="006E6BD9"/>
    <w:rsid w:val="006E6DD7"/>
    <w:rsid w:val="006E6FE6"/>
    <w:rsid w:val="006E730C"/>
    <w:rsid w:val="006E7896"/>
    <w:rsid w:val="006E7BF9"/>
    <w:rsid w:val="006F14FB"/>
    <w:rsid w:val="006F2075"/>
    <w:rsid w:val="006F2648"/>
    <w:rsid w:val="006F270F"/>
    <w:rsid w:val="006F3061"/>
    <w:rsid w:val="006F32B3"/>
    <w:rsid w:val="006F377A"/>
    <w:rsid w:val="006F39F8"/>
    <w:rsid w:val="006F45C5"/>
    <w:rsid w:val="006F4666"/>
    <w:rsid w:val="006F4735"/>
    <w:rsid w:val="006F4D0C"/>
    <w:rsid w:val="006F5113"/>
    <w:rsid w:val="006F5403"/>
    <w:rsid w:val="006F6A69"/>
    <w:rsid w:val="006F6CB7"/>
    <w:rsid w:val="006F70B5"/>
    <w:rsid w:val="006F729B"/>
    <w:rsid w:val="006F73FE"/>
    <w:rsid w:val="007009EF"/>
    <w:rsid w:val="00700FF5"/>
    <w:rsid w:val="007014F6"/>
    <w:rsid w:val="0070225F"/>
    <w:rsid w:val="00702503"/>
    <w:rsid w:val="00702BC6"/>
    <w:rsid w:val="0070362F"/>
    <w:rsid w:val="00703800"/>
    <w:rsid w:val="007038EE"/>
    <w:rsid w:val="00703A97"/>
    <w:rsid w:val="00704515"/>
    <w:rsid w:val="007053F6"/>
    <w:rsid w:val="00705796"/>
    <w:rsid w:val="00705925"/>
    <w:rsid w:val="0070653A"/>
    <w:rsid w:val="0071008B"/>
    <w:rsid w:val="007100A8"/>
    <w:rsid w:val="00710B9E"/>
    <w:rsid w:val="00710BE3"/>
    <w:rsid w:val="00710CCA"/>
    <w:rsid w:val="00711297"/>
    <w:rsid w:val="0071152F"/>
    <w:rsid w:val="0071160C"/>
    <w:rsid w:val="0071176F"/>
    <w:rsid w:val="00711FE4"/>
    <w:rsid w:val="00712361"/>
    <w:rsid w:val="0071300D"/>
    <w:rsid w:val="007134E0"/>
    <w:rsid w:val="00713C38"/>
    <w:rsid w:val="0071472A"/>
    <w:rsid w:val="007151DB"/>
    <w:rsid w:val="00715B07"/>
    <w:rsid w:val="00716168"/>
    <w:rsid w:val="00716619"/>
    <w:rsid w:val="00716A1D"/>
    <w:rsid w:val="00716AA2"/>
    <w:rsid w:val="007170DE"/>
    <w:rsid w:val="007174CC"/>
    <w:rsid w:val="0071783B"/>
    <w:rsid w:val="00717C5D"/>
    <w:rsid w:val="007206C4"/>
    <w:rsid w:val="0072080C"/>
    <w:rsid w:val="00720B01"/>
    <w:rsid w:val="007215C0"/>
    <w:rsid w:val="00721D33"/>
    <w:rsid w:val="00722578"/>
    <w:rsid w:val="007226C7"/>
    <w:rsid w:val="007230E2"/>
    <w:rsid w:val="00724FCD"/>
    <w:rsid w:val="0072512E"/>
    <w:rsid w:val="007253B9"/>
    <w:rsid w:val="00725896"/>
    <w:rsid w:val="00725DF3"/>
    <w:rsid w:val="00725EF8"/>
    <w:rsid w:val="00726908"/>
    <w:rsid w:val="00726A41"/>
    <w:rsid w:val="007279B3"/>
    <w:rsid w:val="00727B36"/>
    <w:rsid w:val="00727D8B"/>
    <w:rsid w:val="00727EF0"/>
    <w:rsid w:val="007304AA"/>
    <w:rsid w:val="0073097C"/>
    <w:rsid w:val="007320A2"/>
    <w:rsid w:val="0073211E"/>
    <w:rsid w:val="00732597"/>
    <w:rsid w:val="0073281D"/>
    <w:rsid w:val="00732AED"/>
    <w:rsid w:val="007346CA"/>
    <w:rsid w:val="00735591"/>
    <w:rsid w:val="0073613C"/>
    <w:rsid w:val="00736CCE"/>
    <w:rsid w:val="00736CDB"/>
    <w:rsid w:val="00736E7C"/>
    <w:rsid w:val="00740F09"/>
    <w:rsid w:val="00741369"/>
    <w:rsid w:val="00741537"/>
    <w:rsid w:val="0074171F"/>
    <w:rsid w:val="00743741"/>
    <w:rsid w:val="00744596"/>
    <w:rsid w:val="0074476A"/>
    <w:rsid w:val="007449FF"/>
    <w:rsid w:val="0074525F"/>
    <w:rsid w:val="0074616D"/>
    <w:rsid w:val="00746A95"/>
    <w:rsid w:val="00746AB1"/>
    <w:rsid w:val="00746B1D"/>
    <w:rsid w:val="0074725D"/>
    <w:rsid w:val="007507CC"/>
    <w:rsid w:val="00750B37"/>
    <w:rsid w:val="00751080"/>
    <w:rsid w:val="00751100"/>
    <w:rsid w:val="00751139"/>
    <w:rsid w:val="00751E2E"/>
    <w:rsid w:val="00752865"/>
    <w:rsid w:val="00752E21"/>
    <w:rsid w:val="007530B4"/>
    <w:rsid w:val="00753E23"/>
    <w:rsid w:val="00754776"/>
    <w:rsid w:val="00754AE6"/>
    <w:rsid w:val="00754FE8"/>
    <w:rsid w:val="00755CB1"/>
    <w:rsid w:val="00756727"/>
    <w:rsid w:val="0075699F"/>
    <w:rsid w:val="00756DEB"/>
    <w:rsid w:val="00756F7D"/>
    <w:rsid w:val="00760FD1"/>
    <w:rsid w:val="00761619"/>
    <w:rsid w:val="00761AB1"/>
    <w:rsid w:val="00762F4C"/>
    <w:rsid w:val="0076309C"/>
    <w:rsid w:val="007630A6"/>
    <w:rsid w:val="007634C3"/>
    <w:rsid w:val="00763569"/>
    <w:rsid w:val="0076416E"/>
    <w:rsid w:val="00764513"/>
    <w:rsid w:val="00764E3A"/>
    <w:rsid w:val="00764FF0"/>
    <w:rsid w:val="00765418"/>
    <w:rsid w:val="007655C8"/>
    <w:rsid w:val="00765E66"/>
    <w:rsid w:val="00765F5E"/>
    <w:rsid w:val="007664D7"/>
    <w:rsid w:val="00766BD6"/>
    <w:rsid w:val="00767177"/>
    <w:rsid w:val="007701CC"/>
    <w:rsid w:val="00771233"/>
    <w:rsid w:val="00772BA5"/>
    <w:rsid w:val="00772D9E"/>
    <w:rsid w:val="00773874"/>
    <w:rsid w:val="007741CE"/>
    <w:rsid w:val="007745CE"/>
    <w:rsid w:val="00775CA0"/>
    <w:rsid w:val="007767C8"/>
    <w:rsid w:val="00776AED"/>
    <w:rsid w:val="00776D6B"/>
    <w:rsid w:val="00777133"/>
    <w:rsid w:val="00777169"/>
    <w:rsid w:val="007775B1"/>
    <w:rsid w:val="007778DA"/>
    <w:rsid w:val="00780987"/>
    <w:rsid w:val="007816E4"/>
    <w:rsid w:val="0078197A"/>
    <w:rsid w:val="00781C24"/>
    <w:rsid w:val="00782325"/>
    <w:rsid w:val="007828FE"/>
    <w:rsid w:val="0078295F"/>
    <w:rsid w:val="00783E11"/>
    <w:rsid w:val="007842BE"/>
    <w:rsid w:val="007846CE"/>
    <w:rsid w:val="00785F5E"/>
    <w:rsid w:val="00786133"/>
    <w:rsid w:val="007863C4"/>
    <w:rsid w:val="00786ACB"/>
    <w:rsid w:val="00787007"/>
    <w:rsid w:val="0078714B"/>
    <w:rsid w:val="007873CF"/>
    <w:rsid w:val="00787D50"/>
    <w:rsid w:val="00787DAA"/>
    <w:rsid w:val="00787DE3"/>
    <w:rsid w:val="00790B55"/>
    <w:rsid w:val="0079132D"/>
    <w:rsid w:val="007915D6"/>
    <w:rsid w:val="00791674"/>
    <w:rsid w:val="007920CC"/>
    <w:rsid w:val="00792B5A"/>
    <w:rsid w:val="00793088"/>
    <w:rsid w:val="0079347C"/>
    <w:rsid w:val="00793D9B"/>
    <w:rsid w:val="00794128"/>
    <w:rsid w:val="007949BF"/>
    <w:rsid w:val="00795487"/>
    <w:rsid w:val="0079589F"/>
    <w:rsid w:val="00795C2B"/>
    <w:rsid w:val="00795D24"/>
    <w:rsid w:val="0079629B"/>
    <w:rsid w:val="007962D8"/>
    <w:rsid w:val="00796B50"/>
    <w:rsid w:val="00796B57"/>
    <w:rsid w:val="00797519"/>
    <w:rsid w:val="00797E68"/>
    <w:rsid w:val="007A0453"/>
    <w:rsid w:val="007A14CA"/>
    <w:rsid w:val="007A1B04"/>
    <w:rsid w:val="007A2C34"/>
    <w:rsid w:val="007A3061"/>
    <w:rsid w:val="007A45CD"/>
    <w:rsid w:val="007A4A7C"/>
    <w:rsid w:val="007A4E2D"/>
    <w:rsid w:val="007A5C44"/>
    <w:rsid w:val="007A5D26"/>
    <w:rsid w:val="007A5E2D"/>
    <w:rsid w:val="007A5EFA"/>
    <w:rsid w:val="007A7127"/>
    <w:rsid w:val="007A739F"/>
    <w:rsid w:val="007A7E6E"/>
    <w:rsid w:val="007B020D"/>
    <w:rsid w:val="007B053F"/>
    <w:rsid w:val="007B06B5"/>
    <w:rsid w:val="007B07E9"/>
    <w:rsid w:val="007B1D2C"/>
    <w:rsid w:val="007B2132"/>
    <w:rsid w:val="007B2A42"/>
    <w:rsid w:val="007B2A47"/>
    <w:rsid w:val="007B41F2"/>
    <w:rsid w:val="007B5B1B"/>
    <w:rsid w:val="007B7CE6"/>
    <w:rsid w:val="007B7FC9"/>
    <w:rsid w:val="007C087B"/>
    <w:rsid w:val="007C0EBB"/>
    <w:rsid w:val="007C0FD6"/>
    <w:rsid w:val="007C1AE0"/>
    <w:rsid w:val="007C1D68"/>
    <w:rsid w:val="007C2AB1"/>
    <w:rsid w:val="007C2CC9"/>
    <w:rsid w:val="007C2F94"/>
    <w:rsid w:val="007C30AC"/>
    <w:rsid w:val="007C3ACB"/>
    <w:rsid w:val="007C45E3"/>
    <w:rsid w:val="007C46A6"/>
    <w:rsid w:val="007C4750"/>
    <w:rsid w:val="007C5557"/>
    <w:rsid w:val="007C5ED1"/>
    <w:rsid w:val="007C61A1"/>
    <w:rsid w:val="007C6E14"/>
    <w:rsid w:val="007D0368"/>
    <w:rsid w:val="007D0857"/>
    <w:rsid w:val="007D14C1"/>
    <w:rsid w:val="007D163B"/>
    <w:rsid w:val="007D1821"/>
    <w:rsid w:val="007D200F"/>
    <w:rsid w:val="007D22FB"/>
    <w:rsid w:val="007D250F"/>
    <w:rsid w:val="007D2EE0"/>
    <w:rsid w:val="007D3820"/>
    <w:rsid w:val="007D3BA8"/>
    <w:rsid w:val="007D3C84"/>
    <w:rsid w:val="007D542F"/>
    <w:rsid w:val="007D564B"/>
    <w:rsid w:val="007D5776"/>
    <w:rsid w:val="007D6887"/>
    <w:rsid w:val="007D6E3C"/>
    <w:rsid w:val="007D72C4"/>
    <w:rsid w:val="007D7454"/>
    <w:rsid w:val="007D754B"/>
    <w:rsid w:val="007D7A5B"/>
    <w:rsid w:val="007D7B11"/>
    <w:rsid w:val="007E0460"/>
    <w:rsid w:val="007E1B90"/>
    <w:rsid w:val="007E295E"/>
    <w:rsid w:val="007E39F6"/>
    <w:rsid w:val="007E3A20"/>
    <w:rsid w:val="007E3B7A"/>
    <w:rsid w:val="007E40DC"/>
    <w:rsid w:val="007E4279"/>
    <w:rsid w:val="007E465A"/>
    <w:rsid w:val="007E482A"/>
    <w:rsid w:val="007E49E4"/>
    <w:rsid w:val="007E5261"/>
    <w:rsid w:val="007E5D49"/>
    <w:rsid w:val="007E5E66"/>
    <w:rsid w:val="007E68D2"/>
    <w:rsid w:val="007E6F81"/>
    <w:rsid w:val="007E7610"/>
    <w:rsid w:val="007E783C"/>
    <w:rsid w:val="007F14A0"/>
    <w:rsid w:val="007F18F2"/>
    <w:rsid w:val="007F1BE4"/>
    <w:rsid w:val="007F2069"/>
    <w:rsid w:val="007F2E5C"/>
    <w:rsid w:val="007F3E62"/>
    <w:rsid w:val="007F3F48"/>
    <w:rsid w:val="007F4048"/>
    <w:rsid w:val="007F4AD0"/>
    <w:rsid w:val="007F4DFC"/>
    <w:rsid w:val="007F4EF4"/>
    <w:rsid w:val="007F5118"/>
    <w:rsid w:val="007F5415"/>
    <w:rsid w:val="007F64ED"/>
    <w:rsid w:val="007F69D5"/>
    <w:rsid w:val="007F6C55"/>
    <w:rsid w:val="007F6CCD"/>
    <w:rsid w:val="007F701F"/>
    <w:rsid w:val="007F708D"/>
    <w:rsid w:val="007F746D"/>
    <w:rsid w:val="007F7B7E"/>
    <w:rsid w:val="007F7DF6"/>
    <w:rsid w:val="007F7FD2"/>
    <w:rsid w:val="008019CF"/>
    <w:rsid w:val="00801C4F"/>
    <w:rsid w:val="0080258F"/>
    <w:rsid w:val="00802C31"/>
    <w:rsid w:val="00803519"/>
    <w:rsid w:val="00803FD7"/>
    <w:rsid w:val="00803FD8"/>
    <w:rsid w:val="008043A2"/>
    <w:rsid w:val="0080455D"/>
    <w:rsid w:val="008058D6"/>
    <w:rsid w:val="00805E71"/>
    <w:rsid w:val="0080671D"/>
    <w:rsid w:val="0080699C"/>
    <w:rsid w:val="008106BE"/>
    <w:rsid w:val="00810C79"/>
    <w:rsid w:val="00811191"/>
    <w:rsid w:val="00811723"/>
    <w:rsid w:val="00811D47"/>
    <w:rsid w:val="00811DEA"/>
    <w:rsid w:val="00812389"/>
    <w:rsid w:val="008129CA"/>
    <w:rsid w:val="00812D07"/>
    <w:rsid w:val="0081374E"/>
    <w:rsid w:val="008143D9"/>
    <w:rsid w:val="00814E33"/>
    <w:rsid w:val="008151E7"/>
    <w:rsid w:val="00815E62"/>
    <w:rsid w:val="00816213"/>
    <w:rsid w:val="00816268"/>
    <w:rsid w:val="008164C7"/>
    <w:rsid w:val="0081737B"/>
    <w:rsid w:val="00817DBD"/>
    <w:rsid w:val="00820ABC"/>
    <w:rsid w:val="008213D0"/>
    <w:rsid w:val="00822329"/>
    <w:rsid w:val="008249FE"/>
    <w:rsid w:val="00824F01"/>
    <w:rsid w:val="008253FB"/>
    <w:rsid w:val="00825A58"/>
    <w:rsid w:val="00825A6E"/>
    <w:rsid w:val="0082692E"/>
    <w:rsid w:val="00827776"/>
    <w:rsid w:val="008278B4"/>
    <w:rsid w:val="00827AC0"/>
    <w:rsid w:val="00830260"/>
    <w:rsid w:val="0083098E"/>
    <w:rsid w:val="008314C2"/>
    <w:rsid w:val="008323EA"/>
    <w:rsid w:val="00832DB1"/>
    <w:rsid w:val="0083315E"/>
    <w:rsid w:val="00833938"/>
    <w:rsid w:val="00833C0E"/>
    <w:rsid w:val="00834C38"/>
    <w:rsid w:val="00834EE5"/>
    <w:rsid w:val="00835BA9"/>
    <w:rsid w:val="00835C95"/>
    <w:rsid w:val="00835F07"/>
    <w:rsid w:val="008360C4"/>
    <w:rsid w:val="00836A52"/>
    <w:rsid w:val="00836D99"/>
    <w:rsid w:val="00837960"/>
    <w:rsid w:val="00837BF5"/>
    <w:rsid w:val="00837FBF"/>
    <w:rsid w:val="008407A6"/>
    <w:rsid w:val="0084140C"/>
    <w:rsid w:val="00841562"/>
    <w:rsid w:val="0084176B"/>
    <w:rsid w:val="00842236"/>
    <w:rsid w:val="0084265E"/>
    <w:rsid w:val="0084284E"/>
    <w:rsid w:val="00842ADA"/>
    <w:rsid w:val="0084309C"/>
    <w:rsid w:val="00844587"/>
    <w:rsid w:val="008452B6"/>
    <w:rsid w:val="00845782"/>
    <w:rsid w:val="008457CA"/>
    <w:rsid w:val="008458A4"/>
    <w:rsid w:val="008459BB"/>
    <w:rsid w:val="00845D7D"/>
    <w:rsid w:val="00845FB6"/>
    <w:rsid w:val="00846036"/>
    <w:rsid w:val="00846A31"/>
    <w:rsid w:val="00846FE4"/>
    <w:rsid w:val="00847ADE"/>
    <w:rsid w:val="008507F9"/>
    <w:rsid w:val="00850B8D"/>
    <w:rsid w:val="00850E7C"/>
    <w:rsid w:val="00851D1C"/>
    <w:rsid w:val="00851E34"/>
    <w:rsid w:val="00853045"/>
    <w:rsid w:val="00854E79"/>
    <w:rsid w:val="00855329"/>
    <w:rsid w:val="00856CDF"/>
    <w:rsid w:val="0085756B"/>
    <w:rsid w:val="00857A40"/>
    <w:rsid w:val="00857C8E"/>
    <w:rsid w:val="008602DD"/>
    <w:rsid w:val="00860620"/>
    <w:rsid w:val="00860FD0"/>
    <w:rsid w:val="00861493"/>
    <w:rsid w:val="008616C8"/>
    <w:rsid w:val="00861D59"/>
    <w:rsid w:val="00862692"/>
    <w:rsid w:val="0086275B"/>
    <w:rsid w:val="008628D8"/>
    <w:rsid w:val="00862D90"/>
    <w:rsid w:val="00863A23"/>
    <w:rsid w:val="00863DFE"/>
    <w:rsid w:val="00863F3D"/>
    <w:rsid w:val="0086441F"/>
    <w:rsid w:val="00864C51"/>
    <w:rsid w:val="00866333"/>
    <w:rsid w:val="008666AE"/>
    <w:rsid w:val="00866716"/>
    <w:rsid w:val="008667D0"/>
    <w:rsid w:val="00866812"/>
    <w:rsid w:val="00866993"/>
    <w:rsid w:val="00866A20"/>
    <w:rsid w:val="00867540"/>
    <w:rsid w:val="00867B12"/>
    <w:rsid w:val="008717F2"/>
    <w:rsid w:val="00871A27"/>
    <w:rsid w:val="00871F75"/>
    <w:rsid w:val="008720D9"/>
    <w:rsid w:val="0087219E"/>
    <w:rsid w:val="0087282B"/>
    <w:rsid w:val="00872AB5"/>
    <w:rsid w:val="00872EFF"/>
    <w:rsid w:val="00872FEB"/>
    <w:rsid w:val="0087399E"/>
    <w:rsid w:val="00873CFE"/>
    <w:rsid w:val="00873FAE"/>
    <w:rsid w:val="00874A23"/>
    <w:rsid w:val="00876390"/>
    <w:rsid w:val="00877123"/>
    <w:rsid w:val="008775DC"/>
    <w:rsid w:val="00877709"/>
    <w:rsid w:val="008778C4"/>
    <w:rsid w:val="00877C18"/>
    <w:rsid w:val="008807B9"/>
    <w:rsid w:val="00880A56"/>
    <w:rsid w:val="00880ECD"/>
    <w:rsid w:val="00881635"/>
    <w:rsid w:val="0088180A"/>
    <w:rsid w:val="00881CEF"/>
    <w:rsid w:val="00881E43"/>
    <w:rsid w:val="0088286C"/>
    <w:rsid w:val="00882A04"/>
    <w:rsid w:val="0088456E"/>
    <w:rsid w:val="0088480A"/>
    <w:rsid w:val="008849E7"/>
    <w:rsid w:val="00884CB2"/>
    <w:rsid w:val="00885A5A"/>
    <w:rsid w:val="008868DA"/>
    <w:rsid w:val="00886C7A"/>
    <w:rsid w:val="008870EE"/>
    <w:rsid w:val="0088741C"/>
    <w:rsid w:val="0088789B"/>
    <w:rsid w:val="00891534"/>
    <w:rsid w:val="00892E45"/>
    <w:rsid w:val="0089367D"/>
    <w:rsid w:val="00893BEA"/>
    <w:rsid w:val="0089451E"/>
    <w:rsid w:val="00894D43"/>
    <w:rsid w:val="00894E7C"/>
    <w:rsid w:val="0089578D"/>
    <w:rsid w:val="00895833"/>
    <w:rsid w:val="00895DBD"/>
    <w:rsid w:val="00895DC0"/>
    <w:rsid w:val="00895EE1"/>
    <w:rsid w:val="00896A97"/>
    <w:rsid w:val="00896CE0"/>
    <w:rsid w:val="0089772D"/>
    <w:rsid w:val="00897807"/>
    <w:rsid w:val="008979BE"/>
    <w:rsid w:val="00897A5D"/>
    <w:rsid w:val="00897E84"/>
    <w:rsid w:val="008A0087"/>
    <w:rsid w:val="008A0B93"/>
    <w:rsid w:val="008A0E8A"/>
    <w:rsid w:val="008A1902"/>
    <w:rsid w:val="008A20E2"/>
    <w:rsid w:val="008A2D37"/>
    <w:rsid w:val="008A2DDC"/>
    <w:rsid w:val="008A3260"/>
    <w:rsid w:val="008A3263"/>
    <w:rsid w:val="008A330B"/>
    <w:rsid w:val="008A348F"/>
    <w:rsid w:val="008A367E"/>
    <w:rsid w:val="008A38C9"/>
    <w:rsid w:val="008A3B7A"/>
    <w:rsid w:val="008A3B7B"/>
    <w:rsid w:val="008A3F08"/>
    <w:rsid w:val="008A5382"/>
    <w:rsid w:val="008A5969"/>
    <w:rsid w:val="008A6391"/>
    <w:rsid w:val="008B02E7"/>
    <w:rsid w:val="008B0E25"/>
    <w:rsid w:val="008B22EF"/>
    <w:rsid w:val="008B25DE"/>
    <w:rsid w:val="008B2A0E"/>
    <w:rsid w:val="008B3C65"/>
    <w:rsid w:val="008B4111"/>
    <w:rsid w:val="008B45FB"/>
    <w:rsid w:val="008B5C62"/>
    <w:rsid w:val="008B613E"/>
    <w:rsid w:val="008B6F44"/>
    <w:rsid w:val="008B77D9"/>
    <w:rsid w:val="008B7C59"/>
    <w:rsid w:val="008B7E2A"/>
    <w:rsid w:val="008B7F04"/>
    <w:rsid w:val="008C0843"/>
    <w:rsid w:val="008C0B1D"/>
    <w:rsid w:val="008C111B"/>
    <w:rsid w:val="008C12DA"/>
    <w:rsid w:val="008C1A6A"/>
    <w:rsid w:val="008C313D"/>
    <w:rsid w:val="008C5503"/>
    <w:rsid w:val="008C5C52"/>
    <w:rsid w:val="008C6144"/>
    <w:rsid w:val="008C62F1"/>
    <w:rsid w:val="008C6335"/>
    <w:rsid w:val="008C6A17"/>
    <w:rsid w:val="008C6CA7"/>
    <w:rsid w:val="008C779A"/>
    <w:rsid w:val="008C78D4"/>
    <w:rsid w:val="008C795E"/>
    <w:rsid w:val="008D024D"/>
    <w:rsid w:val="008D15DB"/>
    <w:rsid w:val="008D2486"/>
    <w:rsid w:val="008D42A7"/>
    <w:rsid w:val="008D4A75"/>
    <w:rsid w:val="008D5AF3"/>
    <w:rsid w:val="008D5E22"/>
    <w:rsid w:val="008D5F1A"/>
    <w:rsid w:val="008D6F26"/>
    <w:rsid w:val="008D708A"/>
    <w:rsid w:val="008D7B9B"/>
    <w:rsid w:val="008D7F0A"/>
    <w:rsid w:val="008E0245"/>
    <w:rsid w:val="008E05CB"/>
    <w:rsid w:val="008E0849"/>
    <w:rsid w:val="008E16C2"/>
    <w:rsid w:val="008E18AF"/>
    <w:rsid w:val="008E196C"/>
    <w:rsid w:val="008E1B36"/>
    <w:rsid w:val="008E2148"/>
    <w:rsid w:val="008E264D"/>
    <w:rsid w:val="008E2B80"/>
    <w:rsid w:val="008E5F86"/>
    <w:rsid w:val="008E5FCD"/>
    <w:rsid w:val="008E60AF"/>
    <w:rsid w:val="008E6508"/>
    <w:rsid w:val="008E6F03"/>
    <w:rsid w:val="008E787F"/>
    <w:rsid w:val="008F06EF"/>
    <w:rsid w:val="008F0DE6"/>
    <w:rsid w:val="008F0E38"/>
    <w:rsid w:val="008F1635"/>
    <w:rsid w:val="008F1638"/>
    <w:rsid w:val="008F2AC6"/>
    <w:rsid w:val="008F2C5B"/>
    <w:rsid w:val="008F31C8"/>
    <w:rsid w:val="008F4403"/>
    <w:rsid w:val="008F6812"/>
    <w:rsid w:val="008F681F"/>
    <w:rsid w:val="008F70D6"/>
    <w:rsid w:val="008F75DF"/>
    <w:rsid w:val="008F7C16"/>
    <w:rsid w:val="00900452"/>
    <w:rsid w:val="00900544"/>
    <w:rsid w:val="009015C6"/>
    <w:rsid w:val="00901FEB"/>
    <w:rsid w:val="00902258"/>
    <w:rsid w:val="00902407"/>
    <w:rsid w:val="009027E3"/>
    <w:rsid w:val="00902A2D"/>
    <w:rsid w:val="00903AF2"/>
    <w:rsid w:val="009042DA"/>
    <w:rsid w:val="0090482E"/>
    <w:rsid w:val="00904E4E"/>
    <w:rsid w:val="00904F7F"/>
    <w:rsid w:val="009050A6"/>
    <w:rsid w:val="0090544C"/>
    <w:rsid w:val="00905F2E"/>
    <w:rsid w:val="009064B8"/>
    <w:rsid w:val="00906A8C"/>
    <w:rsid w:val="00906BE2"/>
    <w:rsid w:val="00907C4B"/>
    <w:rsid w:val="00911535"/>
    <w:rsid w:val="009118AD"/>
    <w:rsid w:val="00911BFB"/>
    <w:rsid w:val="00913463"/>
    <w:rsid w:val="00913532"/>
    <w:rsid w:val="00913AF2"/>
    <w:rsid w:val="00913ED9"/>
    <w:rsid w:val="00913F84"/>
    <w:rsid w:val="00914017"/>
    <w:rsid w:val="00914F6B"/>
    <w:rsid w:val="00915246"/>
    <w:rsid w:val="009160FB"/>
    <w:rsid w:val="009172FF"/>
    <w:rsid w:val="00917383"/>
    <w:rsid w:val="00920B2C"/>
    <w:rsid w:val="00920E98"/>
    <w:rsid w:val="00921B59"/>
    <w:rsid w:val="00922B78"/>
    <w:rsid w:val="00922CA9"/>
    <w:rsid w:val="00924034"/>
    <w:rsid w:val="0092443B"/>
    <w:rsid w:val="00924ED3"/>
    <w:rsid w:val="00924FE2"/>
    <w:rsid w:val="00925409"/>
    <w:rsid w:val="00925611"/>
    <w:rsid w:val="00925987"/>
    <w:rsid w:val="00926629"/>
    <w:rsid w:val="00926698"/>
    <w:rsid w:val="0092672F"/>
    <w:rsid w:val="009274FA"/>
    <w:rsid w:val="00927680"/>
    <w:rsid w:val="00927F44"/>
    <w:rsid w:val="00930454"/>
    <w:rsid w:val="00930723"/>
    <w:rsid w:val="00931FDC"/>
    <w:rsid w:val="009320D5"/>
    <w:rsid w:val="00932A42"/>
    <w:rsid w:val="00933060"/>
    <w:rsid w:val="0093381B"/>
    <w:rsid w:val="00933E53"/>
    <w:rsid w:val="009340D3"/>
    <w:rsid w:val="009344F1"/>
    <w:rsid w:val="00934DF3"/>
    <w:rsid w:val="00935D4E"/>
    <w:rsid w:val="00936DAF"/>
    <w:rsid w:val="00937633"/>
    <w:rsid w:val="00937C75"/>
    <w:rsid w:val="00940CBD"/>
    <w:rsid w:val="0094228F"/>
    <w:rsid w:val="00942302"/>
    <w:rsid w:val="009426FC"/>
    <w:rsid w:val="00942726"/>
    <w:rsid w:val="009429FB"/>
    <w:rsid w:val="00942BC3"/>
    <w:rsid w:val="00943C5D"/>
    <w:rsid w:val="00944480"/>
    <w:rsid w:val="009444D2"/>
    <w:rsid w:val="0094489A"/>
    <w:rsid w:val="009457D9"/>
    <w:rsid w:val="00945CEB"/>
    <w:rsid w:val="00945D1A"/>
    <w:rsid w:val="00945E34"/>
    <w:rsid w:val="00946EED"/>
    <w:rsid w:val="00947736"/>
    <w:rsid w:val="009479AC"/>
    <w:rsid w:val="00947EBD"/>
    <w:rsid w:val="0095046C"/>
    <w:rsid w:val="00950B14"/>
    <w:rsid w:val="00951760"/>
    <w:rsid w:val="0095182A"/>
    <w:rsid w:val="009522D5"/>
    <w:rsid w:val="00952319"/>
    <w:rsid w:val="00953D25"/>
    <w:rsid w:val="00954B86"/>
    <w:rsid w:val="00954E8E"/>
    <w:rsid w:val="009558F7"/>
    <w:rsid w:val="00955BEF"/>
    <w:rsid w:val="00956124"/>
    <w:rsid w:val="00956586"/>
    <w:rsid w:val="0095665C"/>
    <w:rsid w:val="00956CF7"/>
    <w:rsid w:val="009570E9"/>
    <w:rsid w:val="00957748"/>
    <w:rsid w:val="009577EC"/>
    <w:rsid w:val="00960932"/>
    <w:rsid w:val="00961A19"/>
    <w:rsid w:val="00961A6F"/>
    <w:rsid w:val="0096222D"/>
    <w:rsid w:val="00962890"/>
    <w:rsid w:val="009629FA"/>
    <w:rsid w:val="00963173"/>
    <w:rsid w:val="009634AE"/>
    <w:rsid w:val="00963BFC"/>
    <w:rsid w:val="00964864"/>
    <w:rsid w:val="0096527B"/>
    <w:rsid w:val="00965869"/>
    <w:rsid w:val="00965BD9"/>
    <w:rsid w:val="009663D7"/>
    <w:rsid w:val="00966811"/>
    <w:rsid w:val="009669E7"/>
    <w:rsid w:val="00966D3F"/>
    <w:rsid w:val="00966DD5"/>
    <w:rsid w:val="00966DEC"/>
    <w:rsid w:val="00967704"/>
    <w:rsid w:val="00967B1A"/>
    <w:rsid w:val="00967C92"/>
    <w:rsid w:val="00970B05"/>
    <w:rsid w:val="00970DB7"/>
    <w:rsid w:val="00971208"/>
    <w:rsid w:val="0097166C"/>
    <w:rsid w:val="0097198A"/>
    <w:rsid w:val="00971F89"/>
    <w:rsid w:val="0097243C"/>
    <w:rsid w:val="00972C1B"/>
    <w:rsid w:val="00972C38"/>
    <w:rsid w:val="00972D38"/>
    <w:rsid w:val="00973F60"/>
    <w:rsid w:val="00974CB2"/>
    <w:rsid w:val="00974D92"/>
    <w:rsid w:val="00974E27"/>
    <w:rsid w:val="009754D6"/>
    <w:rsid w:val="00975599"/>
    <w:rsid w:val="00975FC9"/>
    <w:rsid w:val="0097613E"/>
    <w:rsid w:val="00976B33"/>
    <w:rsid w:val="00977F00"/>
    <w:rsid w:val="009813C1"/>
    <w:rsid w:val="0098188E"/>
    <w:rsid w:val="009827A2"/>
    <w:rsid w:val="00982925"/>
    <w:rsid w:val="00982E66"/>
    <w:rsid w:val="00982FCE"/>
    <w:rsid w:val="00983224"/>
    <w:rsid w:val="009832B8"/>
    <w:rsid w:val="00983BF8"/>
    <w:rsid w:val="00983FDF"/>
    <w:rsid w:val="009843D9"/>
    <w:rsid w:val="00984B8A"/>
    <w:rsid w:val="009853D4"/>
    <w:rsid w:val="00985DC3"/>
    <w:rsid w:val="00986476"/>
    <w:rsid w:val="00986A9B"/>
    <w:rsid w:val="0098705E"/>
    <w:rsid w:val="00987687"/>
    <w:rsid w:val="00987DF3"/>
    <w:rsid w:val="0099028C"/>
    <w:rsid w:val="00990CF2"/>
    <w:rsid w:val="009914CA"/>
    <w:rsid w:val="0099200F"/>
    <w:rsid w:val="009930D8"/>
    <w:rsid w:val="009936EA"/>
    <w:rsid w:val="00993D7D"/>
    <w:rsid w:val="00994387"/>
    <w:rsid w:val="009946DB"/>
    <w:rsid w:val="00994F0A"/>
    <w:rsid w:val="0099547C"/>
    <w:rsid w:val="00996072"/>
    <w:rsid w:val="009963A5"/>
    <w:rsid w:val="00996538"/>
    <w:rsid w:val="00996626"/>
    <w:rsid w:val="009972D2"/>
    <w:rsid w:val="0099752D"/>
    <w:rsid w:val="00997EB4"/>
    <w:rsid w:val="009A1599"/>
    <w:rsid w:val="009A18C5"/>
    <w:rsid w:val="009A19A2"/>
    <w:rsid w:val="009A2167"/>
    <w:rsid w:val="009A2192"/>
    <w:rsid w:val="009A2851"/>
    <w:rsid w:val="009A3746"/>
    <w:rsid w:val="009A37B9"/>
    <w:rsid w:val="009A4C03"/>
    <w:rsid w:val="009A4D5F"/>
    <w:rsid w:val="009A545D"/>
    <w:rsid w:val="009A558D"/>
    <w:rsid w:val="009A56BE"/>
    <w:rsid w:val="009A6554"/>
    <w:rsid w:val="009A6815"/>
    <w:rsid w:val="009A75A0"/>
    <w:rsid w:val="009A77EC"/>
    <w:rsid w:val="009A7BBB"/>
    <w:rsid w:val="009A7E69"/>
    <w:rsid w:val="009B006C"/>
    <w:rsid w:val="009B16C9"/>
    <w:rsid w:val="009B30C3"/>
    <w:rsid w:val="009B30D4"/>
    <w:rsid w:val="009B3A56"/>
    <w:rsid w:val="009B4AB4"/>
    <w:rsid w:val="009B4CB4"/>
    <w:rsid w:val="009B4E9E"/>
    <w:rsid w:val="009B51C5"/>
    <w:rsid w:val="009B6971"/>
    <w:rsid w:val="009B6D46"/>
    <w:rsid w:val="009B7D79"/>
    <w:rsid w:val="009C0870"/>
    <w:rsid w:val="009C232E"/>
    <w:rsid w:val="009C23F0"/>
    <w:rsid w:val="009C2FBA"/>
    <w:rsid w:val="009C4364"/>
    <w:rsid w:val="009C5285"/>
    <w:rsid w:val="009C57D8"/>
    <w:rsid w:val="009C59E5"/>
    <w:rsid w:val="009C5C0F"/>
    <w:rsid w:val="009C616E"/>
    <w:rsid w:val="009C7DC0"/>
    <w:rsid w:val="009D0161"/>
    <w:rsid w:val="009D024D"/>
    <w:rsid w:val="009D0CAC"/>
    <w:rsid w:val="009D12FA"/>
    <w:rsid w:val="009D136E"/>
    <w:rsid w:val="009D152E"/>
    <w:rsid w:val="009D174D"/>
    <w:rsid w:val="009D23CA"/>
    <w:rsid w:val="009D28E3"/>
    <w:rsid w:val="009D35C2"/>
    <w:rsid w:val="009D3D9B"/>
    <w:rsid w:val="009D4101"/>
    <w:rsid w:val="009D46C9"/>
    <w:rsid w:val="009D4B3A"/>
    <w:rsid w:val="009D5844"/>
    <w:rsid w:val="009D663C"/>
    <w:rsid w:val="009D7495"/>
    <w:rsid w:val="009D7A2F"/>
    <w:rsid w:val="009D7BD0"/>
    <w:rsid w:val="009D7C0D"/>
    <w:rsid w:val="009E034A"/>
    <w:rsid w:val="009E0F0B"/>
    <w:rsid w:val="009E1441"/>
    <w:rsid w:val="009E195A"/>
    <w:rsid w:val="009E26CC"/>
    <w:rsid w:val="009E28FF"/>
    <w:rsid w:val="009E2A0C"/>
    <w:rsid w:val="009E2AE7"/>
    <w:rsid w:val="009E2C26"/>
    <w:rsid w:val="009E3558"/>
    <w:rsid w:val="009E3A99"/>
    <w:rsid w:val="009E3F74"/>
    <w:rsid w:val="009E4651"/>
    <w:rsid w:val="009E4D6B"/>
    <w:rsid w:val="009E521B"/>
    <w:rsid w:val="009E5909"/>
    <w:rsid w:val="009E5BB1"/>
    <w:rsid w:val="009F0A55"/>
    <w:rsid w:val="009F1317"/>
    <w:rsid w:val="009F135F"/>
    <w:rsid w:val="009F1B8D"/>
    <w:rsid w:val="009F1E24"/>
    <w:rsid w:val="009F28A8"/>
    <w:rsid w:val="009F3488"/>
    <w:rsid w:val="009F3AD6"/>
    <w:rsid w:val="009F3F50"/>
    <w:rsid w:val="009F4065"/>
    <w:rsid w:val="009F4490"/>
    <w:rsid w:val="009F51DA"/>
    <w:rsid w:val="009F54B8"/>
    <w:rsid w:val="009F5E85"/>
    <w:rsid w:val="009F605B"/>
    <w:rsid w:val="009F6EC1"/>
    <w:rsid w:val="009F6FAD"/>
    <w:rsid w:val="009F73A2"/>
    <w:rsid w:val="009F7456"/>
    <w:rsid w:val="009F7755"/>
    <w:rsid w:val="009F7F55"/>
    <w:rsid w:val="00A00A96"/>
    <w:rsid w:val="00A0161F"/>
    <w:rsid w:val="00A018FE"/>
    <w:rsid w:val="00A0199D"/>
    <w:rsid w:val="00A01BDD"/>
    <w:rsid w:val="00A020AE"/>
    <w:rsid w:val="00A02587"/>
    <w:rsid w:val="00A02804"/>
    <w:rsid w:val="00A02E49"/>
    <w:rsid w:val="00A02E93"/>
    <w:rsid w:val="00A02FCC"/>
    <w:rsid w:val="00A03352"/>
    <w:rsid w:val="00A03F9A"/>
    <w:rsid w:val="00A0406D"/>
    <w:rsid w:val="00A04462"/>
    <w:rsid w:val="00A0482C"/>
    <w:rsid w:val="00A051C8"/>
    <w:rsid w:val="00A068EE"/>
    <w:rsid w:val="00A06D8A"/>
    <w:rsid w:val="00A07293"/>
    <w:rsid w:val="00A0784F"/>
    <w:rsid w:val="00A078B9"/>
    <w:rsid w:val="00A10428"/>
    <w:rsid w:val="00A10786"/>
    <w:rsid w:val="00A11289"/>
    <w:rsid w:val="00A11714"/>
    <w:rsid w:val="00A12323"/>
    <w:rsid w:val="00A12813"/>
    <w:rsid w:val="00A12EA2"/>
    <w:rsid w:val="00A15235"/>
    <w:rsid w:val="00A156EB"/>
    <w:rsid w:val="00A161CD"/>
    <w:rsid w:val="00A16467"/>
    <w:rsid w:val="00A167CC"/>
    <w:rsid w:val="00A175CF"/>
    <w:rsid w:val="00A1770E"/>
    <w:rsid w:val="00A17A7A"/>
    <w:rsid w:val="00A20054"/>
    <w:rsid w:val="00A2011C"/>
    <w:rsid w:val="00A20BEF"/>
    <w:rsid w:val="00A20F60"/>
    <w:rsid w:val="00A211AF"/>
    <w:rsid w:val="00A2125C"/>
    <w:rsid w:val="00A21277"/>
    <w:rsid w:val="00A213D4"/>
    <w:rsid w:val="00A21400"/>
    <w:rsid w:val="00A2199F"/>
    <w:rsid w:val="00A21BCF"/>
    <w:rsid w:val="00A21EBC"/>
    <w:rsid w:val="00A2244F"/>
    <w:rsid w:val="00A22B0F"/>
    <w:rsid w:val="00A231D6"/>
    <w:rsid w:val="00A23812"/>
    <w:rsid w:val="00A24240"/>
    <w:rsid w:val="00A2452D"/>
    <w:rsid w:val="00A24B88"/>
    <w:rsid w:val="00A2614A"/>
    <w:rsid w:val="00A268CC"/>
    <w:rsid w:val="00A3014C"/>
    <w:rsid w:val="00A308D1"/>
    <w:rsid w:val="00A309D6"/>
    <w:rsid w:val="00A31754"/>
    <w:rsid w:val="00A31BE1"/>
    <w:rsid w:val="00A3214E"/>
    <w:rsid w:val="00A324BF"/>
    <w:rsid w:val="00A32A9D"/>
    <w:rsid w:val="00A32C10"/>
    <w:rsid w:val="00A33FC7"/>
    <w:rsid w:val="00A34212"/>
    <w:rsid w:val="00A349B8"/>
    <w:rsid w:val="00A34E7B"/>
    <w:rsid w:val="00A361A4"/>
    <w:rsid w:val="00A362B4"/>
    <w:rsid w:val="00A36455"/>
    <w:rsid w:val="00A367BA"/>
    <w:rsid w:val="00A37464"/>
    <w:rsid w:val="00A3754C"/>
    <w:rsid w:val="00A4258D"/>
    <w:rsid w:val="00A428C1"/>
    <w:rsid w:val="00A42E41"/>
    <w:rsid w:val="00A444F9"/>
    <w:rsid w:val="00A448B2"/>
    <w:rsid w:val="00A44984"/>
    <w:rsid w:val="00A44E04"/>
    <w:rsid w:val="00A45DD1"/>
    <w:rsid w:val="00A466D1"/>
    <w:rsid w:val="00A47AA9"/>
    <w:rsid w:val="00A47DAF"/>
    <w:rsid w:val="00A50424"/>
    <w:rsid w:val="00A51789"/>
    <w:rsid w:val="00A5196A"/>
    <w:rsid w:val="00A52998"/>
    <w:rsid w:val="00A52E59"/>
    <w:rsid w:val="00A53347"/>
    <w:rsid w:val="00A536E5"/>
    <w:rsid w:val="00A538FF"/>
    <w:rsid w:val="00A53C96"/>
    <w:rsid w:val="00A541D1"/>
    <w:rsid w:val="00A546DB"/>
    <w:rsid w:val="00A55233"/>
    <w:rsid w:val="00A559EB"/>
    <w:rsid w:val="00A56EDA"/>
    <w:rsid w:val="00A574ED"/>
    <w:rsid w:val="00A57531"/>
    <w:rsid w:val="00A575C8"/>
    <w:rsid w:val="00A578A6"/>
    <w:rsid w:val="00A60BAD"/>
    <w:rsid w:val="00A60C7F"/>
    <w:rsid w:val="00A61167"/>
    <w:rsid w:val="00A613C0"/>
    <w:rsid w:val="00A61DF1"/>
    <w:rsid w:val="00A6228F"/>
    <w:rsid w:val="00A6247B"/>
    <w:rsid w:val="00A629DA"/>
    <w:rsid w:val="00A63128"/>
    <w:rsid w:val="00A63148"/>
    <w:rsid w:val="00A6359A"/>
    <w:rsid w:val="00A635B1"/>
    <w:rsid w:val="00A639C8"/>
    <w:rsid w:val="00A63B41"/>
    <w:rsid w:val="00A64EEC"/>
    <w:rsid w:val="00A66639"/>
    <w:rsid w:val="00A70649"/>
    <w:rsid w:val="00A70A03"/>
    <w:rsid w:val="00A71092"/>
    <w:rsid w:val="00A72E3D"/>
    <w:rsid w:val="00A7302B"/>
    <w:rsid w:val="00A73154"/>
    <w:rsid w:val="00A73AE3"/>
    <w:rsid w:val="00A74C24"/>
    <w:rsid w:val="00A74D5E"/>
    <w:rsid w:val="00A74FBD"/>
    <w:rsid w:val="00A75DD9"/>
    <w:rsid w:val="00A7633E"/>
    <w:rsid w:val="00A77B44"/>
    <w:rsid w:val="00A77F2E"/>
    <w:rsid w:val="00A80449"/>
    <w:rsid w:val="00A80DDC"/>
    <w:rsid w:val="00A81018"/>
    <w:rsid w:val="00A8179B"/>
    <w:rsid w:val="00A83A7B"/>
    <w:rsid w:val="00A84898"/>
    <w:rsid w:val="00A84C77"/>
    <w:rsid w:val="00A853CA"/>
    <w:rsid w:val="00A85789"/>
    <w:rsid w:val="00A85FA7"/>
    <w:rsid w:val="00A8672F"/>
    <w:rsid w:val="00A86C75"/>
    <w:rsid w:val="00A86FA7"/>
    <w:rsid w:val="00A87E44"/>
    <w:rsid w:val="00A87F6C"/>
    <w:rsid w:val="00A90156"/>
    <w:rsid w:val="00A901CC"/>
    <w:rsid w:val="00A91302"/>
    <w:rsid w:val="00A91477"/>
    <w:rsid w:val="00A92AFC"/>
    <w:rsid w:val="00A92CDA"/>
    <w:rsid w:val="00A92EA9"/>
    <w:rsid w:val="00A93111"/>
    <w:rsid w:val="00A93D0D"/>
    <w:rsid w:val="00A9427C"/>
    <w:rsid w:val="00A94E69"/>
    <w:rsid w:val="00A94F66"/>
    <w:rsid w:val="00A95380"/>
    <w:rsid w:val="00A95E7A"/>
    <w:rsid w:val="00A963FD"/>
    <w:rsid w:val="00A96460"/>
    <w:rsid w:val="00A967D2"/>
    <w:rsid w:val="00A97216"/>
    <w:rsid w:val="00AA0154"/>
    <w:rsid w:val="00AA027B"/>
    <w:rsid w:val="00AA1807"/>
    <w:rsid w:val="00AA1A00"/>
    <w:rsid w:val="00AA1C46"/>
    <w:rsid w:val="00AA1C8F"/>
    <w:rsid w:val="00AA28F0"/>
    <w:rsid w:val="00AA2E4B"/>
    <w:rsid w:val="00AA34B8"/>
    <w:rsid w:val="00AA3C37"/>
    <w:rsid w:val="00AA4806"/>
    <w:rsid w:val="00AA58D1"/>
    <w:rsid w:val="00AA6797"/>
    <w:rsid w:val="00AA70BC"/>
    <w:rsid w:val="00AB000A"/>
    <w:rsid w:val="00AB13B5"/>
    <w:rsid w:val="00AB1F69"/>
    <w:rsid w:val="00AB2955"/>
    <w:rsid w:val="00AB3194"/>
    <w:rsid w:val="00AB3B39"/>
    <w:rsid w:val="00AB3BCC"/>
    <w:rsid w:val="00AB42EC"/>
    <w:rsid w:val="00AB42F9"/>
    <w:rsid w:val="00AB4449"/>
    <w:rsid w:val="00AB4C1D"/>
    <w:rsid w:val="00AB5267"/>
    <w:rsid w:val="00AB7310"/>
    <w:rsid w:val="00AB786A"/>
    <w:rsid w:val="00AB7EAD"/>
    <w:rsid w:val="00AC026C"/>
    <w:rsid w:val="00AC0E20"/>
    <w:rsid w:val="00AC1D53"/>
    <w:rsid w:val="00AC1EDF"/>
    <w:rsid w:val="00AC26FC"/>
    <w:rsid w:val="00AC2C3B"/>
    <w:rsid w:val="00AC3667"/>
    <w:rsid w:val="00AC3A6E"/>
    <w:rsid w:val="00AC3EEA"/>
    <w:rsid w:val="00AC4F75"/>
    <w:rsid w:val="00AC55A0"/>
    <w:rsid w:val="00AC6018"/>
    <w:rsid w:val="00AC73A1"/>
    <w:rsid w:val="00AC7465"/>
    <w:rsid w:val="00AC7AD5"/>
    <w:rsid w:val="00AC7C1D"/>
    <w:rsid w:val="00AC7D92"/>
    <w:rsid w:val="00AD067A"/>
    <w:rsid w:val="00AD167A"/>
    <w:rsid w:val="00AD2383"/>
    <w:rsid w:val="00AD3722"/>
    <w:rsid w:val="00AD45AB"/>
    <w:rsid w:val="00AD53C8"/>
    <w:rsid w:val="00AD59E2"/>
    <w:rsid w:val="00AD5B0A"/>
    <w:rsid w:val="00AD7550"/>
    <w:rsid w:val="00AE04B4"/>
    <w:rsid w:val="00AE0FD5"/>
    <w:rsid w:val="00AE1028"/>
    <w:rsid w:val="00AE169A"/>
    <w:rsid w:val="00AE2A28"/>
    <w:rsid w:val="00AE2FD3"/>
    <w:rsid w:val="00AE38F8"/>
    <w:rsid w:val="00AE3F0B"/>
    <w:rsid w:val="00AE42B4"/>
    <w:rsid w:val="00AE4611"/>
    <w:rsid w:val="00AE4768"/>
    <w:rsid w:val="00AE4BE5"/>
    <w:rsid w:val="00AE57FF"/>
    <w:rsid w:val="00AE5DCF"/>
    <w:rsid w:val="00AE6117"/>
    <w:rsid w:val="00AE6368"/>
    <w:rsid w:val="00AE6A0D"/>
    <w:rsid w:val="00AE6AD5"/>
    <w:rsid w:val="00AE7156"/>
    <w:rsid w:val="00AE738A"/>
    <w:rsid w:val="00AE73B2"/>
    <w:rsid w:val="00AE74F9"/>
    <w:rsid w:val="00AE7DB9"/>
    <w:rsid w:val="00AF0497"/>
    <w:rsid w:val="00AF09DD"/>
    <w:rsid w:val="00AF155B"/>
    <w:rsid w:val="00AF1F4A"/>
    <w:rsid w:val="00AF2185"/>
    <w:rsid w:val="00AF3A28"/>
    <w:rsid w:val="00AF3E10"/>
    <w:rsid w:val="00AF4828"/>
    <w:rsid w:val="00AF52BC"/>
    <w:rsid w:val="00AF557F"/>
    <w:rsid w:val="00AF5A13"/>
    <w:rsid w:val="00AF632B"/>
    <w:rsid w:val="00AF638B"/>
    <w:rsid w:val="00AF6BF2"/>
    <w:rsid w:val="00AF73DF"/>
    <w:rsid w:val="00AF77C6"/>
    <w:rsid w:val="00AF7AF5"/>
    <w:rsid w:val="00B00028"/>
    <w:rsid w:val="00B0051F"/>
    <w:rsid w:val="00B009D9"/>
    <w:rsid w:val="00B00ADF"/>
    <w:rsid w:val="00B00B19"/>
    <w:rsid w:val="00B010FB"/>
    <w:rsid w:val="00B014C9"/>
    <w:rsid w:val="00B0170B"/>
    <w:rsid w:val="00B02118"/>
    <w:rsid w:val="00B0263C"/>
    <w:rsid w:val="00B026E8"/>
    <w:rsid w:val="00B027A5"/>
    <w:rsid w:val="00B030C3"/>
    <w:rsid w:val="00B03184"/>
    <w:rsid w:val="00B03705"/>
    <w:rsid w:val="00B03C6F"/>
    <w:rsid w:val="00B0480A"/>
    <w:rsid w:val="00B048B3"/>
    <w:rsid w:val="00B051B3"/>
    <w:rsid w:val="00B05302"/>
    <w:rsid w:val="00B06149"/>
    <w:rsid w:val="00B0659B"/>
    <w:rsid w:val="00B06EDD"/>
    <w:rsid w:val="00B071BD"/>
    <w:rsid w:val="00B07C5C"/>
    <w:rsid w:val="00B110E4"/>
    <w:rsid w:val="00B12C03"/>
    <w:rsid w:val="00B13035"/>
    <w:rsid w:val="00B132D7"/>
    <w:rsid w:val="00B1482D"/>
    <w:rsid w:val="00B1497F"/>
    <w:rsid w:val="00B15168"/>
    <w:rsid w:val="00B15629"/>
    <w:rsid w:val="00B16DA3"/>
    <w:rsid w:val="00B17076"/>
    <w:rsid w:val="00B177DC"/>
    <w:rsid w:val="00B1796C"/>
    <w:rsid w:val="00B20638"/>
    <w:rsid w:val="00B20A59"/>
    <w:rsid w:val="00B21AAD"/>
    <w:rsid w:val="00B2290F"/>
    <w:rsid w:val="00B2373A"/>
    <w:rsid w:val="00B246A3"/>
    <w:rsid w:val="00B24938"/>
    <w:rsid w:val="00B24E88"/>
    <w:rsid w:val="00B24F09"/>
    <w:rsid w:val="00B251A6"/>
    <w:rsid w:val="00B255A7"/>
    <w:rsid w:val="00B25EA4"/>
    <w:rsid w:val="00B260AC"/>
    <w:rsid w:val="00B26A00"/>
    <w:rsid w:val="00B275B6"/>
    <w:rsid w:val="00B3010E"/>
    <w:rsid w:val="00B3024C"/>
    <w:rsid w:val="00B3200C"/>
    <w:rsid w:val="00B323E8"/>
    <w:rsid w:val="00B3367B"/>
    <w:rsid w:val="00B33776"/>
    <w:rsid w:val="00B3396B"/>
    <w:rsid w:val="00B33ECD"/>
    <w:rsid w:val="00B341E4"/>
    <w:rsid w:val="00B34C77"/>
    <w:rsid w:val="00B35102"/>
    <w:rsid w:val="00B3564F"/>
    <w:rsid w:val="00B357B0"/>
    <w:rsid w:val="00B359C0"/>
    <w:rsid w:val="00B361A9"/>
    <w:rsid w:val="00B36771"/>
    <w:rsid w:val="00B36CCC"/>
    <w:rsid w:val="00B372CB"/>
    <w:rsid w:val="00B379C2"/>
    <w:rsid w:val="00B404D9"/>
    <w:rsid w:val="00B40D67"/>
    <w:rsid w:val="00B415AB"/>
    <w:rsid w:val="00B41C21"/>
    <w:rsid w:val="00B424C7"/>
    <w:rsid w:val="00B428D0"/>
    <w:rsid w:val="00B42A93"/>
    <w:rsid w:val="00B4336A"/>
    <w:rsid w:val="00B435C8"/>
    <w:rsid w:val="00B4395C"/>
    <w:rsid w:val="00B44A52"/>
    <w:rsid w:val="00B450E6"/>
    <w:rsid w:val="00B45435"/>
    <w:rsid w:val="00B460BD"/>
    <w:rsid w:val="00B469B9"/>
    <w:rsid w:val="00B46A93"/>
    <w:rsid w:val="00B477F5"/>
    <w:rsid w:val="00B47DDA"/>
    <w:rsid w:val="00B51444"/>
    <w:rsid w:val="00B51F1D"/>
    <w:rsid w:val="00B5241D"/>
    <w:rsid w:val="00B5328B"/>
    <w:rsid w:val="00B5345C"/>
    <w:rsid w:val="00B539A4"/>
    <w:rsid w:val="00B5522D"/>
    <w:rsid w:val="00B55A18"/>
    <w:rsid w:val="00B55B96"/>
    <w:rsid w:val="00B55E23"/>
    <w:rsid w:val="00B56101"/>
    <w:rsid w:val="00B561B9"/>
    <w:rsid w:val="00B56773"/>
    <w:rsid w:val="00B569B7"/>
    <w:rsid w:val="00B577AC"/>
    <w:rsid w:val="00B60317"/>
    <w:rsid w:val="00B604D2"/>
    <w:rsid w:val="00B60848"/>
    <w:rsid w:val="00B614AF"/>
    <w:rsid w:val="00B622D6"/>
    <w:rsid w:val="00B623EF"/>
    <w:rsid w:val="00B63150"/>
    <w:rsid w:val="00B6330D"/>
    <w:rsid w:val="00B63380"/>
    <w:rsid w:val="00B63B39"/>
    <w:rsid w:val="00B63FCD"/>
    <w:rsid w:val="00B64834"/>
    <w:rsid w:val="00B64EBF"/>
    <w:rsid w:val="00B65128"/>
    <w:rsid w:val="00B6518A"/>
    <w:rsid w:val="00B66330"/>
    <w:rsid w:val="00B665D9"/>
    <w:rsid w:val="00B6680D"/>
    <w:rsid w:val="00B6690E"/>
    <w:rsid w:val="00B66DB0"/>
    <w:rsid w:val="00B67835"/>
    <w:rsid w:val="00B7012F"/>
    <w:rsid w:val="00B704E6"/>
    <w:rsid w:val="00B70814"/>
    <w:rsid w:val="00B708EB"/>
    <w:rsid w:val="00B70A4D"/>
    <w:rsid w:val="00B70C9F"/>
    <w:rsid w:val="00B70D90"/>
    <w:rsid w:val="00B7138B"/>
    <w:rsid w:val="00B715FF"/>
    <w:rsid w:val="00B71E27"/>
    <w:rsid w:val="00B723CA"/>
    <w:rsid w:val="00B72ABE"/>
    <w:rsid w:val="00B72CAD"/>
    <w:rsid w:val="00B72D89"/>
    <w:rsid w:val="00B7327A"/>
    <w:rsid w:val="00B732C1"/>
    <w:rsid w:val="00B7364B"/>
    <w:rsid w:val="00B73819"/>
    <w:rsid w:val="00B7389D"/>
    <w:rsid w:val="00B73964"/>
    <w:rsid w:val="00B75104"/>
    <w:rsid w:val="00B751A5"/>
    <w:rsid w:val="00B752F0"/>
    <w:rsid w:val="00B757CF"/>
    <w:rsid w:val="00B76E36"/>
    <w:rsid w:val="00B80076"/>
    <w:rsid w:val="00B80C94"/>
    <w:rsid w:val="00B813A5"/>
    <w:rsid w:val="00B82A92"/>
    <w:rsid w:val="00B83145"/>
    <w:rsid w:val="00B83E70"/>
    <w:rsid w:val="00B83FFC"/>
    <w:rsid w:val="00B84028"/>
    <w:rsid w:val="00B841EF"/>
    <w:rsid w:val="00B84C6F"/>
    <w:rsid w:val="00B84F1D"/>
    <w:rsid w:val="00B8530F"/>
    <w:rsid w:val="00B85AAB"/>
    <w:rsid w:val="00B85FE8"/>
    <w:rsid w:val="00B862CC"/>
    <w:rsid w:val="00B86544"/>
    <w:rsid w:val="00B86864"/>
    <w:rsid w:val="00B87E53"/>
    <w:rsid w:val="00B90BC3"/>
    <w:rsid w:val="00B91A2F"/>
    <w:rsid w:val="00B91BF5"/>
    <w:rsid w:val="00B93974"/>
    <w:rsid w:val="00B93B12"/>
    <w:rsid w:val="00B93DC6"/>
    <w:rsid w:val="00B945C3"/>
    <w:rsid w:val="00B957C9"/>
    <w:rsid w:val="00B97B60"/>
    <w:rsid w:val="00BA0667"/>
    <w:rsid w:val="00BA0EF2"/>
    <w:rsid w:val="00BA34EE"/>
    <w:rsid w:val="00BA36F0"/>
    <w:rsid w:val="00BA3B51"/>
    <w:rsid w:val="00BA4114"/>
    <w:rsid w:val="00BA41A3"/>
    <w:rsid w:val="00BA42D9"/>
    <w:rsid w:val="00BA4359"/>
    <w:rsid w:val="00BA4D4B"/>
    <w:rsid w:val="00BA4ED7"/>
    <w:rsid w:val="00BA5156"/>
    <w:rsid w:val="00BA524D"/>
    <w:rsid w:val="00BA6196"/>
    <w:rsid w:val="00BB1116"/>
    <w:rsid w:val="00BB1646"/>
    <w:rsid w:val="00BB18C9"/>
    <w:rsid w:val="00BB1927"/>
    <w:rsid w:val="00BB1DE3"/>
    <w:rsid w:val="00BB2447"/>
    <w:rsid w:val="00BB2AAC"/>
    <w:rsid w:val="00BB2EC3"/>
    <w:rsid w:val="00BB34D6"/>
    <w:rsid w:val="00BB4E24"/>
    <w:rsid w:val="00BB5782"/>
    <w:rsid w:val="00BB73FF"/>
    <w:rsid w:val="00BB7527"/>
    <w:rsid w:val="00BC3DDE"/>
    <w:rsid w:val="00BC5E97"/>
    <w:rsid w:val="00BC6150"/>
    <w:rsid w:val="00BC640E"/>
    <w:rsid w:val="00BC66FA"/>
    <w:rsid w:val="00BC7147"/>
    <w:rsid w:val="00BC71C6"/>
    <w:rsid w:val="00BC77A4"/>
    <w:rsid w:val="00BC7C9C"/>
    <w:rsid w:val="00BD0371"/>
    <w:rsid w:val="00BD03F4"/>
    <w:rsid w:val="00BD166A"/>
    <w:rsid w:val="00BD2E3E"/>
    <w:rsid w:val="00BD384B"/>
    <w:rsid w:val="00BD55D1"/>
    <w:rsid w:val="00BD651D"/>
    <w:rsid w:val="00BD66A0"/>
    <w:rsid w:val="00BD719A"/>
    <w:rsid w:val="00BD7403"/>
    <w:rsid w:val="00BE07A9"/>
    <w:rsid w:val="00BE0B27"/>
    <w:rsid w:val="00BE1965"/>
    <w:rsid w:val="00BE1CDD"/>
    <w:rsid w:val="00BE23D7"/>
    <w:rsid w:val="00BE2BD5"/>
    <w:rsid w:val="00BE4C30"/>
    <w:rsid w:val="00BE5A45"/>
    <w:rsid w:val="00BE61B5"/>
    <w:rsid w:val="00BE62A4"/>
    <w:rsid w:val="00BE64CA"/>
    <w:rsid w:val="00BE7B60"/>
    <w:rsid w:val="00BF0394"/>
    <w:rsid w:val="00BF061B"/>
    <w:rsid w:val="00BF0719"/>
    <w:rsid w:val="00BF07A2"/>
    <w:rsid w:val="00BF0939"/>
    <w:rsid w:val="00BF0B5A"/>
    <w:rsid w:val="00BF16DB"/>
    <w:rsid w:val="00BF20BD"/>
    <w:rsid w:val="00BF37F0"/>
    <w:rsid w:val="00BF37FC"/>
    <w:rsid w:val="00BF392D"/>
    <w:rsid w:val="00BF4D27"/>
    <w:rsid w:val="00BF56DE"/>
    <w:rsid w:val="00BF59AA"/>
    <w:rsid w:val="00BF5A01"/>
    <w:rsid w:val="00BF601A"/>
    <w:rsid w:val="00BF6E34"/>
    <w:rsid w:val="00BF73E9"/>
    <w:rsid w:val="00C003CC"/>
    <w:rsid w:val="00C003ED"/>
    <w:rsid w:val="00C009AE"/>
    <w:rsid w:val="00C00FF0"/>
    <w:rsid w:val="00C01B41"/>
    <w:rsid w:val="00C01E52"/>
    <w:rsid w:val="00C01FB4"/>
    <w:rsid w:val="00C02122"/>
    <w:rsid w:val="00C035FB"/>
    <w:rsid w:val="00C0382C"/>
    <w:rsid w:val="00C038B1"/>
    <w:rsid w:val="00C03A17"/>
    <w:rsid w:val="00C03CF4"/>
    <w:rsid w:val="00C03DD9"/>
    <w:rsid w:val="00C03FBE"/>
    <w:rsid w:val="00C049CC"/>
    <w:rsid w:val="00C04EDE"/>
    <w:rsid w:val="00C06B92"/>
    <w:rsid w:val="00C077D0"/>
    <w:rsid w:val="00C0785D"/>
    <w:rsid w:val="00C1027D"/>
    <w:rsid w:val="00C12181"/>
    <w:rsid w:val="00C13200"/>
    <w:rsid w:val="00C140DA"/>
    <w:rsid w:val="00C14DA7"/>
    <w:rsid w:val="00C14F40"/>
    <w:rsid w:val="00C15392"/>
    <w:rsid w:val="00C166A9"/>
    <w:rsid w:val="00C16B87"/>
    <w:rsid w:val="00C16F07"/>
    <w:rsid w:val="00C16F68"/>
    <w:rsid w:val="00C171C9"/>
    <w:rsid w:val="00C17D7D"/>
    <w:rsid w:val="00C2002C"/>
    <w:rsid w:val="00C203FA"/>
    <w:rsid w:val="00C21179"/>
    <w:rsid w:val="00C2226E"/>
    <w:rsid w:val="00C2315E"/>
    <w:rsid w:val="00C23BB3"/>
    <w:rsid w:val="00C24460"/>
    <w:rsid w:val="00C24746"/>
    <w:rsid w:val="00C24D3A"/>
    <w:rsid w:val="00C2645C"/>
    <w:rsid w:val="00C266CF"/>
    <w:rsid w:val="00C26714"/>
    <w:rsid w:val="00C27E1E"/>
    <w:rsid w:val="00C33160"/>
    <w:rsid w:val="00C334CC"/>
    <w:rsid w:val="00C34C51"/>
    <w:rsid w:val="00C34E83"/>
    <w:rsid w:val="00C354CE"/>
    <w:rsid w:val="00C36CF6"/>
    <w:rsid w:val="00C37F97"/>
    <w:rsid w:val="00C40923"/>
    <w:rsid w:val="00C40D00"/>
    <w:rsid w:val="00C412CE"/>
    <w:rsid w:val="00C422E6"/>
    <w:rsid w:val="00C4243D"/>
    <w:rsid w:val="00C424DD"/>
    <w:rsid w:val="00C4316A"/>
    <w:rsid w:val="00C4376E"/>
    <w:rsid w:val="00C43E97"/>
    <w:rsid w:val="00C448F7"/>
    <w:rsid w:val="00C44AA0"/>
    <w:rsid w:val="00C44F55"/>
    <w:rsid w:val="00C457AC"/>
    <w:rsid w:val="00C45DB7"/>
    <w:rsid w:val="00C467CE"/>
    <w:rsid w:val="00C46AED"/>
    <w:rsid w:val="00C46D44"/>
    <w:rsid w:val="00C470F5"/>
    <w:rsid w:val="00C5057D"/>
    <w:rsid w:val="00C50932"/>
    <w:rsid w:val="00C51717"/>
    <w:rsid w:val="00C517C9"/>
    <w:rsid w:val="00C520B4"/>
    <w:rsid w:val="00C52A28"/>
    <w:rsid w:val="00C53CA9"/>
    <w:rsid w:val="00C547BA"/>
    <w:rsid w:val="00C54857"/>
    <w:rsid w:val="00C573A9"/>
    <w:rsid w:val="00C57E72"/>
    <w:rsid w:val="00C60159"/>
    <w:rsid w:val="00C6021B"/>
    <w:rsid w:val="00C60F2F"/>
    <w:rsid w:val="00C60F66"/>
    <w:rsid w:val="00C62A6D"/>
    <w:rsid w:val="00C6358F"/>
    <w:rsid w:val="00C636C8"/>
    <w:rsid w:val="00C637B0"/>
    <w:rsid w:val="00C638BA"/>
    <w:rsid w:val="00C63F06"/>
    <w:rsid w:val="00C64471"/>
    <w:rsid w:val="00C647CD"/>
    <w:rsid w:val="00C64E19"/>
    <w:rsid w:val="00C6524D"/>
    <w:rsid w:val="00C6549F"/>
    <w:rsid w:val="00C65744"/>
    <w:rsid w:val="00C658C6"/>
    <w:rsid w:val="00C65EAB"/>
    <w:rsid w:val="00C665BA"/>
    <w:rsid w:val="00C66B31"/>
    <w:rsid w:val="00C674BB"/>
    <w:rsid w:val="00C67BB7"/>
    <w:rsid w:val="00C67D9D"/>
    <w:rsid w:val="00C67ED9"/>
    <w:rsid w:val="00C70692"/>
    <w:rsid w:val="00C707B2"/>
    <w:rsid w:val="00C70D68"/>
    <w:rsid w:val="00C71167"/>
    <w:rsid w:val="00C71949"/>
    <w:rsid w:val="00C7202F"/>
    <w:rsid w:val="00C72061"/>
    <w:rsid w:val="00C7267C"/>
    <w:rsid w:val="00C72963"/>
    <w:rsid w:val="00C72B86"/>
    <w:rsid w:val="00C72DCD"/>
    <w:rsid w:val="00C731B0"/>
    <w:rsid w:val="00C73281"/>
    <w:rsid w:val="00C734E6"/>
    <w:rsid w:val="00C7481C"/>
    <w:rsid w:val="00C75B9F"/>
    <w:rsid w:val="00C7721D"/>
    <w:rsid w:val="00C77361"/>
    <w:rsid w:val="00C806B5"/>
    <w:rsid w:val="00C81BA1"/>
    <w:rsid w:val="00C82AD4"/>
    <w:rsid w:val="00C834B3"/>
    <w:rsid w:val="00C834CA"/>
    <w:rsid w:val="00C84A95"/>
    <w:rsid w:val="00C852FC"/>
    <w:rsid w:val="00C8619E"/>
    <w:rsid w:val="00C8638D"/>
    <w:rsid w:val="00C8667E"/>
    <w:rsid w:val="00C86CCF"/>
    <w:rsid w:val="00C87316"/>
    <w:rsid w:val="00C8768A"/>
    <w:rsid w:val="00C879B9"/>
    <w:rsid w:val="00C87CBF"/>
    <w:rsid w:val="00C90968"/>
    <w:rsid w:val="00C90E22"/>
    <w:rsid w:val="00C90E84"/>
    <w:rsid w:val="00C9105A"/>
    <w:rsid w:val="00C915BF"/>
    <w:rsid w:val="00C920AE"/>
    <w:rsid w:val="00C92B4A"/>
    <w:rsid w:val="00C93586"/>
    <w:rsid w:val="00C948F2"/>
    <w:rsid w:val="00C94E04"/>
    <w:rsid w:val="00C9577F"/>
    <w:rsid w:val="00C95C77"/>
    <w:rsid w:val="00C96840"/>
    <w:rsid w:val="00C97E05"/>
    <w:rsid w:val="00CA158A"/>
    <w:rsid w:val="00CA23B1"/>
    <w:rsid w:val="00CA284C"/>
    <w:rsid w:val="00CA2C1B"/>
    <w:rsid w:val="00CA3944"/>
    <w:rsid w:val="00CA3C7A"/>
    <w:rsid w:val="00CA3FAD"/>
    <w:rsid w:val="00CA5703"/>
    <w:rsid w:val="00CA591D"/>
    <w:rsid w:val="00CA6240"/>
    <w:rsid w:val="00CA695A"/>
    <w:rsid w:val="00CA6AEC"/>
    <w:rsid w:val="00CA6BBE"/>
    <w:rsid w:val="00CA6E25"/>
    <w:rsid w:val="00CA74BE"/>
    <w:rsid w:val="00CA7D9E"/>
    <w:rsid w:val="00CB0374"/>
    <w:rsid w:val="00CB0E57"/>
    <w:rsid w:val="00CB1604"/>
    <w:rsid w:val="00CB1E8C"/>
    <w:rsid w:val="00CB1FDC"/>
    <w:rsid w:val="00CB22ED"/>
    <w:rsid w:val="00CB25A5"/>
    <w:rsid w:val="00CB2F8B"/>
    <w:rsid w:val="00CB3A41"/>
    <w:rsid w:val="00CB3B45"/>
    <w:rsid w:val="00CB4406"/>
    <w:rsid w:val="00CB5122"/>
    <w:rsid w:val="00CB67A7"/>
    <w:rsid w:val="00CB6A54"/>
    <w:rsid w:val="00CB7586"/>
    <w:rsid w:val="00CB7BEA"/>
    <w:rsid w:val="00CC0145"/>
    <w:rsid w:val="00CC059B"/>
    <w:rsid w:val="00CC097D"/>
    <w:rsid w:val="00CC0AD7"/>
    <w:rsid w:val="00CC0C30"/>
    <w:rsid w:val="00CC165A"/>
    <w:rsid w:val="00CC1BC1"/>
    <w:rsid w:val="00CC1FE1"/>
    <w:rsid w:val="00CC2872"/>
    <w:rsid w:val="00CC49CE"/>
    <w:rsid w:val="00CC4F59"/>
    <w:rsid w:val="00CC5156"/>
    <w:rsid w:val="00CC5734"/>
    <w:rsid w:val="00CC5F74"/>
    <w:rsid w:val="00CC6A30"/>
    <w:rsid w:val="00CC6F15"/>
    <w:rsid w:val="00CC6F94"/>
    <w:rsid w:val="00CC7AED"/>
    <w:rsid w:val="00CD062D"/>
    <w:rsid w:val="00CD10F4"/>
    <w:rsid w:val="00CD12B8"/>
    <w:rsid w:val="00CD1468"/>
    <w:rsid w:val="00CD1949"/>
    <w:rsid w:val="00CD2342"/>
    <w:rsid w:val="00CD2510"/>
    <w:rsid w:val="00CD2AEE"/>
    <w:rsid w:val="00CD2BDB"/>
    <w:rsid w:val="00CD2F62"/>
    <w:rsid w:val="00CD4266"/>
    <w:rsid w:val="00CD5391"/>
    <w:rsid w:val="00CD60F4"/>
    <w:rsid w:val="00CD6221"/>
    <w:rsid w:val="00CD67AC"/>
    <w:rsid w:val="00CD6935"/>
    <w:rsid w:val="00CD774D"/>
    <w:rsid w:val="00CD7E67"/>
    <w:rsid w:val="00CD7FD0"/>
    <w:rsid w:val="00CE14F8"/>
    <w:rsid w:val="00CE1690"/>
    <w:rsid w:val="00CE1AED"/>
    <w:rsid w:val="00CE2072"/>
    <w:rsid w:val="00CE21C6"/>
    <w:rsid w:val="00CE2388"/>
    <w:rsid w:val="00CE274C"/>
    <w:rsid w:val="00CE3724"/>
    <w:rsid w:val="00CE4D44"/>
    <w:rsid w:val="00CE4D6F"/>
    <w:rsid w:val="00CE540D"/>
    <w:rsid w:val="00CE5E27"/>
    <w:rsid w:val="00CE6543"/>
    <w:rsid w:val="00CE68D2"/>
    <w:rsid w:val="00CE71DC"/>
    <w:rsid w:val="00CE78F5"/>
    <w:rsid w:val="00CE7ACE"/>
    <w:rsid w:val="00CF09E3"/>
    <w:rsid w:val="00CF0A35"/>
    <w:rsid w:val="00CF0E07"/>
    <w:rsid w:val="00CF2425"/>
    <w:rsid w:val="00CF29E4"/>
    <w:rsid w:val="00CF3198"/>
    <w:rsid w:val="00CF3728"/>
    <w:rsid w:val="00CF3F42"/>
    <w:rsid w:val="00CF487A"/>
    <w:rsid w:val="00CF49A3"/>
    <w:rsid w:val="00CF5871"/>
    <w:rsid w:val="00CF5A23"/>
    <w:rsid w:val="00CF5CC3"/>
    <w:rsid w:val="00CF62A5"/>
    <w:rsid w:val="00CF6CC8"/>
    <w:rsid w:val="00CF7535"/>
    <w:rsid w:val="00CF79E0"/>
    <w:rsid w:val="00D003F3"/>
    <w:rsid w:val="00D00DF1"/>
    <w:rsid w:val="00D01B0B"/>
    <w:rsid w:val="00D01B84"/>
    <w:rsid w:val="00D025F2"/>
    <w:rsid w:val="00D0311A"/>
    <w:rsid w:val="00D035CC"/>
    <w:rsid w:val="00D0404B"/>
    <w:rsid w:val="00D046AF"/>
    <w:rsid w:val="00D057BE"/>
    <w:rsid w:val="00D05901"/>
    <w:rsid w:val="00D05C88"/>
    <w:rsid w:val="00D061C1"/>
    <w:rsid w:val="00D07AFB"/>
    <w:rsid w:val="00D10613"/>
    <w:rsid w:val="00D11389"/>
    <w:rsid w:val="00D11679"/>
    <w:rsid w:val="00D118FD"/>
    <w:rsid w:val="00D12736"/>
    <w:rsid w:val="00D131B3"/>
    <w:rsid w:val="00D138B7"/>
    <w:rsid w:val="00D140DA"/>
    <w:rsid w:val="00D14532"/>
    <w:rsid w:val="00D14D4D"/>
    <w:rsid w:val="00D14F30"/>
    <w:rsid w:val="00D151E6"/>
    <w:rsid w:val="00D158BF"/>
    <w:rsid w:val="00D15E15"/>
    <w:rsid w:val="00D15E64"/>
    <w:rsid w:val="00D1619D"/>
    <w:rsid w:val="00D168FB"/>
    <w:rsid w:val="00D17719"/>
    <w:rsid w:val="00D179BF"/>
    <w:rsid w:val="00D17AB3"/>
    <w:rsid w:val="00D17C39"/>
    <w:rsid w:val="00D20209"/>
    <w:rsid w:val="00D2050E"/>
    <w:rsid w:val="00D20B2E"/>
    <w:rsid w:val="00D21432"/>
    <w:rsid w:val="00D21C08"/>
    <w:rsid w:val="00D224C0"/>
    <w:rsid w:val="00D22D36"/>
    <w:rsid w:val="00D23AF1"/>
    <w:rsid w:val="00D23B9E"/>
    <w:rsid w:val="00D2424C"/>
    <w:rsid w:val="00D24418"/>
    <w:rsid w:val="00D2491E"/>
    <w:rsid w:val="00D24C34"/>
    <w:rsid w:val="00D25765"/>
    <w:rsid w:val="00D25820"/>
    <w:rsid w:val="00D2584E"/>
    <w:rsid w:val="00D263F0"/>
    <w:rsid w:val="00D269D5"/>
    <w:rsid w:val="00D27C58"/>
    <w:rsid w:val="00D3044A"/>
    <w:rsid w:val="00D3103C"/>
    <w:rsid w:val="00D3113C"/>
    <w:rsid w:val="00D32A64"/>
    <w:rsid w:val="00D32F59"/>
    <w:rsid w:val="00D337FB"/>
    <w:rsid w:val="00D3436D"/>
    <w:rsid w:val="00D34731"/>
    <w:rsid w:val="00D35A29"/>
    <w:rsid w:val="00D35A52"/>
    <w:rsid w:val="00D35B73"/>
    <w:rsid w:val="00D35E94"/>
    <w:rsid w:val="00D35EFC"/>
    <w:rsid w:val="00D3666E"/>
    <w:rsid w:val="00D3793F"/>
    <w:rsid w:val="00D37B45"/>
    <w:rsid w:val="00D4045D"/>
    <w:rsid w:val="00D40515"/>
    <w:rsid w:val="00D407CB"/>
    <w:rsid w:val="00D40C0C"/>
    <w:rsid w:val="00D41522"/>
    <w:rsid w:val="00D42174"/>
    <w:rsid w:val="00D42A72"/>
    <w:rsid w:val="00D42BAA"/>
    <w:rsid w:val="00D42E02"/>
    <w:rsid w:val="00D436A2"/>
    <w:rsid w:val="00D43D0A"/>
    <w:rsid w:val="00D44B3B"/>
    <w:rsid w:val="00D4715D"/>
    <w:rsid w:val="00D47488"/>
    <w:rsid w:val="00D474AA"/>
    <w:rsid w:val="00D4761F"/>
    <w:rsid w:val="00D478A6"/>
    <w:rsid w:val="00D51E41"/>
    <w:rsid w:val="00D53C3F"/>
    <w:rsid w:val="00D5441D"/>
    <w:rsid w:val="00D547E6"/>
    <w:rsid w:val="00D5641D"/>
    <w:rsid w:val="00D60201"/>
    <w:rsid w:val="00D60E44"/>
    <w:rsid w:val="00D61592"/>
    <w:rsid w:val="00D61910"/>
    <w:rsid w:val="00D63A12"/>
    <w:rsid w:val="00D63BA4"/>
    <w:rsid w:val="00D63C2F"/>
    <w:rsid w:val="00D6403D"/>
    <w:rsid w:val="00D647CC"/>
    <w:rsid w:val="00D64DDB"/>
    <w:rsid w:val="00D65824"/>
    <w:rsid w:val="00D660CF"/>
    <w:rsid w:val="00D66231"/>
    <w:rsid w:val="00D66641"/>
    <w:rsid w:val="00D66BEB"/>
    <w:rsid w:val="00D67996"/>
    <w:rsid w:val="00D67CB6"/>
    <w:rsid w:val="00D67FF6"/>
    <w:rsid w:val="00D70BAA"/>
    <w:rsid w:val="00D70BEC"/>
    <w:rsid w:val="00D711C4"/>
    <w:rsid w:val="00D7185D"/>
    <w:rsid w:val="00D71B97"/>
    <w:rsid w:val="00D71D78"/>
    <w:rsid w:val="00D72037"/>
    <w:rsid w:val="00D726C7"/>
    <w:rsid w:val="00D72734"/>
    <w:rsid w:val="00D72AA4"/>
    <w:rsid w:val="00D72E72"/>
    <w:rsid w:val="00D72F00"/>
    <w:rsid w:val="00D735F4"/>
    <w:rsid w:val="00D73656"/>
    <w:rsid w:val="00D74067"/>
    <w:rsid w:val="00D7441C"/>
    <w:rsid w:val="00D751FB"/>
    <w:rsid w:val="00D759B8"/>
    <w:rsid w:val="00D75BBF"/>
    <w:rsid w:val="00D76AB1"/>
    <w:rsid w:val="00D77485"/>
    <w:rsid w:val="00D7748A"/>
    <w:rsid w:val="00D779FE"/>
    <w:rsid w:val="00D77BAB"/>
    <w:rsid w:val="00D77BAE"/>
    <w:rsid w:val="00D80FB4"/>
    <w:rsid w:val="00D8138A"/>
    <w:rsid w:val="00D82C08"/>
    <w:rsid w:val="00D8323F"/>
    <w:rsid w:val="00D8356A"/>
    <w:rsid w:val="00D83A50"/>
    <w:rsid w:val="00D83EE1"/>
    <w:rsid w:val="00D8408F"/>
    <w:rsid w:val="00D84629"/>
    <w:rsid w:val="00D85098"/>
    <w:rsid w:val="00D855A4"/>
    <w:rsid w:val="00D858B1"/>
    <w:rsid w:val="00D85C12"/>
    <w:rsid w:val="00D85DCF"/>
    <w:rsid w:val="00D860E6"/>
    <w:rsid w:val="00D863D8"/>
    <w:rsid w:val="00D86E5D"/>
    <w:rsid w:val="00D86F91"/>
    <w:rsid w:val="00D8780B"/>
    <w:rsid w:val="00D879A3"/>
    <w:rsid w:val="00D879B5"/>
    <w:rsid w:val="00D87C1C"/>
    <w:rsid w:val="00D90170"/>
    <w:rsid w:val="00D916C5"/>
    <w:rsid w:val="00D91CA1"/>
    <w:rsid w:val="00D9200E"/>
    <w:rsid w:val="00D936CE"/>
    <w:rsid w:val="00D93A16"/>
    <w:rsid w:val="00D940AE"/>
    <w:rsid w:val="00D94D09"/>
    <w:rsid w:val="00D953E3"/>
    <w:rsid w:val="00D95566"/>
    <w:rsid w:val="00D95ADF"/>
    <w:rsid w:val="00D96A17"/>
    <w:rsid w:val="00D96CC5"/>
    <w:rsid w:val="00D96CC9"/>
    <w:rsid w:val="00D977CB"/>
    <w:rsid w:val="00DA01D5"/>
    <w:rsid w:val="00DA063C"/>
    <w:rsid w:val="00DA0835"/>
    <w:rsid w:val="00DA145B"/>
    <w:rsid w:val="00DA20FF"/>
    <w:rsid w:val="00DA3DE8"/>
    <w:rsid w:val="00DA3F76"/>
    <w:rsid w:val="00DA407D"/>
    <w:rsid w:val="00DA4A0D"/>
    <w:rsid w:val="00DA5BFB"/>
    <w:rsid w:val="00DA676B"/>
    <w:rsid w:val="00DA682D"/>
    <w:rsid w:val="00DA6BA8"/>
    <w:rsid w:val="00DA7446"/>
    <w:rsid w:val="00DA7869"/>
    <w:rsid w:val="00DA7D49"/>
    <w:rsid w:val="00DB04E0"/>
    <w:rsid w:val="00DB2454"/>
    <w:rsid w:val="00DB2C8F"/>
    <w:rsid w:val="00DB328E"/>
    <w:rsid w:val="00DB33BB"/>
    <w:rsid w:val="00DB3B54"/>
    <w:rsid w:val="00DB3D62"/>
    <w:rsid w:val="00DB4190"/>
    <w:rsid w:val="00DB425E"/>
    <w:rsid w:val="00DB4344"/>
    <w:rsid w:val="00DB572F"/>
    <w:rsid w:val="00DB6340"/>
    <w:rsid w:val="00DC071B"/>
    <w:rsid w:val="00DC13E1"/>
    <w:rsid w:val="00DC1CFF"/>
    <w:rsid w:val="00DC25B7"/>
    <w:rsid w:val="00DC2EFA"/>
    <w:rsid w:val="00DC30F2"/>
    <w:rsid w:val="00DC3C35"/>
    <w:rsid w:val="00DC43EF"/>
    <w:rsid w:val="00DC4668"/>
    <w:rsid w:val="00DC4C77"/>
    <w:rsid w:val="00DC529A"/>
    <w:rsid w:val="00DC5624"/>
    <w:rsid w:val="00DC57C5"/>
    <w:rsid w:val="00DC5DBA"/>
    <w:rsid w:val="00DC621A"/>
    <w:rsid w:val="00DD0947"/>
    <w:rsid w:val="00DD0AB7"/>
    <w:rsid w:val="00DD1DDA"/>
    <w:rsid w:val="00DD2203"/>
    <w:rsid w:val="00DD2E10"/>
    <w:rsid w:val="00DD2E41"/>
    <w:rsid w:val="00DD310F"/>
    <w:rsid w:val="00DD37B0"/>
    <w:rsid w:val="00DD5132"/>
    <w:rsid w:val="00DD588B"/>
    <w:rsid w:val="00DD5BF5"/>
    <w:rsid w:val="00DD6B14"/>
    <w:rsid w:val="00DD712F"/>
    <w:rsid w:val="00DD7561"/>
    <w:rsid w:val="00DE0384"/>
    <w:rsid w:val="00DE087F"/>
    <w:rsid w:val="00DE21A0"/>
    <w:rsid w:val="00DE2610"/>
    <w:rsid w:val="00DE3A56"/>
    <w:rsid w:val="00DE3DDC"/>
    <w:rsid w:val="00DE44C1"/>
    <w:rsid w:val="00DE47FF"/>
    <w:rsid w:val="00DE4D48"/>
    <w:rsid w:val="00DE59FA"/>
    <w:rsid w:val="00DE5A9A"/>
    <w:rsid w:val="00DE5CDF"/>
    <w:rsid w:val="00DE6482"/>
    <w:rsid w:val="00DE657C"/>
    <w:rsid w:val="00DE6A00"/>
    <w:rsid w:val="00DE71BA"/>
    <w:rsid w:val="00DE720B"/>
    <w:rsid w:val="00DE7631"/>
    <w:rsid w:val="00DE7872"/>
    <w:rsid w:val="00DF07D6"/>
    <w:rsid w:val="00DF1333"/>
    <w:rsid w:val="00DF1574"/>
    <w:rsid w:val="00DF3B4C"/>
    <w:rsid w:val="00DF61D6"/>
    <w:rsid w:val="00DF69F0"/>
    <w:rsid w:val="00DF79EF"/>
    <w:rsid w:val="00DF7AA1"/>
    <w:rsid w:val="00E000F7"/>
    <w:rsid w:val="00E008A0"/>
    <w:rsid w:val="00E0169E"/>
    <w:rsid w:val="00E01803"/>
    <w:rsid w:val="00E01D03"/>
    <w:rsid w:val="00E01D70"/>
    <w:rsid w:val="00E0257D"/>
    <w:rsid w:val="00E02A85"/>
    <w:rsid w:val="00E0306D"/>
    <w:rsid w:val="00E034DD"/>
    <w:rsid w:val="00E03716"/>
    <w:rsid w:val="00E04E62"/>
    <w:rsid w:val="00E0526C"/>
    <w:rsid w:val="00E052D9"/>
    <w:rsid w:val="00E05D14"/>
    <w:rsid w:val="00E06F93"/>
    <w:rsid w:val="00E07089"/>
    <w:rsid w:val="00E077B2"/>
    <w:rsid w:val="00E078BD"/>
    <w:rsid w:val="00E079E2"/>
    <w:rsid w:val="00E07D02"/>
    <w:rsid w:val="00E07DE1"/>
    <w:rsid w:val="00E107A3"/>
    <w:rsid w:val="00E10839"/>
    <w:rsid w:val="00E10D8F"/>
    <w:rsid w:val="00E11327"/>
    <w:rsid w:val="00E11EC4"/>
    <w:rsid w:val="00E124E1"/>
    <w:rsid w:val="00E12AF8"/>
    <w:rsid w:val="00E13160"/>
    <w:rsid w:val="00E15441"/>
    <w:rsid w:val="00E156E3"/>
    <w:rsid w:val="00E1592E"/>
    <w:rsid w:val="00E15B0E"/>
    <w:rsid w:val="00E16D87"/>
    <w:rsid w:val="00E16F5C"/>
    <w:rsid w:val="00E1768D"/>
    <w:rsid w:val="00E17B13"/>
    <w:rsid w:val="00E17D83"/>
    <w:rsid w:val="00E200DB"/>
    <w:rsid w:val="00E20CDF"/>
    <w:rsid w:val="00E21540"/>
    <w:rsid w:val="00E21672"/>
    <w:rsid w:val="00E2234F"/>
    <w:rsid w:val="00E225D0"/>
    <w:rsid w:val="00E22BD7"/>
    <w:rsid w:val="00E22D90"/>
    <w:rsid w:val="00E23EE6"/>
    <w:rsid w:val="00E24420"/>
    <w:rsid w:val="00E253B0"/>
    <w:rsid w:val="00E25875"/>
    <w:rsid w:val="00E26B02"/>
    <w:rsid w:val="00E26DCF"/>
    <w:rsid w:val="00E26E25"/>
    <w:rsid w:val="00E277D2"/>
    <w:rsid w:val="00E31332"/>
    <w:rsid w:val="00E313A0"/>
    <w:rsid w:val="00E31DE9"/>
    <w:rsid w:val="00E3289B"/>
    <w:rsid w:val="00E337B6"/>
    <w:rsid w:val="00E34849"/>
    <w:rsid w:val="00E348ED"/>
    <w:rsid w:val="00E34911"/>
    <w:rsid w:val="00E357A7"/>
    <w:rsid w:val="00E35A3E"/>
    <w:rsid w:val="00E35EB7"/>
    <w:rsid w:val="00E36AD9"/>
    <w:rsid w:val="00E37229"/>
    <w:rsid w:val="00E375BA"/>
    <w:rsid w:val="00E377E2"/>
    <w:rsid w:val="00E37E57"/>
    <w:rsid w:val="00E37EC5"/>
    <w:rsid w:val="00E40861"/>
    <w:rsid w:val="00E41B58"/>
    <w:rsid w:val="00E4209A"/>
    <w:rsid w:val="00E42305"/>
    <w:rsid w:val="00E43BEC"/>
    <w:rsid w:val="00E448F7"/>
    <w:rsid w:val="00E44EEE"/>
    <w:rsid w:val="00E4558E"/>
    <w:rsid w:val="00E456F7"/>
    <w:rsid w:val="00E460E1"/>
    <w:rsid w:val="00E46F46"/>
    <w:rsid w:val="00E47732"/>
    <w:rsid w:val="00E47D02"/>
    <w:rsid w:val="00E47E21"/>
    <w:rsid w:val="00E50C4F"/>
    <w:rsid w:val="00E514B3"/>
    <w:rsid w:val="00E5151E"/>
    <w:rsid w:val="00E521E2"/>
    <w:rsid w:val="00E523B3"/>
    <w:rsid w:val="00E53BE6"/>
    <w:rsid w:val="00E5418F"/>
    <w:rsid w:val="00E544E6"/>
    <w:rsid w:val="00E544F2"/>
    <w:rsid w:val="00E54F04"/>
    <w:rsid w:val="00E55709"/>
    <w:rsid w:val="00E558F9"/>
    <w:rsid w:val="00E55B5E"/>
    <w:rsid w:val="00E564D5"/>
    <w:rsid w:val="00E56516"/>
    <w:rsid w:val="00E57026"/>
    <w:rsid w:val="00E60B29"/>
    <w:rsid w:val="00E60D5E"/>
    <w:rsid w:val="00E61AC6"/>
    <w:rsid w:val="00E62347"/>
    <w:rsid w:val="00E62616"/>
    <w:rsid w:val="00E62F49"/>
    <w:rsid w:val="00E633F9"/>
    <w:rsid w:val="00E63544"/>
    <w:rsid w:val="00E63736"/>
    <w:rsid w:val="00E64523"/>
    <w:rsid w:val="00E66105"/>
    <w:rsid w:val="00E664EE"/>
    <w:rsid w:val="00E66B14"/>
    <w:rsid w:val="00E66EA4"/>
    <w:rsid w:val="00E67471"/>
    <w:rsid w:val="00E67F56"/>
    <w:rsid w:val="00E70C08"/>
    <w:rsid w:val="00E71877"/>
    <w:rsid w:val="00E720B8"/>
    <w:rsid w:val="00E721DB"/>
    <w:rsid w:val="00E721F1"/>
    <w:rsid w:val="00E727DC"/>
    <w:rsid w:val="00E72999"/>
    <w:rsid w:val="00E72EAF"/>
    <w:rsid w:val="00E73070"/>
    <w:rsid w:val="00E734A0"/>
    <w:rsid w:val="00E7395A"/>
    <w:rsid w:val="00E73990"/>
    <w:rsid w:val="00E741E7"/>
    <w:rsid w:val="00E748D5"/>
    <w:rsid w:val="00E74E38"/>
    <w:rsid w:val="00E75BD0"/>
    <w:rsid w:val="00E75D49"/>
    <w:rsid w:val="00E762B0"/>
    <w:rsid w:val="00E764DA"/>
    <w:rsid w:val="00E76F3D"/>
    <w:rsid w:val="00E7722C"/>
    <w:rsid w:val="00E80089"/>
    <w:rsid w:val="00E80C9F"/>
    <w:rsid w:val="00E81465"/>
    <w:rsid w:val="00E814B9"/>
    <w:rsid w:val="00E81593"/>
    <w:rsid w:val="00E81641"/>
    <w:rsid w:val="00E81C6B"/>
    <w:rsid w:val="00E82475"/>
    <w:rsid w:val="00E836C8"/>
    <w:rsid w:val="00E843F4"/>
    <w:rsid w:val="00E84635"/>
    <w:rsid w:val="00E84D4B"/>
    <w:rsid w:val="00E84F97"/>
    <w:rsid w:val="00E87530"/>
    <w:rsid w:val="00E87FE5"/>
    <w:rsid w:val="00E90CC7"/>
    <w:rsid w:val="00E90F06"/>
    <w:rsid w:val="00E92218"/>
    <w:rsid w:val="00E9255A"/>
    <w:rsid w:val="00E92E80"/>
    <w:rsid w:val="00E93A8F"/>
    <w:rsid w:val="00E93ABE"/>
    <w:rsid w:val="00E93EAC"/>
    <w:rsid w:val="00E94BBF"/>
    <w:rsid w:val="00E9507D"/>
    <w:rsid w:val="00E95C57"/>
    <w:rsid w:val="00E979DF"/>
    <w:rsid w:val="00EA0049"/>
    <w:rsid w:val="00EA042E"/>
    <w:rsid w:val="00EA0CBA"/>
    <w:rsid w:val="00EA0E60"/>
    <w:rsid w:val="00EA1470"/>
    <w:rsid w:val="00EA1F66"/>
    <w:rsid w:val="00EA2529"/>
    <w:rsid w:val="00EA317B"/>
    <w:rsid w:val="00EA3B1E"/>
    <w:rsid w:val="00EA3CEF"/>
    <w:rsid w:val="00EA42F4"/>
    <w:rsid w:val="00EA4EFC"/>
    <w:rsid w:val="00EA511C"/>
    <w:rsid w:val="00EA5383"/>
    <w:rsid w:val="00EA6059"/>
    <w:rsid w:val="00EA6808"/>
    <w:rsid w:val="00EB088C"/>
    <w:rsid w:val="00EB0E70"/>
    <w:rsid w:val="00EB2947"/>
    <w:rsid w:val="00EB2E38"/>
    <w:rsid w:val="00EB2F14"/>
    <w:rsid w:val="00EB3045"/>
    <w:rsid w:val="00EB36EB"/>
    <w:rsid w:val="00EB3920"/>
    <w:rsid w:val="00EB394F"/>
    <w:rsid w:val="00EB396D"/>
    <w:rsid w:val="00EB39BA"/>
    <w:rsid w:val="00EB4243"/>
    <w:rsid w:val="00EB4335"/>
    <w:rsid w:val="00EB544B"/>
    <w:rsid w:val="00EB5851"/>
    <w:rsid w:val="00EB5EC5"/>
    <w:rsid w:val="00EB5FF0"/>
    <w:rsid w:val="00EB6367"/>
    <w:rsid w:val="00EB6B84"/>
    <w:rsid w:val="00EC0711"/>
    <w:rsid w:val="00EC0AEF"/>
    <w:rsid w:val="00EC13A4"/>
    <w:rsid w:val="00EC1B32"/>
    <w:rsid w:val="00EC20A2"/>
    <w:rsid w:val="00EC2AD2"/>
    <w:rsid w:val="00EC3219"/>
    <w:rsid w:val="00EC36AE"/>
    <w:rsid w:val="00EC43E3"/>
    <w:rsid w:val="00EC4659"/>
    <w:rsid w:val="00EC4E42"/>
    <w:rsid w:val="00EC51BA"/>
    <w:rsid w:val="00EC5285"/>
    <w:rsid w:val="00EC573F"/>
    <w:rsid w:val="00EC5BED"/>
    <w:rsid w:val="00EC6598"/>
    <w:rsid w:val="00EC70A8"/>
    <w:rsid w:val="00EC7676"/>
    <w:rsid w:val="00ED1CA3"/>
    <w:rsid w:val="00ED1E92"/>
    <w:rsid w:val="00ED1EE9"/>
    <w:rsid w:val="00ED22B1"/>
    <w:rsid w:val="00ED2D9D"/>
    <w:rsid w:val="00ED2F3E"/>
    <w:rsid w:val="00ED38F8"/>
    <w:rsid w:val="00ED4A7C"/>
    <w:rsid w:val="00ED5727"/>
    <w:rsid w:val="00ED581C"/>
    <w:rsid w:val="00ED660B"/>
    <w:rsid w:val="00ED791F"/>
    <w:rsid w:val="00EE1088"/>
    <w:rsid w:val="00EE10C6"/>
    <w:rsid w:val="00EE32DE"/>
    <w:rsid w:val="00EE45F4"/>
    <w:rsid w:val="00EE46BB"/>
    <w:rsid w:val="00EE4881"/>
    <w:rsid w:val="00EE4B34"/>
    <w:rsid w:val="00EE4E05"/>
    <w:rsid w:val="00EE54C3"/>
    <w:rsid w:val="00EE6A40"/>
    <w:rsid w:val="00EF0063"/>
    <w:rsid w:val="00EF01E7"/>
    <w:rsid w:val="00EF0415"/>
    <w:rsid w:val="00EF0760"/>
    <w:rsid w:val="00EF169F"/>
    <w:rsid w:val="00EF16E9"/>
    <w:rsid w:val="00EF20C7"/>
    <w:rsid w:val="00EF3D22"/>
    <w:rsid w:val="00EF40E4"/>
    <w:rsid w:val="00EF437F"/>
    <w:rsid w:val="00EF4441"/>
    <w:rsid w:val="00EF4B71"/>
    <w:rsid w:val="00EF52B4"/>
    <w:rsid w:val="00EF5594"/>
    <w:rsid w:val="00EF587D"/>
    <w:rsid w:val="00EF5F1D"/>
    <w:rsid w:val="00EF6524"/>
    <w:rsid w:val="00EF671D"/>
    <w:rsid w:val="00EF768A"/>
    <w:rsid w:val="00EF76FE"/>
    <w:rsid w:val="00F0080C"/>
    <w:rsid w:val="00F00F3E"/>
    <w:rsid w:val="00F013AD"/>
    <w:rsid w:val="00F04043"/>
    <w:rsid w:val="00F04AEA"/>
    <w:rsid w:val="00F04AED"/>
    <w:rsid w:val="00F0556C"/>
    <w:rsid w:val="00F056F1"/>
    <w:rsid w:val="00F05C7A"/>
    <w:rsid w:val="00F06D1D"/>
    <w:rsid w:val="00F06FF4"/>
    <w:rsid w:val="00F100DC"/>
    <w:rsid w:val="00F10B08"/>
    <w:rsid w:val="00F1130C"/>
    <w:rsid w:val="00F117EB"/>
    <w:rsid w:val="00F11F6C"/>
    <w:rsid w:val="00F12E7A"/>
    <w:rsid w:val="00F1300E"/>
    <w:rsid w:val="00F13246"/>
    <w:rsid w:val="00F1476B"/>
    <w:rsid w:val="00F149E2"/>
    <w:rsid w:val="00F14BA0"/>
    <w:rsid w:val="00F14F64"/>
    <w:rsid w:val="00F151A2"/>
    <w:rsid w:val="00F15260"/>
    <w:rsid w:val="00F155B1"/>
    <w:rsid w:val="00F1577C"/>
    <w:rsid w:val="00F1595A"/>
    <w:rsid w:val="00F16CF0"/>
    <w:rsid w:val="00F17059"/>
    <w:rsid w:val="00F172A3"/>
    <w:rsid w:val="00F173A6"/>
    <w:rsid w:val="00F17872"/>
    <w:rsid w:val="00F205E3"/>
    <w:rsid w:val="00F207AC"/>
    <w:rsid w:val="00F21161"/>
    <w:rsid w:val="00F2133E"/>
    <w:rsid w:val="00F214B5"/>
    <w:rsid w:val="00F22561"/>
    <w:rsid w:val="00F22CC8"/>
    <w:rsid w:val="00F231BB"/>
    <w:rsid w:val="00F23F93"/>
    <w:rsid w:val="00F244C5"/>
    <w:rsid w:val="00F2500F"/>
    <w:rsid w:val="00F2708D"/>
    <w:rsid w:val="00F275F6"/>
    <w:rsid w:val="00F30000"/>
    <w:rsid w:val="00F30920"/>
    <w:rsid w:val="00F31950"/>
    <w:rsid w:val="00F3219A"/>
    <w:rsid w:val="00F324CB"/>
    <w:rsid w:val="00F329B2"/>
    <w:rsid w:val="00F32DEF"/>
    <w:rsid w:val="00F33ABB"/>
    <w:rsid w:val="00F3400F"/>
    <w:rsid w:val="00F34241"/>
    <w:rsid w:val="00F34761"/>
    <w:rsid w:val="00F3503D"/>
    <w:rsid w:val="00F35465"/>
    <w:rsid w:val="00F3561A"/>
    <w:rsid w:val="00F3567B"/>
    <w:rsid w:val="00F35740"/>
    <w:rsid w:val="00F35D75"/>
    <w:rsid w:val="00F36B35"/>
    <w:rsid w:val="00F36FD3"/>
    <w:rsid w:val="00F370F4"/>
    <w:rsid w:val="00F37219"/>
    <w:rsid w:val="00F37699"/>
    <w:rsid w:val="00F40886"/>
    <w:rsid w:val="00F40A43"/>
    <w:rsid w:val="00F41128"/>
    <w:rsid w:val="00F4134C"/>
    <w:rsid w:val="00F41989"/>
    <w:rsid w:val="00F41D45"/>
    <w:rsid w:val="00F42978"/>
    <w:rsid w:val="00F42EC8"/>
    <w:rsid w:val="00F43107"/>
    <w:rsid w:val="00F44046"/>
    <w:rsid w:val="00F4426A"/>
    <w:rsid w:val="00F44B34"/>
    <w:rsid w:val="00F44CC3"/>
    <w:rsid w:val="00F450C5"/>
    <w:rsid w:val="00F45B13"/>
    <w:rsid w:val="00F45FB2"/>
    <w:rsid w:val="00F46024"/>
    <w:rsid w:val="00F4623E"/>
    <w:rsid w:val="00F46A0E"/>
    <w:rsid w:val="00F47545"/>
    <w:rsid w:val="00F47955"/>
    <w:rsid w:val="00F502F9"/>
    <w:rsid w:val="00F50664"/>
    <w:rsid w:val="00F51B9B"/>
    <w:rsid w:val="00F51E3A"/>
    <w:rsid w:val="00F523CB"/>
    <w:rsid w:val="00F52CB8"/>
    <w:rsid w:val="00F532F5"/>
    <w:rsid w:val="00F53B27"/>
    <w:rsid w:val="00F54D90"/>
    <w:rsid w:val="00F54EE5"/>
    <w:rsid w:val="00F55B1A"/>
    <w:rsid w:val="00F56160"/>
    <w:rsid w:val="00F5639F"/>
    <w:rsid w:val="00F56B7A"/>
    <w:rsid w:val="00F609A7"/>
    <w:rsid w:val="00F6120C"/>
    <w:rsid w:val="00F63B91"/>
    <w:rsid w:val="00F649A4"/>
    <w:rsid w:val="00F65730"/>
    <w:rsid w:val="00F665B0"/>
    <w:rsid w:val="00F670CE"/>
    <w:rsid w:val="00F679CF"/>
    <w:rsid w:val="00F70717"/>
    <w:rsid w:val="00F7196C"/>
    <w:rsid w:val="00F71D3F"/>
    <w:rsid w:val="00F722D2"/>
    <w:rsid w:val="00F723FC"/>
    <w:rsid w:val="00F7259A"/>
    <w:rsid w:val="00F7438F"/>
    <w:rsid w:val="00F74907"/>
    <w:rsid w:val="00F74EBE"/>
    <w:rsid w:val="00F75AEC"/>
    <w:rsid w:val="00F76A4C"/>
    <w:rsid w:val="00F76C7C"/>
    <w:rsid w:val="00F7734B"/>
    <w:rsid w:val="00F77683"/>
    <w:rsid w:val="00F77A4F"/>
    <w:rsid w:val="00F77D1F"/>
    <w:rsid w:val="00F80277"/>
    <w:rsid w:val="00F80840"/>
    <w:rsid w:val="00F80CC8"/>
    <w:rsid w:val="00F80DB8"/>
    <w:rsid w:val="00F81045"/>
    <w:rsid w:val="00F81218"/>
    <w:rsid w:val="00F81717"/>
    <w:rsid w:val="00F8181D"/>
    <w:rsid w:val="00F827CE"/>
    <w:rsid w:val="00F8298E"/>
    <w:rsid w:val="00F83296"/>
    <w:rsid w:val="00F83799"/>
    <w:rsid w:val="00F83CA3"/>
    <w:rsid w:val="00F83F5B"/>
    <w:rsid w:val="00F84A80"/>
    <w:rsid w:val="00F84DB0"/>
    <w:rsid w:val="00F84F1D"/>
    <w:rsid w:val="00F86351"/>
    <w:rsid w:val="00F869E4"/>
    <w:rsid w:val="00F87EFE"/>
    <w:rsid w:val="00F91213"/>
    <w:rsid w:val="00F9199D"/>
    <w:rsid w:val="00F9219E"/>
    <w:rsid w:val="00F923CD"/>
    <w:rsid w:val="00F929AB"/>
    <w:rsid w:val="00F92A5B"/>
    <w:rsid w:val="00F92B9D"/>
    <w:rsid w:val="00F92F63"/>
    <w:rsid w:val="00F932F8"/>
    <w:rsid w:val="00F93CEC"/>
    <w:rsid w:val="00F962A4"/>
    <w:rsid w:val="00F9656F"/>
    <w:rsid w:val="00F969AB"/>
    <w:rsid w:val="00F9712E"/>
    <w:rsid w:val="00F973F0"/>
    <w:rsid w:val="00FA0E3A"/>
    <w:rsid w:val="00FA0F2C"/>
    <w:rsid w:val="00FA11C2"/>
    <w:rsid w:val="00FA12C8"/>
    <w:rsid w:val="00FA1EE5"/>
    <w:rsid w:val="00FA377A"/>
    <w:rsid w:val="00FA3DBE"/>
    <w:rsid w:val="00FA4470"/>
    <w:rsid w:val="00FA4D64"/>
    <w:rsid w:val="00FA5EF6"/>
    <w:rsid w:val="00FA744D"/>
    <w:rsid w:val="00FA7529"/>
    <w:rsid w:val="00FA7DF2"/>
    <w:rsid w:val="00FA7ED6"/>
    <w:rsid w:val="00FB0AC8"/>
    <w:rsid w:val="00FB0AF5"/>
    <w:rsid w:val="00FB0C17"/>
    <w:rsid w:val="00FB26B6"/>
    <w:rsid w:val="00FB35CA"/>
    <w:rsid w:val="00FB396E"/>
    <w:rsid w:val="00FB3C44"/>
    <w:rsid w:val="00FB3D66"/>
    <w:rsid w:val="00FB5760"/>
    <w:rsid w:val="00FB581B"/>
    <w:rsid w:val="00FB6417"/>
    <w:rsid w:val="00FB6565"/>
    <w:rsid w:val="00FB6831"/>
    <w:rsid w:val="00FB6B7A"/>
    <w:rsid w:val="00FB743D"/>
    <w:rsid w:val="00FB74B3"/>
    <w:rsid w:val="00FB754B"/>
    <w:rsid w:val="00FB7B00"/>
    <w:rsid w:val="00FB7DA8"/>
    <w:rsid w:val="00FC0F3A"/>
    <w:rsid w:val="00FC12FA"/>
    <w:rsid w:val="00FC18A7"/>
    <w:rsid w:val="00FC2ECF"/>
    <w:rsid w:val="00FC45CF"/>
    <w:rsid w:val="00FC4A4F"/>
    <w:rsid w:val="00FC58D7"/>
    <w:rsid w:val="00FC744F"/>
    <w:rsid w:val="00FC7B80"/>
    <w:rsid w:val="00FD075B"/>
    <w:rsid w:val="00FD0F6F"/>
    <w:rsid w:val="00FD1609"/>
    <w:rsid w:val="00FD18B3"/>
    <w:rsid w:val="00FD1E27"/>
    <w:rsid w:val="00FD42E7"/>
    <w:rsid w:val="00FD4B73"/>
    <w:rsid w:val="00FD503E"/>
    <w:rsid w:val="00FD5385"/>
    <w:rsid w:val="00FD6251"/>
    <w:rsid w:val="00FD70D3"/>
    <w:rsid w:val="00FD7643"/>
    <w:rsid w:val="00FE05A9"/>
    <w:rsid w:val="00FE0E97"/>
    <w:rsid w:val="00FE24E7"/>
    <w:rsid w:val="00FE2669"/>
    <w:rsid w:val="00FE2C2D"/>
    <w:rsid w:val="00FE2D77"/>
    <w:rsid w:val="00FE3032"/>
    <w:rsid w:val="00FE3562"/>
    <w:rsid w:val="00FE3B30"/>
    <w:rsid w:val="00FE59BB"/>
    <w:rsid w:val="00FE5A90"/>
    <w:rsid w:val="00FE5C31"/>
    <w:rsid w:val="00FE6714"/>
    <w:rsid w:val="00FE70A5"/>
    <w:rsid w:val="00FE7135"/>
    <w:rsid w:val="00FE7C57"/>
    <w:rsid w:val="00FF0675"/>
    <w:rsid w:val="00FF0C55"/>
    <w:rsid w:val="00FF0DDD"/>
    <w:rsid w:val="00FF1C9F"/>
    <w:rsid w:val="00FF275F"/>
    <w:rsid w:val="00FF4AAD"/>
    <w:rsid w:val="00FF65C6"/>
    <w:rsid w:val="00FF689E"/>
    <w:rsid w:val="00FF6B32"/>
    <w:rsid w:val="00FF6D7D"/>
    <w:rsid w:val="00FF7432"/>
    <w:rsid w:val="00FF75F5"/>
    <w:rsid w:val="00FF7C66"/>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2B8408"/>
  <w15:docId w15:val="{F16535C3-DC02-42A7-9C6A-D3CCFF859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1" w:unhideWhenUsed="1" w:qFormat="1"/>
    <w:lsdException w:name="toc 8" w:semiHidden="1" w:uiPriority="1" w:unhideWhenUsed="1" w:qFormat="1"/>
    <w:lsdException w:name="toc 9" w:semiHidden="1" w:uiPriority="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1F83"/>
    <w:pPr>
      <w:spacing w:after="0" w:line="240" w:lineRule="auto"/>
    </w:pPr>
    <w:rPr>
      <w:rFonts w:eastAsia="Times New Roman"/>
      <w:lang w:eastAsia="fr-FR"/>
    </w:rPr>
  </w:style>
  <w:style w:type="paragraph" w:styleId="Heading1">
    <w:name w:val="heading 1"/>
    <w:basedOn w:val="Normal"/>
    <w:link w:val="Heading1Char"/>
    <w:uiPriority w:val="9"/>
    <w:qFormat/>
    <w:rsid w:val="00DA676B"/>
    <w:pPr>
      <w:spacing w:before="100" w:beforeAutospacing="1" w:after="100" w:afterAutospacing="1"/>
      <w:outlineLvl w:val="0"/>
    </w:pPr>
    <w:rPr>
      <w:rFonts w:ascii="Times New Roman" w:hAnsi="Times New Roman" w:cs="Times New Roman"/>
      <w:b/>
      <w:bCs/>
      <w:kern w:val="36"/>
      <w:sz w:val="48"/>
      <w:szCs w:val="48"/>
    </w:rPr>
  </w:style>
  <w:style w:type="paragraph" w:styleId="Heading2">
    <w:name w:val="heading 2"/>
    <w:basedOn w:val="Normal"/>
    <w:link w:val="Heading2Char"/>
    <w:uiPriority w:val="9"/>
    <w:unhideWhenUsed/>
    <w:qFormat/>
    <w:rsid w:val="00DA676B"/>
    <w:pPr>
      <w:spacing w:before="100" w:beforeAutospacing="1" w:after="100" w:afterAutospacing="1"/>
      <w:outlineLvl w:val="1"/>
    </w:pPr>
    <w:rPr>
      <w:rFonts w:ascii="Times New Roman" w:hAnsi="Times New Roman" w:cs="Times New Roman"/>
      <w:b/>
      <w:bCs/>
      <w:sz w:val="36"/>
      <w:szCs w:val="36"/>
    </w:rPr>
  </w:style>
  <w:style w:type="paragraph" w:styleId="Heading3">
    <w:name w:val="heading 3"/>
    <w:basedOn w:val="Normal"/>
    <w:next w:val="Normal"/>
    <w:link w:val="Heading3Char"/>
    <w:uiPriority w:val="9"/>
    <w:unhideWhenUsed/>
    <w:qFormat/>
    <w:rsid w:val="00C5057D"/>
    <w:pPr>
      <w:keepNext/>
      <w:keepLines/>
      <w:spacing w:before="40" w:line="360" w:lineRule="auto"/>
      <w:outlineLvl w:val="2"/>
    </w:pPr>
    <w:rPr>
      <w:rFonts w:asciiTheme="majorBidi" w:eastAsiaTheme="majorEastAsia" w:hAnsiTheme="majorBidi" w:cstheme="majorBidi"/>
      <w:i/>
      <w:sz w:val="24"/>
      <w:szCs w:val="24"/>
    </w:rPr>
  </w:style>
  <w:style w:type="paragraph" w:styleId="Heading4">
    <w:name w:val="heading 4"/>
    <w:basedOn w:val="Normal"/>
    <w:next w:val="Normal"/>
    <w:link w:val="Heading4Char"/>
    <w:uiPriority w:val="9"/>
    <w:unhideWhenUsed/>
    <w:qFormat/>
    <w:rsid w:val="005450BC"/>
    <w:pPr>
      <w:keepNext/>
      <w:keepLines/>
      <w:spacing w:before="40"/>
      <w:outlineLvl w:val="3"/>
    </w:pPr>
    <w:rPr>
      <w:rFonts w:asciiTheme="majorHAnsi" w:eastAsiaTheme="majorEastAsia" w:hAnsiTheme="majorHAnsi" w:cstheme="majorBidi"/>
      <w:i/>
      <w:iCs/>
      <w:color w:val="7C9163" w:themeColor="accent1" w:themeShade="BF"/>
    </w:rPr>
  </w:style>
  <w:style w:type="paragraph" w:styleId="Heading5">
    <w:name w:val="heading 5"/>
    <w:basedOn w:val="Normal"/>
    <w:next w:val="Normal"/>
    <w:link w:val="Heading5Char"/>
    <w:uiPriority w:val="9"/>
    <w:unhideWhenUsed/>
    <w:qFormat/>
    <w:rsid w:val="00A12813"/>
    <w:pPr>
      <w:keepNext/>
      <w:keepLines/>
      <w:spacing w:before="40"/>
      <w:outlineLvl w:val="4"/>
    </w:pPr>
    <w:rPr>
      <w:rFonts w:asciiTheme="majorHAnsi" w:eastAsiaTheme="majorEastAsia" w:hAnsiTheme="majorHAnsi" w:cstheme="majorBidi"/>
      <w:color w:val="7C9163"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676B"/>
    <w:rPr>
      <w:rFonts w:ascii="Times New Roman" w:eastAsia="Times New Roman" w:hAnsi="Times New Roman" w:cs="Times New Roman"/>
      <w:b/>
      <w:bCs/>
      <w:kern w:val="36"/>
      <w:sz w:val="48"/>
      <w:szCs w:val="48"/>
      <w:lang w:eastAsia="fr-FR"/>
    </w:rPr>
  </w:style>
  <w:style w:type="character" w:customStyle="1" w:styleId="Heading2Char">
    <w:name w:val="Heading 2 Char"/>
    <w:basedOn w:val="DefaultParagraphFont"/>
    <w:link w:val="Heading2"/>
    <w:uiPriority w:val="9"/>
    <w:rsid w:val="00DA676B"/>
    <w:rPr>
      <w:rFonts w:ascii="Times New Roman" w:eastAsia="Times New Roman" w:hAnsi="Times New Roman" w:cs="Times New Roman"/>
      <w:b/>
      <w:bCs/>
      <w:sz w:val="36"/>
      <w:szCs w:val="36"/>
      <w:lang w:eastAsia="fr-FR"/>
    </w:rPr>
  </w:style>
  <w:style w:type="character" w:customStyle="1" w:styleId="Heading3Char">
    <w:name w:val="Heading 3 Char"/>
    <w:basedOn w:val="DefaultParagraphFont"/>
    <w:link w:val="Heading3"/>
    <w:uiPriority w:val="9"/>
    <w:rsid w:val="00C5057D"/>
    <w:rPr>
      <w:rFonts w:asciiTheme="majorBidi" w:eastAsiaTheme="majorEastAsia" w:hAnsiTheme="majorBidi" w:cstheme="majorBidi"/>
      <w:i/>
      <w:sz w:val="24"/>
      <w:szCs w:val="24"/>
      <w:lang w:eastAsia="fr-FR"/>
    </w:rPr>
  </w:style>
  <w:style w:type="character" w:customStyle="1" w:styleId="Heading4Char">
    <w:name w:val="Heading 4 Char"/>
    <w:basedOn w:val="DefaultParagraphFont"/>
    <w:link w:val="Heading4"/>
    <w:uiPriority w:val="9"/>
    <w:rsid w:val="005450BC"/>
    <w:rPr>
      <w:rFonts w:asciiTheme="majorHAnsi" w:eastAsiaTheme="majorEastAsia" w:hAnsiTheme="majorHAnsi" w:cstheme="majorBidi"/>
      <w:i/>
      <w:iCs/>
      <w:color w:val="7C9163" w:themeColor="accent1" w:themeShade="BF"/>
      <w:lang w:eastAsia="fr-FR"/>
    </w:rPr>
  </w:style>
  <w:style w:type="character" w:customStyle="1" w:styleId="Heading5Char">
    <w:name w:val="Heading 5 Char"/>
    <w:basedOn w:val="DefaultParagraphFont"/>
    <w:link w:val="Heading5"/>
    <w:uiPriority w:val="9"/>
    <w:rsid w:val="00A12813"/>
    <w:rPr>
      <w:rFonts w:asciiTheme="majorHAnsi" w:eastAsiaTheme="majorEastAsia" w:hAnsiTheme="majorHAnsi" w:cstheme="majorBidi"/>
      <w:color w:val="7C9163" w:themeColor="accent1" w:themeShade="BF"/>
      <w:lang w:eastAsia="fr-FR"/>
    </w:rPr>
  </w:style>
  <w:style w:type="paragraph" w:styleId="NormalWeb">
    <w:name w:val="Normal (Web)"/>
    <w:basedOn w:val="Normal"/>
    <w:uiPriority w:val="99"/>
    <w:rsid w:val="00DA676B"/>
    <w:rPr>
      <w:rFonts w:ascii="Times New Roman" w:hAnsi="Times New Roman" w:cs="Times New Roman"/>
      <w:sz w:val="24"/>
      <w:szCs w:val="24"/>
    </w:rPr>
  </w:style>
  <w:style w:type="paragraph" w:styleId="Header">
    <w:name w:val="header"/>
    <w:basedOn w:val="Normal"/>
    <w:link w:val="HeaderChar"/>
    <w:uiPriority w:val="99"/>
    <w:rsid w:val="00DA676B"/>
    <w:pPr>
      <w:tabs>
        <w:tab w:val="center" w:pos="4153"/>
        <w:tab w:val="right" w:pos="8306"/>
      </w:tabs>
    </w:pPr>
  </w:style>
  <w:style w:type="character" w:customStyle="1" w:styleId="HeaderChar">
    <w:name w:val="Header Char"/>
    <w:basedOn w:val="DefaultParagraphFont"/>
    <w:link w:val="Header"/>
    <w:uiPriority w:val="99"/>
    <w:rsid w:val="00DA676B"/>
    <w:rPr>
      <w:rFonts w:ascii="Calibri" w:eastAsia="Times New Roman" w:hAnsi="Calibri" w:cs="Arial"/>
      <w:lang w:eastAsia="fr-FR"/>
    </w:rPr>
  </w:style>
  <w:style w:type="paragraph" w:styleId="Footer">
    <w:name w:val="footer"/>
    <w:basedOn w:val="Normal"/>
    <w:link w:val="FooterChar"/>
    <w:uiPriority w:val="99"/>
    <w:rsid w:val="00DA676B"/>
    <w:pPr>
      <w:tabs>
        <w:tab w:val="center" w:pos="4153"/>
        <w:tab w:val="right" w:pos="8306"/>
      </w:tabs>
    </w:pPr>
  </w:style>
  <w:style w:type="character" w:customStyle="1" w:styleId="FooterChar">
    <w:name w:val="Footer Char"/>
    <w:basedOn w:val="DefaultParagraphFont"/>
    <w:link w:val="Footer"/>
    <w:uiPriority w:val="99"/>
    <w:rsid w:val="00DA676B"/>
    <w:rPr>
      <w:rFonts w:ascii="Calibri" w:eastAsia="Times New Roman" w:hAnsi="Calibri" w:cs="Arial"/>
      <w:lang w:eastAsia="fr-FR"/>
    </w:rPr>
  </w:style>
  <w:style w:type="character" w:styleId="Strong">
    <w:name w:val="Strong"/>
    <w:basedOn w:val="DefaultParagraphFont"/>
    <w:uiPriority w:val="22"/>
    <w:qFormat/>
    <w:rsid w:val="00DA676B"/>
    <w:rPr>
      <w:b/>
      <w:bCs/>
    </w:rPr>
  </w:style>
  <w:style w:type="paragraph" w:customStyle="1" w:styleId="Default">
    <w:name w:val="Default"/>
    <w:rsid w:val="00DA676B"/>
    <w:pPr>
      <w:autoSpaceDE w:val="0"/>
      <w:autoSpaceDN w:val="0"/>
      <w:adjustRightInd w:val="0"/>
      <w:spacing w:after="0" w:line="240" w:lineRule="auto"/>
    </w:pPr>
    <w:rPr>
      <w:rFonts w:ascii="Garamond" w:hAnsi="Garamond" w:cs="Garamond"/>
      <w:color w:val="000000"/>
      <w:sz w:val="24"/>
      <w:szCs w:val="24"/>
    </w:rPr>
  </w:style>
  <w:style w:type="character" w:styleId="Emphasis">
    <w:name w:val="Emphasis"/>
    <w:basedOn w:val="DefaultParagraphFont"/>
    <w:uiPriority w:val="20"/>
    <w:qFormat/>
    <w:rsid w:val="00DA676B"/>
    <w:rPr>
      <w:b/>
      <w:bCs/>
      <w:i w:val="0"/>
      <w:iCs w:val="0"/>
    </w:rPr>
  </w:style>
  <w:style w:type="character" w:customStyle="1" w:styleId="st">
    <w:name w:val="st"/>
    <w:basedOn w:val="DefaultParagraphFont"/>
    <w:rsid w:val="00DA676B"/>
  </w:style>
  <w:style w:type="table" w:styleId="TableGrid">
    <w:name w:val="Table Grid"/>
    <w:basedOn w:val="TableNormal"/>
    <w:uiPriority w:val="39"/>
    <w:rsid w:val="00DA676B"/>
    <w:pPr>
      <w:spacing w:after="0" w:line="240" w:lineRule="auto"/>
    </w:pPr>
    <w:rPr>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link w:val="NoSpacingChar"/>
    <w:uiPriority w:val="1"/>
    <w:qFormat/>
    <w:rsid w:val="00DA676B"/>
    <w:pPr>
      <w:spacing w:after="0" w:line="240" w:lineRule="auto"/>
    </w:pPr>
    <w:rPr>
      <w:rFonts w:eastAsia="Times New Roman" w:cs="Times New Roman"/>
    </w:rPr>
  </w:style>
  <w:style w:type="character" w:customStyle="1" w:styleId="NoSpacingChar">
    <w:name w:val="No Spacing Char"/>
    <w:link w:val="NoSpacing"/>
    <w:uiPriority w:val="1"/>
    <w:rsid w:val="00DA676B"/>
    <w:rPr>
      <w:rFonts w:ascii="Calibri" w:eastAsia="Times New Roman" w:hAnsi="Calibri" w:cs="Times New Roman"/>
    </w:rPr>
  </w:style>
  <w:style w:type="paragraph" w:styleId="ListParagraph">
    <w:name w:val="List Paragraph"/>
    <w:basedOn w:val="Normal"/>
    <w:uiPriority w:val="34"/>
    <w:qFormat/>
    <w:rsid w:val="00DA676B"/>
    <w:pPr>
      <w:ind w:left="720"/>
      <w:contextualSpacing/>
    </w:pPr>
  </w:style>
  <w:style w:type="character" w:customStyle="1" w:styleId="hps">
    <w:name w:val="hps"/>
    <w:basedOn w:val="DefaultParagraphFont"/>
    <w:rsid w:val="00DA676B"/>
  </w:style>
  <w:style w:type="character" w:styleId="Hyperlink">
    <w:name w:val="Hyperlink"/>
    <w:basedOn w:val="DefaultParagraphFont"/>
    <w:uiPriority w:val="99"/>
    <w:rsid w:val="00DA676B"/>
    <w:rPr>
      <w:color w:val="0000FF"/>
      <w:u w:val="single"/>
    </w:rPr>
  </w:style>
  <w:style w:type="table" w:styleId="LightList-Accent3">
    <w:name w:val="Light List Accent 3"/>
    <w:basedOn w:val="TableNormal"/>
    <w:uiPriority w:val="61"/>
    <w:unhideWhenUsed/>
    <w:rsid w:val="004626C8"/>
    <w:pPr>
      <w:spacing w:after="0" w:line="240" w:lineRule="auto"/>
    </w:pPr>
    <w:rPr>
      <w:rFonts w:asciiTheme="minorHAnsi" w:eastAsiaTheme="minorHAnsi" w:hAnsiTheme="minorHAnsi" w:cstheme="minorBidi"/>
    </w:rPr>
    <w:tblPr>
      <w:tblStyleRowBandSize w:val="1"/>
      <w:tblStyleColBandSize w:val="1"/>
      <w:tblBorders>
        <w:top w:val="single" w:sz="8" w:space="0" w:color="E7BC29" w:themeColor="accent3"/>
        <w:left w:val="single" w:sz="8" w:space="0" w:color="E7BC29" w:themeColor="accent3"/>
        <w:bottom w:val="single" w:sz="8" w:space="0" w:color="E7BC29" w:themeColor="accent3"/>
        <w:right w:val="single" w:sz="8" w:space="0" w:color="E7BC29" w:themeColor="accent3"/>
      </w:tblBorders>
    </w:tblPr>
    <w:tblStylePr w:type="firstRow">
      <w:pPr>
        <w:spacing w:beforeLines="0" w:beforeAutospacing="0" w:afterLines="0" w:afterAutospacing="0" w:line="240" w:lineRule="auto"/>
      </w:pPr>
      <w:rPr>
        <w:b/>
        <w:bCs/>
        <w:color w:val="FFFFFF" w:themeColor="background1"/>
      </w:rPr>
      <w:tblPr/>
      <w:tcPr>
        <w:shd w:val="clear" w:color="auto" w:fill="E7BC29" w:themeFill="accent3"/>
      </w:tcPr>
    </w:tblStylePr>
    <w:tblStylePr w:type="lastRow">
      <w:pPr>
        <w:spacing w:beforeLines="0" w:beforeAutospacing="0" w:afterLines="0" w:afterAutospacing="0" w:line="240" w:lineRule="auto"/>
      </w:pPr>
      <w:rPr>
        <w:b/>
        <w:bCs/>
      </w:rPr>
      <w:tblPr/>
      <w:tcPr>
        <w:tcBorders>
          <w:top w:val="double" w:sz="6" w:space="0" w:color="E7BC29" w:themeColor="accent3"/>
          <w:left w:val="single" w:sz="8" w:space="0" w:color="E7BC29" w:themeColor="accent3"/>
          <w:bottom w:val="single" w:sz="8" w:space="0" w:color="E7BC29" w:themeColor="accent3"/>
          <w:right w:val="single" w:sz="8" w:space="0" w:color="E7BC29" w:themeColor="accent3"/>
        </w:tcBorders>
      </w:tcPr>
    </w:tblStylePr>
    <w:tblStylePr w:type="firstCol">
      <w:rPr>
        <w:b/>
        <w:bCs/>
      </w:rPr>
    </w:tblStylePr>
    <w:tblStylePr w:type="lastCol">
      <w:rPr>
        <w:b/>
        <w:bCs/>
      </w:rPr>
    </w:tblStylePr>
    <w:tblStylePr w:type="band1Vert">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tcPr>
    </w:tblStylePr>
    <w:tblStylePr w:type="band1Horz">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tcPr>
    </w:tblStylePr>
  </w:style>
  <w:style w:type="table" w:styleId="LightList-Accent4">
    <w:name w:val="Light List Accent 4"/>
    <w:basedOn w:val="TableNormal"/>
    <w:uiPriority w:val="61"/>
    <w:semiHidden/>
    <w:unhideWhenUsed/>
    <w:rsid w:val="004626C8"/>
    <w:pPr>
      <w:spacing w:after="0" w:line="240" w:lineRule="auto"/>
    </w:pPr>
    <w:rPr>
      <w:rFonts w:asciiTheme="minorHAnsi" w:eastAsiaTheme="minorHAnsi" w:hAnsiTheme="minorHAnsi" w:cstheme="minorBidi"/>
    </w:rPr>
    <w:tblPr>
      <w:tblStyleRowBandSize w:val="1"/>
      <w:tblStyleColBandSize w:val="1"/>
      <w:tblBorders>
        <w:top w:val="single" w:sz="8" w:space="0" w:color="D092A7" w:themeColor="accent4"/>
        <w:left w:val="single" w:sz="8" w:space="0" w:color="D092A7" w:themeColor="accent4"/>
        <w:bottom w:val="single" w:sz="8" w:space="0" w:color="D092A7" w:themeColor="accent4"/>
        <w:right w:val="single" w:sz="8" w:space="0" w:color="D092A7" w:themeColor="accent4"/>
      </w:tblBorders>
    </w:tblPr>
    <w:tblStylePr w:type="firstRow">
      <w:pPr>
        <w:spacing w:beforeLines="0" w:beforeAutospacing="0" w:afterLines="0" w:afterAutospacing="0" w:line="240" w:lineRule="auto"/>
      </w:pPr>
      <w:rPr>
        <w:b/>
        <w:bCs/>
        <w:color w:val="FFFFFF" w:themeColor="background1"/>
      </w:rPr>
      <w:tblPr/>
      <w:tcPr>
        <w:shd w:val="clear" w:color="auto" w:fill="D092A7" w:themeFill="accent4"/>
      </w:tcPr>
    </w:tblStylePr>
    <w:tblStylePr w:type="lastRow">
      <w:pPr>
        <w:spacing w:beforeLines="0" w:beforeAutospacing="0" w:afterLines="0" w:afterAutospacing="0" w:line="240" w:lineRule="auto"/>
      </w:pPr>
      <w:rPr>
        <w:b/>
        <w:bCs/>
      </w:rPr>
      <w:tblPr/>
      <w:tcPr>
        <w:tcBorders>
          <w:top w:val="double" w:sz="6" w:space="0" w:color="D092A7" w:themeColor="accent4"/>
          <w:left w:val="single" w:sz="8" w:space="0" w:color="D092A7" w:themeColor="accent4"/>
          <w:bottom w:val="single" w:sz="8" w:space="0" w:color="D092A7" w:themeColor="accent4"/>
          <w:right w:val="single" w:sz="8" w:space="0" w:color="D092A7" w:themeColor="accent4"/>
        </w:tcBorders>
      </w:tcPr>
    </w:tblStylePr>
    <w:tblStylePr w:type="firstCol">
      <w:rPr>
        <w:b/>
        <w:bCs/>
      </w:rPr>
    </w:tblStylePr>
    <w:tblStylePr w:type="lastCol">
      <w:rPr>
        <w:b/>
        <w:bCs/>
      </w:rPr>
    </w:tblStylePr>
    <w:tblStylePr w:type="band1Vert">
      <w:tblPr/>
      <w:tcPr>
        <w:tcBorders>
          <w:top w:val="single" w:sz="8" w:space="0" w:color="D092A7" w:themeColor="accent4"/>
          <w:left w:val="single" w:sz="8" w:space="0" w:color="D092A7" w:themeColor="accent4"/>
          <w:bottom w:val="single" w:sz="8" w:space="0" w:color="D092A7" w:themeColor="accent4"/>
          <w:right w:val="single" w:sz="8" w:space="0" w:color="D092A7" w:themeColor="accent4"/>
        </w:tcBorders>
      </w:tcPr>
    </w:tblStylePr>
    <w:tblStylePr w:type="band1Horz">
      <w:tblPr/>
      <w:tcPr>
        <w:tcBorders>
          <w:top w:val="single" w:sz="8" w:space="0" w:color="D092A7" w:themeColor="accent4"/>
          <w:left w:val="single" w:sz="8" w:space="0" w:color="D092A7" w:themeColor="accent4"/>
          <w:bottom w:val="single" w:sz="8" w:space="0" w:color="D092A7" w:themeColor="accent4"/>
          <w:right w:val="single" w:sz="8" w:space="0" w:color="D092A7" w:themeColor="accent4"/>
        </w:tcBorders>
      </w:tcPr>
    </w:tblStylePr>
  </w:style>
  <w:style w:type="table" w:customStyle="1" w:styleId="TableauGrille6Couleur-Accentuation31">
    <w:name w:val="Tableau Grille 6 Couleur - Accentuation 31"/>
    <w:basedOn w:val="TableNormal"/>
    <w:uiPriority w:val="51"/>
    <w:rsid w:val="000255AB"/>
    <w:pPr>
      <w:spacing w:after="0" w:line="240" w:lineRule="auto"/>
    </w:pPr>
    <w:rPr>
      <w:color w:val="B79214" w:themeColor="accent3" w:themeShade="BF"/>
    </w:r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Pr>
    <w:tblStylePr w:type="firstRow">
      <w:rPr>
        <w:b/>
        <w:bCs/>
      </w:rPr>
      <w:tblPr/>
      <w:tcPr>
        <w:tcBorders>
          <w:bottom w:val="single" w:sz="12" w:space="0" w:color="F0D67E" w:themeColor="accent3" w:themeTint="99"/>
        </w:tcBorders>
      </w:tcPr>
    </w:tblStylePr>
    <w:tblStylePr w:type="lastRow">
      <w:rPr>
        <w:b/>
        <w:bCs/>
      </w:rPr>
      <w:tblPr/>
      <w:tcPr>
        <w:tcBorders>
          <w:top w:val="double" w:sz="4" w:space="0" w:color="F0D67E" w:themeColor="accent3" w:themeTint="99"/>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customStyle="1" w:styleId="TableauGrille5Fonc-Accentuation31">
    <w:name w:val="Tableau Grille 5 Foncé - Accentuation 31"/>
    <w:basedOn w:val="TableNormal"/>
    <w:uiPriority w:val="50"/>
    <w:rsid w:val="000255A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1D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7BC2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7BC2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7BC2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7BC29" w:themeFill="accent3"/>
      </w:tcPr>
    </w:tblStylePr>
    <w:tblStylePr w:type="band1Vert">
      <w:tblPr/>
      <w:tcPr>
        <w:shd w:val="clear" w:color="auto" w:fill="F5E4A9" w:themeFill="accent3" w:themeFillTint="66"/>
      </w:tcPr>
    </w:tblStylePr>
    <w:tblStylePr w:type="band1Horz">
      <w:tblPr/>
      <w:tcPr>
        <w:shd w:val="clear" w:color="auto" w:fill="F5E4A9" w:themeFill="accent3" w:themeFillTint="66"/>
      </w:tcPr>
    </w:tblStylePr>
  </w:style>
  <w:style w:type="table" w:customStyle="1" w:styleId="TableauGrille7Couleur-Accentuation31">
    <w:name w:val="Tableau Grille 7 Couleur - Accentuation 31"/>
    <w:basedOn w:val="TableNormal"/>
    <w:uiPriority w:val="52"/>
    <w:rsid w:val="000255AB"/>
    <w:pPr>
      <w:spacing w:after="0" w:line="240" w:lineRule="auto"/>
    </w:pPr>
    <w:rPr>
      <w:color w:val="B79214" w:themeColor="accent3" w:themeShade="BF"/>
    </w:r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1D4" w:themeFill="accent3" w:themeFillTint="33"/>
      </w:tcPr>
    </w:tblStylePr>
    <w:tblStylePr w:type="band1Horz">
      <w:tblPr/>
      <w:tcPr>
        <w:shd w:val="clear" w:color="auto" w:fill="FAF1D4" w:themeFill="accent3" w:themeFillTint="33"/>
      </w:tcPr>
    </w:tblStylePr>
    <w:tblStylePr w:type="neCell">
      <w:tblPr/>
      <w:tcPr>
        <w:tcBorders>
          <w:bottom w:val="single" w:sz="4" w:space="0" w:color="F0D67E" w:themeColor="accent3" w:themeTint="99"/>
        </w:tcBorders>
      </w:tcPr>
    </w:tblStylePr>
    <w:tblStylePr w:type="nwCell">
      <w:tblPr/>
      <w:tcPr>
        <w:tcBorders>
          <w:bottom w:val="single" w:sz="4" w:space="0" w:color="F0D67E" w:themeColor="accent3" w:themeTint="99"/>
        </w:tcBorders>
      </w:tcPr>
    </w:tblStylePr>
    <w:tblStylePr w:type="seCell">
      <w:tblPr/>
      <w:tcPr>
        <w:tcBorders>
          <w:top w:val="single" w:sz="4" w:space="0" w:color="F0D67E" w:themeColor="accent3" w:themeTint="99"/>
        </w:tcBorders>
      </w:tcPr>
    </w:tblStylePr>
    <w:tblStylePr w:type="swCell">
      <w:tblPr/>
      <w:tcPr>
        <w:tcBorders>
          <w:top w:val="single" w:sz="4" w:space="0" w:color="F0D67E" w:themeColor="accent3" w:themeTint="99"/>
        </w:tcBorders>
      </w:tcPr>
    </w:tblStylePr>
  </w:style>
  <w:style w:type="table" w:customStyle="1" w:styleId="TableauGrille3-Accentuation31">
    <w:name w:val="Tableau Grille 3 - Accentuation 31"/>
    <w:basedOn w:val="TableNormal"/>
    <w:uiPriority w:val="48"/>
    <w:rsid w:val="000255AB"/>
    <w:pPr>
      <w:spacing w:after="0" w:line="240" w:lineRule="auto"/>
    </w:p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1D4" w:themeFill="accent3" w:themeFillTint="33"/>
      </w:tcPr>
    </w:tblStylePr>
    <w:tblStylePr w:type="band1Horz">
      <w:tblPr/>
      <w:tcPr>
        <w:shd w:val="clear" w:color="auto" w:fill="FAF1D4" w:themeFill="accent3" w:themeFillTint="33"/>
      </w:tcPr>
    </w:tblStylePr>
    <w:tblStylePr w:type="neCell">
      <w:tblPr/>
      <w:tcPr>
        <w:tcBorders>
          <w:bottom w:val="single" w:sz="4" w:space="0" w:color="F0D67E" w:themeColor="accent3" w:themeTint="99"/>
        </w:tcBorders>
      </w:tcPr>
    </w:tblStylePr>
    <w:tblStylePr w:type="nwCell">
      <w:tblPr/>
      <w:tcPr>
        <w:tcBorders>
          <w:bottom w:val="single" w:sz="4" w:space="0" w:color="F0D67E" w:themeColor="accent3" w:themeTint="99"/>
        </w:tcBorders>
      </w:tcPr>
    </w:tblStylePr>
    <w:tblStylePr w:type="seCell">
      <w:tblPr/>
      <w:tcPr>
        <w:tcBorders>
          <w:top w:val="single" w:sz="4" w:space="0" w:color="F0D67E" w:themeColor="accent3" w:themeTint="99"/>
        </w:tcBorders>
      </w:tcPr>
    </w:tblStylePr>
    <w:tblStylePr w:type="swCell">
      <w:tblPr/>
      <w:tcPr>
        <w:tcBorders>
          <w:top w:val="single" w:sz="4" w:space="0" w:color="F0D67E" w:themeColor="accent3" w:themeTint="99"/>
        </w:tcBorders>
      </w:tcPr>
    </w:tblStylePr>
  </w:style>
  <w:style w:type="table" w:customStyle="1" w:styleId="TableauGrille1Clair-Accentuation31">
    <w:name w:val="Tableau Grille 1 Clair - Accentuation 31"/>
    <w:basedOn w:val="TableNormal"/>
    <w:uiPriority w:val="46"/>
    <w:rsid w:val="000255AB"/>
    <w:pPr>
      <w:spacing w:after="0" w:line="240" w:lineRule="auto"/>
    </w:pPr>
    <w:tblPr>
      <w:tblStyleRowBandSize w:val="1"/>
      <w:tblStyleColBandSize w:val="1"/>
      <w:tblBorders>
        <w:top w:val="single" w:sz="4" w:space="0" w:color="F5E4A9" w:themeColor="accent3" w:themeTint="66"/>
        <w:left w:val="single" w:sz="4" w:space="0" w:color="F5E4A9" w:themeColor="accent3" w:themeTint="66"/>
        <w:bottom w:val="single" w:sz="4" w:space="0" w:color="F5E4A9" w:themeColor="accent3" w:themeTint="66"/>
        <w:right w:val="single" w:sz="4" w:space="0" w:color="F5E4A9" w:themeColor="accent3" w:themeTint="66"/>
        <w:insideH w:val="single" w:sz="4" w:space="0" w:color="F5E4A9" w:themeColor="accent3" w:themeTint="66"/>
        <w:insideV w:val="single" w:sz="4" w:space="0" w:color="F5E4A9" w:themeColor="accent3" w:themeTint="66"/>
      </w:tblBorders>
    </w:tblPr>
    <w:tblStylePr w:type="firstRow">
      <w:rPr>
        <w:b/>
        <w:bCs/>
      </w:rPr>
      <w:tblPr/>
      <w:tcPr>
        <w:tcBorders>
          <w:bottom w:val="single" w:sz="12" w:space="0" w:color="F0D67E" w:themeColor="accent3" w:themeTint="99"/>
        </w:tcBorders>
      </w:tcPr>
    </w:tblStylePr>
    <w:tblStylePr w:type="lastRow">
      <w:rPr>
        <w:b/>
        <w:bCs/>
      </w:rPr>
      <w:tblPr/>
      <w:tcPr>
        <w:tcBorders>
          <w:top w:val="double" w:sz="2" w:space="0" w:color="F0D67E" w:themeColor="accent3" w:themeTint="99"/>
        </w:tcBorders>
      </w:tcPr>
    </w:tblStylePr>
    <w:tblStylePr w:type="firstCol">
      <w:rPr>
        <w:b/>
        <w:bCs/>
      </w:rPr>
    </w:tblStylePr>
    <w:tblStylePr w:type="lastCol">
      <w:rPr>
        <w:b/>
        <w:bCs/>
      </w:rPr>
    </w:tblStylePr>
  </w:style>
  <w:style w:type="table" w:customStyle="1" w:styleId="TableauGrille4-Accentuation31">
    <w:name w:val="Tableau Grille 4 - Accentuation 31"/>
    <w:basedOn w:val="TableNormal"/>
    <w:uiPriority w:val="49"/>
    <w:rsid w:val="000255AB"/>
    <w:pPr>
      <w:spacing w:after="0" w:line="240" w:lineRule="auto"/>
    </w:p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Pr>
    <w:tblStylePr w:type="firstRow">
      <w:rPr>
        <w:b/>
        <w:bCs/>
        <w:color w:val="FFFFFF" w:themeColor="background1"/>
      </w:rPr>
      <w:tblPr/>
      <w:tcPr>
        <w:tcBorders>
          <w:top w:val="single" w:sz="4" w:space="0" w:color="E7BC29" w:themeColor="accent3"/>
          <w:left w:val="single" w:sz="4" w:space="0" w:color="E7BC29" w:themeColor="accent3"/>
          <w:bottom w:val="single" w:sz="4" w:space="0" w:color="E7BC29" w:themeColor="accent3"/>
          <w:right w:val="single" w:sz="4" w:space="0" w:color="E7BC29" w:themeColor="accent3"/>
          <w:insideH w:val="nil"/>
          <w:insideV w:val="nil"/>
        </w:tcBorders>
        <w:shd w:val="clear" w:color="auto" w:fill="E7BC29" w:themeFill="accent3"/>
      </w:tcPr>
    </w:tblStylePr>
    <w:tblStylePr w:type="lastRow">
      <w:rPr>
        <w:b/>
        <w:bCs/>
      </w:rPr>
      <w:tblPr/>
      <w:tcPr>
        <w:tcBorders>
          <w:top w:val="double" w:sz="4" w:space="0" w:color="E7BC29" w:themeColor="accent3"/>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customStyle="1" w:styleId="TableauGrille4-Accentuation61">
    <w:name w:val="Tableau Grille 4 - Accentuation 61"/>
    <w:basedOn w:val="TableNormal"/>
    <w:uiPriority w:val="49"/>
    <w:rsid w:val="000255AB"/>
    <w:pPr>
      <w:spacing w:after="0" w:line="240" w:lineRule="auto"/>
    </w:p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insideV w:val="single" w:sz="4" w:space="0" w:color="B2C4DA" w:themeColor="accent6" w:themeTint="99"/>
      </w:tblBorders>
    </w:tblPr>
    <w:tblStylePr w:type="firstRow">
      <w:rPr>
        <w:b/>
        <w:bCs/>
        <w:color w:val="FFFFFF" w:themeColor="background1"/>
      </w:rPr>
      <w:tblPr/>
      <w:tcPr>
        <w:tcBorders>
          <w:top w:val="single" w:sz="4" w:space="0" w:color="809EC2" w:themeColor="accent6"/>
          <w:left w:val="single" w:sz="4" w:space="0" w:color="809EC2" w:themeColor="accent6"/>
          <w:bottom w:val="single" w:sz="4" w:space="0" w:color="809EC2" w:themeColor="accent6"/>
          <w:right w:val="single" w:sz="4" w:space="0" w:color="809EC2" w:themeColor="accent6"/>
          <w:insideH w:val="nil"/>
          <w:insideV w:val="nil"/>
        </w:tcBorders>
        <w:shd w:val="clear" w:color="auto" w:fill="809EC2" w:themeFill="accent6"/>
      </w:tcPr>
    </w:tblStylePr>
    <w:tblStylePr w:type="lastRow">
      <w:rPr>
        <w:b/>
        <w:bCs/>
      </w:rPr>
      <w:tblPr/>
      <w:tcPr>
        <w:tcBorders>
          <w:top w:val="double" w:sz="4" w:space="0" w:color="809EC2" w:themeColor="accent6"/>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customStyle="1" w:styleId="TableauGrille1Clair-Accentuation21">
    <w:name w:val="Tableau Grille 1 Clair - Accentuation 21"/>
    <w:basedOn w:val="TableNormal"/>
    <w:uiPriority w:val="46"/>
    <w:rsid w:val="000255AB"/>
    <w:pPr>
      <w:spacing w:after="0" w:line="240" w:lineRule="auto"/>
    </w:pPr>
    <w:tblPr>
      <w:tblStyleRowBandSize w:val="1"/>
      <w:tblStyleColBandSize w:val="1"/>
      <w:tblBorders>
        <w:top w:val="single" w:sz="4" w:space="0" w:color="FADAB5" w:themeColor="accent2" w:themeTint="66"/>
        <w:left w:val="single" w:sz="4" w:space="0" w:color="FADAB5" w:themeColor="accent2" w:themeTint="66"/>
        <w:bottom w:val="single" w:sz="4" w:space="0" w:color="FADAB5" w:themeColor="accent2" w:themeTint="66"/>
        <w:right w:val="single" w:sz="4" w:space="0" w:color="FADAB5" w:themeColor="accent2" w:themeTint="66"/>
        <w:insideH w:val="single" w:sz="4" w:space="0" w:color="FADAB5" w:themeColor="accent2" w:themeTint="66"/>
        <w:insideV w:val="single" w:sz="4" w:space="0" w:color="FADAB5" w:themeColor="accent2" w:themeTint="66"/>
      </w:tblBorders>
    </w:tblPr>
    <w:tblStylePr w:type="firstRow">
      <w:rPr>
        <w:b/>
        <w:bCs/>
      </w:rPr>
      <w:tblPr/>
      <w:tcPr>
        <w:tcBorders>
          <w:bottom w:val="single" w:sz="12" w:space="0" w:color="F7C890" w:themeColor="accent2" w:themeTint="99"/>
        </w:tcBorders>
      </w:tcPr>
    </w:tblStylePr>
    <w:tblStylePr w:type="lastRow">
      <w:rPr>
        <w:b/>
        <w:bCs/>
      </w:rPr>
      <w:tblPr/>
      <w:tcPr>
        <w:tcBorders>
          <w:top w:val="double" w:sz="2" w:space="0" w:color="F7C890" w:themeColor="accent2" w:themeTint="99"/>
        </w:tcBorders>
      </w:tcPr>
    </w:tblStylePr>
    <w:tblStylePr w:type="firstCol">
      <w:rPr>
        <w:b/>
        <w:bCs/>
      </w:rPr>
    </w:tblStylePr>
    <w:tblStylePr w:type="lastCol">
      <w:rPr>
        <w:b/>
        <w:bCs/>
      </w:rPr>
    </w:tblStylePr>
  </w:style>
  <w:style w:type="table" w:customStyle="1" w:styleId="TableauGrille2-Accentuation61">
    <w:name w:val="Tableau Grille 2 - Accentuation 61"/>
    <w:basedOn w:val="TableNormal"/>
    <w:uiPriority w:val="47"/>
    <w:rsid w:val="000255AB"/>
    <w:pPr>
      <w:spacing w:after="0" w:line="240" w:lineRule="auto"/>
    </w:pPr>
    <w:tblPr>
      <w:tblStyleRowBandSize w:val="1"/>
      <w:tblStyleColBandSize w:val="1"/>
      <w:tblBorders>
        <w:top w:val="single" w:sz="2" w:space="0" w:color="B2C4DA" w:themeColor="accent6" w:themeTint="99"/>
        <w:bottom w:val="single" w:sz="2" w:space="0" w:color="B2C4DA" w:themeColor="accent6" w:themeTint="99"/>
        <w:insideH w:val="single" w:sz="2" w:space="0" w:color="B2C4DA" w:themeColor="accent6" w:themeTint="99"/>
        <w:insideV w:val="single" w:sz="2" w:space="0" w:color="B2C4DA" w:themeColor="accent6" w:themeTint="99"/>
      </w:tblBorders>
    </w:tblPr>
    <w:tblStylePr w:type="firstRow">
      <w:rPr>
        <w:b/>
        <w:bCs/>
      </w:rPr>
      <w:tblPr/>
      <w:tcPr>
        <w:tcBorders>
          <w:top w:val="nil"/>
          <w:bottom w:val="single" w:sz="12" w:space="0" w:color="B2C4DA" w:themeColor="accent6" w:themeTint="99"/>
          <w:insideH w:val="nil"/>
          <w:insideV w:val="nil"/>
        </w:tcBorders>
        <w:shd w:val="clear" w:color="auto" w:fill="FFFFFF" w:themeFill="background1"/>
      </w:tcPr>
    </w:tblStylePr>
    <w:tblStylePr w:type="lastRow">
      <w:rPr>
        <w:b/>
        <w:bCs/>
      </w:rPr>
      <w:tblPr/>
      <w:tcPr>
        <w:tcBorders>
          <w:top w:val="double" w:sz="2" w:space="0" w:color="B2C4D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customStyle="1" w:styleId="Tableausimple11">
    <w:name w:val="Tableau simple 11"/>
    <w:basedOn w:val="TableNormal"/>
    <w:uiPriority w:val="41"/>
    <w:rsid w:val="0068609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ormal1">
    <w:name w:val="Normal1"/>
    <w:basedOn w:val="DefaultParagraphFont"/>
    <w:rsid w:val="00A639C8"/>
  </w:style>
  <w:style w:type="character" w:customStyle="1" w:styleId="s1">
    <w:name w:val="s1"/>
    <w:basedOn w:val="DefaultParagraphFont"/>
    <w:rsid w:val="009C59E5"/>
    <w:rPr>
      <w:rFonts w:ascii="Helvetica" w:hAnsi="Helvetica" w:hint="default"/>
      <w:b w:val="0"/>
      <w:bCs w:val="0"/>
      <w:i w:val="0"/>
      <w:iCs w:val="0"/>
      <w:sz w:val="18"/>
      <w:szCs w:val="18"/>
    </w:rPr>
  </w:style>
  <w:style w:type="paragraph" w:customStyle="1" w:styleId="texte">
    <w:name w:val="texte"/>
    <w:basedOn w:val="Normal"/>
    <w:rsid w:val="009C59E5"/>
    <w:pPr>
      <w:spacing w:before="100" w:beforeAutospacing="1" w:after="100" w:afterAutospacing="1"/>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986A9B"/>
    <w:rPr>
      <w:rFonts w:ascii="Tahoma" w:hAnsi="Tahoma" w:cs="Tahoma"/>
      <w:sz w:val="16"/>
      <w:szCs w:val="16"/>
    </w:rPr>
  </w:style>
  <w:style w:type="character" w:customStyle="1" w:styleId="BalloonTextChar">
    <w:name w:val="Balloon Text Char"/>
    <w:basedOn w:val="DefaultParagraphFont"/>
    <w:link w:val="BalloonText"/>
    <w:uiPriority w:val="99"/>
    <w:semiHidden/>
    <w:rsid w:val="00986A9B"/>
    <w:rPr>
      <w:rFonts w:ascii="Tahoma" w:eastAsia="Times New Roman" w:hAnsi="Tahoma" w:cs="Tahoma"/>
      <w:sz w:val="16"/>
      <w:szCs w:val="16"/>
      <w:lang w:eastAsia="fr-FR"/>
    </w:rPr>
  </w:style>
  <w:style w:type="character" w:customStyle="1" w:styleId="fontstyle01">
    <w:name w:val="fontstyle01"/>
    <w:basedOn w:val="DefaultParagraphFont"/>
    <w:rsid w:val="00DB425E"/>
    <w:rPr>
      <w:rFonts w:ascii="Arial" w:hAnsi="Arial" w:cs="Arial" w:hint="default"/>
      <w:b/>
      <w:bCs/>
      <w:i w:val="0"/>
      <w:iCs w:val="0"/>
      <w:color w:val="000000"/>
      <w:sz w:val="40"/>
      <w:szCs w:val="40"/>
    </w:rPr>
  </w:style>
  <w:style w:type="paragraph" w:styleId="BodyText">
    <w:name w:val="Body Text"/>
    <w:basedOn w:val="Normal"/>
    <w:link w:val="BodyTextChar"/>
    <w:uiPriority w:val="1"/>
    <w:qFormat/>
    <w:rsid w:val="00F47955"/>
    <w:pPr>
      <w:widowControl w:val="0"/>
      <w:autoSpaceDE w:val="0"/>
      <w:autoSpaceDN w:val="0"/>
    </w:pPr>
    <w:rPr>
      <w:rFonts w:ascii="Times New Roman" w:hAnsi="Times New Roman" w:cs="Times New Roman"/>
      <w:sz w:val="24"/>
      <w:szCs w:val="24"/>
      <w:lang w:eastAsia="en-US"/>
    </w:rPr>
  </w:style>
  <w:style w:type="character" w:customStyle="1" w:styleId="BodyTextChar">
    <w:name w:val="Body Text Char"/>
    <w:basedOn w:val="DefaultParagraphFont"/>
    <w:link w:val="BodyText"/>
    <w:uiPriority w:val="1"/>
    <w:rsid w:val="00F47955"/>
    <w:rPr>
      <w:rFonts w:ascii="Times New Roman" w:eastAsia="Times New Roman" w:hAnsi="Times New Roman" w:cs="Times New Roman"/>
      <w:sz w:val="24"/>
      <w:szCs w:val="24"/>
    </w:rPr>
  </w:style>
  <w:style w:type="paragraph" w:customStyle="1" w:styleId="Titre21">
    <w:name w:val="Titre 21"/>
    <w:basedOn w:val="Normal"/>
    <w:uiPriority w:val="1"/>
    <w:qFormat/>
    <w:rsid w:val="00F47955"/>
    <w:pPr>
      <w:widowControl w:val="0"/>
      <w:autoSpaceDE w:val="0"/>
      <w:autoSpaceDN w:val="0"/>
      <w:ind w:left="20"/>
      <w:outlineLvl w:val="2"/>
    </w:pPr>
    <w:rPr>
      <w:rFonts w:ascii="Times New Roman" w:hAnsi="Times New Roman" w:cs="Times New Roman"/>
      <w:b/>
      <w:bCs/>
      <w:sz w:val="28"/>
      <w:szCs w:val="28"/>
      <w:lang w:eastAsia="en-US"/>
    </w:rPr>
  </w:style>
  <w:style w:type="table" w:customStyle="1" w:styleId="TableNormal1">
    <w:name w:val="Table Normal1"/>
    <w:uiPriority w:val="2"/>
    <w:semiHidden/>
    <w:unhideWhenUsed/>
    <w:qFormat/>
    <w:rsid w:val="00F47955"/>
    <w:pPr>
      <w:widowControl w:val="0"/>
      <w:autoSpaceDE w:val="0"/>
      <w:autoSpaceDN w:val="0"/>
      <w:spacing w:after="0" w:line="240" w:lineRule="auto"/>
    </w:pPr>
    <w:rPr>
      <w:rFonts w:asciiTheme="minorHAnsi" w:eastAsiaTheme="minorHAnsi" w:hAnsiTheme="minorHAnsi" w:cstheme="minorBidi"/>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47955"/>
    <w:pPr>
      <w:widowControl w:val="0"/>
      <w:autoSpaceDE w:val="0"/>
      <w:autoSpaceDN w:val="0"/>
    </w:pPr>
    <w:rPr>
      <w:rFonts w:ascii="Times New Roman" w:hAnsi="Times New Roman" w:cs="Times New Roman"/>
      <w:lang w:eastAsia="en-US"/>
    </w:rPr>
  </w:style>
  <w:style w:type="character" w:customStyle="1" w:styleId="fontstyle21">
    <w:name w:val="fontstyle21"/>
    <w:basedOn w:val="DefaultParagraphFont"/>
    <w:rsid w:val="00412117"/>
    <w:rPr>
      <w:rFonts w:ascii="TimesNewRomanPSMT" w:hAnsi="TimesNewRomanPSMT" w:hint="default"/>
      <w:color w:val="000000"/>
      <w:sz w:val="24"/>
      <w:szCs w:val="24"/>
    </w:rPr>
  </w:style>
  <w:style w:type="paragraph" w:styleId="Caption">
    <w:name w:val="caption"/>
    <w:basedOn w:val="Normal"/>
    <w:next w:val="Normal"/>
    <w:uiPriority w:val="35"/>
    <w:unhideWhenUsed/>
    <w:qFormat/>
    <w:rsid w:val="008C5503"/>
    <w:pPr>
      <w:spacing w:after="200"/>
    </w:pPr>
    <w:rPr>
      <w:i/>
      <w:iCs/>
      <w:color w:val="444D26" w:themeColor="text2"/>
      <w:sz w:val="18"/>
      <w:szCs w:val="18"/>
    </w:rPr>
  </w:style>
  <w:style w:type="paragraph" w:styleId="TableofFigures">
    <w:name w:val="table of figures"/>
    <w:basedOn w:val="Normal"/>
    <w:next w:val="Normal"/>
    <w:uiPriority w:val="99"/>
    <w:unhideWhenUsed/>
    <w:rsid w:val="008C5503"/>
    <w:pPr>
      <w:ind w:left="440" w:hanging="440"/>
    </w:pPr>
    <w:rPr>
      <w:rFonts w:asciiTheme="minorHAnsi" w:hAnsiTheme="minorHAnsi" w:cs="Times New Roman"/>
      <w:caps/>
      <w:sz w:val="20"/>
      <w:szCs w:val="24"/>
    </w:rPr>
  </w:style>
  <w:style w:type="paragraph" w:styleId="TOCHeading">
    <w:name w:val="TOC Heading"/>
    <w:basedOn w:val="Heading1"/>
    <w:next w:val="Normal"/>
    <w:uiPriority w:val="39"/>
    <w:unhideWhenUsed/>
    <w:qFormat/>
    <w:rsid w:val="00A12813"/>
    <w:pPr>
      <w:keepNext/>
      <w:keepLines/>
      <w:spacing w:before="240" w:beforeAutospacing="0" w:after="0" w:afterAutospacing="0" w:line="259" w:lineRule="auto"/>
      <w:outlineLvl w:val="9"/>
    </w:pPr>
    <w:rPr>
      <w:rFonts w:asciiTheme="majorHAnsi" w:eastAsiaTheme="majorEastAsia" w:hAnsiTheme="majorHAnsi" w:cstheme="majorBidi"/>
      <w:b w:val="0"/>
      <w:bCs w:val="0"/>
      <w:color w:val="7C9163" w:themeColor="accent1" w:themeShade="BF"/>
      <w:kern w:val="0"/>
      <w:sz w:val="32"/>
      <w:szCs w:val="32"/>
    </w:rPr>
  </w:style>
  <w:style w:type="paragraph" w:styleId="TOC2">
    <w:name w:val="toc 2"/>
    <w:basedOn w:val="Normal"/>
    <w:next w:val="Normal"/>
    <w:autoRedefine/>
    <w:uiPriority w:val="39"/>
    <w:unhideWhenUsed/>
    <w:qFormat/>
    <w:rsid w:val="0058156D"/>
    <w:pPr>
      <w:spacing w:after="100"/>
    </w:pPr>
    <w:rPr>
      <w:rFonts w:asciiTheme="majorBidi" w:hAnsiTheme="majorBidi" w:cstheme="majorBidi"/>
      <w:b/>
      <w:bCs/>
      <w:sz w:val="28"/>
      <w:szCs w:val="28"/>
    </w:rPr>
  </w:style>
  <w:style w:type="paragraph" w:styleId="TOC3">
    <w:name w:val="toc 3"/>
    <w:basedOn w:val="Normal"/>
    <w:next w:val="Normal"/>
    <w:autoRedefine/>
    <w:uiPriority w:val="39"/>
    <w:unhideWhenUsed/>
    <w:qFormat/>
    <w:rsid w:val="00A12813"/>
    <w:pPr>
      <w:spacing w:after="100"/>
      <w:ind w:left="440"/>
    </w:pPr>
  </w:style>
  <w:style w:type="paragraph" w:styleId="TOC1">
    <w:name w:val="toc 1"/>
    <w:basedOn w:val="Normal"/>
    <w:next w:val="Normal"/>
    <w:autoRedefine/>
    <w:uiPriority w:val="39"/>
    <w:unhideWhenUsed/>
    <w:qFormat/>
    <w:rsid w:val="0075699F"/>
    <w:pPr>
      <w:tabs>
        <w:tab w:val="left" w:pos="1273"/>
        <w:tab w:val="right" w:leader="dot" w:pos="9055"/>
      </w:tabs>
      <w:spacing w:line="360" w:lineRule="auto"/>
      <w:jc w:val="both"/>
    </w:pPr>
    <w:rPr>
      <w:rFonts w:asciiTheme="majorBidi" w:hAnsiTheme="majorBidi" w:cstheme="majorBidi"/>
      <w:noProof/>
      <w:sz w:val="24"/>
      <w:szCs w:val="24"/>
    </w:rPr>
  </w:style>
  <w:style w:type="character" w:styleId="PlaceholderText">
    <w:name w:val="Placeholder Text"/>
    <w:basedOn w:val="DefaultParagraphFont"/>
    <w:uiPriority w:val="99"/>
    <w:semiHidden/>
    <w:rsid w:val="00F04043"/>
    <w:rPr>
      <w:color w:val="808080"/>
    </w:rPr>
  </w:style>
  <w:style w:type="character" w:customStyle="1" w:styleId="fontstyle31">
    <w:name w:val="fontstyle31"/>
    <w:basedOn w:val="DefaultParagraphFont"/>
    <w:rsid w:val="001A07FC"/>
    <w:rPr>
      <w:rFonts w:ascii="Times New Roman" w:hAnsi="Times New Roman" w:cs="Times New Roman" w:hint="default"/>
      <w:b w:val="0"/>
      <w:bCs w:val="0"/>
      <w:i/>
      <w:iCs/>
      <w:color w:val="000000"/>
      <w:sz w:val="24"/>
      <w:szCs w:val="24"/>
    </w:rPr>
  </w:style>
  <w:style w:type="table" w:customStyle="1" w:styleId="TableNormal2">
    <w:name w:val="Table Normal2"/>
    <w:uiPriority w:val="2"/>
    <w:semiHidden/>
    <w:unhideWhenUsed/>
    <w:qFormat/>
    <w:rsid w:val="001A07FC"/>
    <w:pPr>
      <w:widowControl w:val="0"/>
      <w:autoSpaceDE w:val="0"/>
      <w:autoSpaceDN w:val="0"/>
      <w:spacing w:after="0" w:line="240" w:lineRule="auto"/>
    </w:pPr>
    <w:rPr>
      <w:rFonts w:asciiTheme="minorHAnsi" w:eastAsiaTheme="minorHAnsi" w:hAnsiTheme="minorHAnsi" w:cstheme="minorBidi"/>
      <w:lang w:val="en-US"/>
    </w:rPr>
    <w:tblPr>
      <w:tblInd w:w="0" w:type="dxa"/>
      <w:tblCellMar>
        <w:top w:w="0" w:type="dxa"/>
        <w:left w:w="0" w:type="dxa"/>
        <w:bottom w:w="0" w:type="dxa"/>
        <w:right w:w="0" w:type="dxa"/>
      </w:tblCellMar>
    </w:tblPr>
  </w:style>
  <w:style w:type="table" w:customStyle="1" w:styleId="TableauGrille1Clair-Accentuation11">
    <w:name w:val="Tableau Grille 1 Clair - Accentuation 11"/>
    <w:basedOn w:val="TableNormal"/>
    <w:uiPriority w:val="46"/>
    <w:rsid w:val="001A07FC"/>
    <w:pPr>
      <w:spacing w:after="0" w:line="240" w:lineRule="auto"/>
    </w:pPr>
    <w:rPr>
      <w:rFonts w:asciiTheme="minorHAnsi" w:eastAsiaTheme="minorHAnsi" w:hAnsiTheme="minorHAnsi" w:cstheme="minorBidi"/>
    </w:rPr>
    <w:tblPr>
      <w:tblStyleRowBandSize w:val="1"/>
      <w:tblStyleColBandSize w:val="1"/>
      <w:tblBorders>
        <w:top w:val="single" w:sz="4" w:space="0" w:color="DAE1D3" w:themeColor="accent1" w:themeTint="66"/>
        <w:left w:val="single" w:sz="4" w:space="0" w:color="DAE1D3" w:themeColor="accent1" w:themeTint="66"/>
        <w:bottom w:val="single" w:sz="4" w:space="0" w:color="DAE1D3" w:themeColor="accent1" w:themeTint="66"/>
        <w:right w:val="single" w:sz="4" w:space="0" w:color="DAE1D3" w:themeColor="accent1" w:themeTint="66"/>
        <w:insideH w:val="single" w:sz="4" w:space="0" w:color="DAE1D3" w:themeColor="accent1" w:themeTint="66"/>
        <w:insideV w:val="single" w:sz="4" w:space="0" w:color="DAE1D3" w:themeColor="accent1" w:themeTint="66"/>
      </w:tblBorders>
    </w:tblPr>
    <w:tblStylePr w:type="firstRow">
      <w:rPr>
        <w:b/>
        <w:bCs/>
      </w:rPr>
      <w:tblPr/>
      <w:tcPr>
        <w:tcBorders>
          <w:bottom w:val="single" w:sz="12" w:space="0" w:color="C8D2BD" w:themeColor="accent1" w:themeTint="99"/>
        </w:tcBorders>
      </w:tcPr>
    </w:tblStylePr>
    <w:tblStylePr w:type="lastRow">
      <w:rPr>
        <w:b/>
        <w:bCs/>
      </w:rPr>
      <w:tblPr/>
      <w:tcPr>
        <w:tcBorders>
          <w:top w:val="double" w:sz="2" w:space="0" w:color="C8D2BD" w:themeColor="accent1" w:themeTint="99"/>
        </w:tcBorders>
      </w:tcPr>
    </w:tblStylePr>
    <w:tblStylePr w:type="firstCol">
      <w:rPr>
        <w:b/>
        <w:bCs/>
      </w:rPr>
    </w:tblStylePr>
    <w:tblStylePr w:type="lastCol">
      <w:rPr>
        <w:b/>
        <w:bCs/>
      </w:rPr>
    </w:tblStylePr>
  </w:style>
  <w:style w:type="paragraph" w:styleId="TOC4">
    <w:name w:val="toc 4"/>
    <w:basedOn w:val="Normal"/>
    <w:uiPriority w:val="1"/>
    <w:qFormat/>
    <w:rsid w:val="001A07FC"/>
    <w:pPr>
      <w:widowControl w:val="0"/>
      <w:autoSpaceDE w:val="0"/>
      <w:autoSpaceDN w:val="0"/>
      <w:spacing w:before="1"/>
      <w:ind w:left="636"/>
    </w:pPr>
    <w:rPr>
      <w:rFonts w:ascii="Times New Roman" w:hAnsi="Times New Roman" w:cs="Times New Roman"/>
      <w:b/>
      <w:bCs/>
      <w:sz w:val="28"/>
      <w:szCs w:val="28"/>
      <w:lang w:eastAsia="en-US"/>
    </w:rPr>
  </w:style>
  <w:style w:type="paragraph" w:styleId="TOC5">
    <w:name w:val="toc 5"/>
    <w:basedOn w:val="Normal"/>
    <w:uiPriority w:val="1"/>
    <w:qFormat/>
    <w:rsid w:val="001A07FC"/>
    <w:pPr>
      <w:widowControl w:val="0"/>
      <w:autoSpaceDE w:val="0"/>
      <w:autoSpaceDN w:val="0"/>
      <w:spacing w:before="321"/>
      <w:ind w:left="1273" w:hanging="637"/>
    </w:pPr>
    <w:rPr>
      <w:rFonts w:ascii="Times New Roman" w:hAnsi="Times New Roman" w:cs="Times New Roman"/>
      <w:sz w:val="24"/>
      <w:szCs w:val="24"/>
      <w:lang w:eastAsia="en-US"/>
    </w:rPr>
  </w:style>
  <w:style w:type="paragraph" w:styleId="TOC6">
    <w:name w:val="toc 6"/>
    <w:basedOn w:val="Normal"/>
    <w:uiPriority w:val="1"/>
    <w:qFormat/>
    <w:rsid w:val="001A07FC"/>
    <w:pPr>
      <w:widowControl w:val="0"/>
      <w:autoSpaceDE w:val="0"/>
      <w:autoSpaceDN w:val="0"/>
      <w:spacing w:before="317"/>
      <w:ind w:left="1149" w:hanging="443"/>
    </w:pPr>
    <w:rPr>
      <w:rFonts w:ascii="Times New Roman" w:hAnsi="Times New Roman" w:cs="Times New Roman"/>
      <w:sz w:val="28"/>
      <w:szCs w:val="28"/>
      <w:lang w:eastAsia="en-US"/>
    </w:rPr>
  </w:style>
  <w:style w:type="paragraph" w:styleId="TOC7">
    <w:name w:val="toc 7"/>
    <w:basedOn w:val="Normal"/>
    <w:uiPriority w:val="1"/>
    <w:qFormat/>
    <w:rsid w:val="001A07FC"/>
    <w:pPr>
      <w:widowControl w:val="0"/>
      <w:autoSpaceDE w:val="0"/>
      <w:autoSpaceDN w:val="0"/>
      <w:spacing w:before="324"/>
      <w:ind w:left="816"/>
    </w:pPr>
    <w:rPr>
      <w:rFonts w:ascii="Times New Roman" w:hAnsi="Times New Roman" w:cs="Times New Roman"/>
      <w:sz w:val="24"/>
      <w:szCs w:val="24"/>
      <w:lang w:eastAsia="en-US"/>
    </w:rPr>
  </w:style>
  <w:style w:type="paragraph" w:styleId="TOC8">
    <w:name w:val="toc 8"/>
    <w:basedOn w:val="Normal"/>
    <w:uiPriority w:val="1"/>
    <w:qFormat/>
    <w:rsid w:val="001A07FC"/>
    <w:pPr>
      <w:widowControl w:val="0"/>
      <w:autoSpaceDE w:val="0"/>
      <w:autoSpaceDN w:val="0"/>
      <w:spacing w:before="163"/>
      <w:ind w:left="1350" w:hanging="472"/>
    </w:pPr>
    <w:rPr>
      <w:rFonts w:ascii="Times New Roman" w:hAnsi="Times New Roman" w:cs="Times New Roman"/>
      <w:sz w:val="24"/>
      <w:szCs w:val="24"/>
      <w:lang w:eastAsia="en-US"/>
    </w:rPr>
  </w:style>
  <w:style w:type="paragraph" w:styleId="TOC9">
    <w:name w:val="toc 9"/>
    <w:basedOn w:val="Normal"/>
    <w:uiPriority w:val="1"/>
    <w:qFormat/>
    <w:rsid w:val="001A07FC"/>
    <w:pPr>
      <w:widowControl w:val="0"/>
      <w:autoSpaceDE w:val="0"/>
      <w:autoSpaceDN w:val="0"/>
      <w:spacing w:before="156"/>
      <w:ind w:left="1495" w:hanging="499"/>
    </w:pPr>
    <w:rPr>
      <w:rFonts w:ascii="Times New Roman" w:hAnsi="Times New Roman" w:cs="Times New Roman"/>
      <w:sz w:val="28"/>
      <w:szCs w:val="28"/>
      <w:lang w:eastAsia="en-US"/>
    </w:rPr>
  </w:style>
  <w:style w:type="paragraph" w:styleId="Title">
    <w:name w:val="Title"/>
    <w:basedOn w:val="Normal"/>
    <w:link w:val="TitleChar"/>
    <w:uiPriority w:val="10"/>
    <w:qFormat/>
    <w:rsid w:val="001A07FC"/>
    <w:pPr>
      <w:widowControl w:val="0"/>
      <w:autoSpaceDE w:val="0"/>
      <w:autoSpaceDN w:val="0"/>
      <w:spacing w:before="204"/>
      <w:ind w:left="22"/>
      <w:jc w:val="center"/>
    </w:pPr>
    <w:rPr>
      <w:rFonts w:eastAsia="Calibri" w:cs="Calibri"/>
      <w:b/>
      <w:bCs/>
      <w:i/>
      <w:iCs/>
      <w:sz w:val="52"/>
      <w:szCs w:val="52"/>
      <w:lang w:eastAsia="en-US"/>
    </w:rPr>
  </w:style>
  <w:style w:type="character" w:customStyle="1" w:styleId="TitleChar">
    <w:name w:val="Title Char"/>
    <w:basedOn w:val="DefaultParagraphFont"/>
    <w:link w:val="Title"/>
    <w:uiPriority w:val="10"/>
    <w:rsid w:val="001A07FC"/>
    <w:rPr>
      <w:rFonts w:cs="Calibri"/>
      <w:b/>
      <w:bCs/>
      <w:i/>
      <w:iCs/>
      <w:sz w:val="52"/>
      <w:szCs w:val="52"/>
    </w:rPr>
  </w:style>
  <w:style w:type="character" w:customStyle="1" w:styleId="Mentionnonrsolue1">
    <w:name w:val="Mention non résolue1"/>
    <w:basedOn w:val="DefaultParagraphFont"/>
    <w:uiPriority w:val="99"/>
    <w:semiHidden/>
    <w:unhideWhenUsed/>
    <w:rsid w:val="0006270E"/>
    <w:rPr>
      <w:color w:val="605E5C"/>
      <w:shd w:val="clear" w:color="auto" w:fill="E1DFDD"/>
    </w:rPr>
  </w:style>
  <w:style w:type="character" w:customStyle="1" w:styleId="styleswordwithsynonyms8m9z7">
    <w:name w:val="styles_wordwithsynonyms__8m9z7"/>
    <w:basedOn w:val="DefaultParagraphFont"/>
    <w:rsid w:val="00B16DA3"/>
  </w:style>
  <w:style w:type="table" w:customStyle="1" w:styleId="Grilledutableau1">
    <w:name w:val="Grille du tableau1"/>
    <w:basedOn w:val="TableNormal"/>
    <w:next w:val="TableGrid"/>
    <w:uiPriority w:val="39"/>
    <w:rsid w:val="004B3AB5"/>
    <w:pPr>
      <w:spacing w:after="0" w:line="240" w:lineRule="auto"/>
    </w:pPr>
    <w:rPr>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tionnonrsolue2">
    <w:name w:val="Mention non résolue2"/>
    <w:basedOn w:val="DefaultParagraphFont"/>
    <w:uiPriority w:val="99"/>
    <w:semiHidden/>
    <w:unhideWhenUsed/>
    <w:rsid w:val="004D4E59"/>
    <w:rPr>
      <w:color w:val="605E5C"/>
      <w:shd w:val="clear" w:color="auto" w:fill="E1DFDD"/>
    </w:rPr>
  </w:style>
  <w:style w:type="table" w:styleId="LightShading">
    <w:name w:val="Light Shading"/>
    <w:basedOn w:val="TableNormal"/>
    <w:uiPriority w:val="60"/>
    <w:rsid w:val="003755DF"/>
    <w:pPr>
      <w:spacing w:after="0" w:line="240" w:lineRule="auto"/>
    </w:pPr>
    <w:rPr>
      <w:rFonts w:asciiTheme="minorHAnsi" w:eastAsiaTheme="minorHAnsi" w:hAnsiTheme="minorHAnsi" w:cstheme="minorBidi"/>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3755DF"/>
    <w:pPr>
      <w:spacing w:after="0" w:line="240" w:lineRule="auto"/>
    </w:pPr>
    <w:rPr>
      <w:rFonts w:asciiTheme="minorHAnsi" w:eastAsiaTheme="minorHAnsi" w:hAnsiTheme="minorHAnsi" w:cstheme="minorBidi"/>
      <w:color w:val="7C9163" w:themeColor="accent1" w:themeShade="BF"/>
      <w:lang w:val="en-US"/>
    </w:rPr>
    <w:tblPr>
      <w:tblStyleRowBandSize w:val="1"/>
      <w:tblStyleColBandSize w:val="1"/>
      <w:tblBorders>
        <w:top w:val="single" w:sz="8" w:space="0" w:color="A5B592" w:themeColor="accent1"/>
        <w:bottom w:val="single" w:sz="8" w:space="0" w:color="A5B592" w:themeColor="accent1"/>
      </w:tblBorders>
    </w:tblPr>
    <w:tblStylePr w:type="firstRow">
      <w:pPr>
        <w:spacing w:before="0" w:after="0" w:line="240" w:lineRule="auto"/>
      </w:pPr>
      <w:rPr>
        <w:b/>
        <w:bCs/>
      </w:rPr>
      <w:tblPr/>
      <w:tcPr>
        <w:tcBorders>
          <w:top w:val="single" w:sz="8" w:space="0" w:color="A5B592" w:themeColor="accent1"/>
          <w:left w:val="nil"/>
          <w:bottom w:val="single" w:sz="8" w:space="0" w:color="A5B592" w:themeColor="accent1"/>
          <w:right w:val="nil"/>
          <w:insideH w:val="nil"/>
          <w:insideV w:val="nil"/>
        </w:tcBorders>
      </w:tcPr>
    </w:tblStylePr>
    <w:tblStylePr w:type="lastRow">
      <w:pPr>
        <w:spacing w:before="0" w:after="0" w:line="240" w:lineRule="auto"/>
      </w:pPr>
      <w:rPr>
        <w:b/>
        <w:bCs/>
      </w:rPr>
      <w:tblPr/>
      <w:tcPr>
        <w:tcBorders>
          <w:top w:val="single" w:sz="8" w:space="0" w:color="A5B592" w:themeColor="accent1"/>
          <w:left w:val="nil"/>
          <w:bottom w:val="single" w:sz="8" w:space="0" w:color="A5B59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CE4" w:themeFill="accent1" w:themeFillTint="3F"/>
      </w:tcPr>
    </w:tblStylePr>
    <w:tblStylePr w:type="band1Horz">
      <w:tblPr/>
      <w:tcPr>
        <w:tcBorders>
          <w:left w:val="nil"/>
          <w:right w:val="nil"/>
          <w:insideH w:val="nil"/>
          <w:insideV w:val="nil"/>
        </w:tcBorders>
        <w:shd w:val="clear" w:color="auto" w:fill="E8ECE4" w:themeFill="accent1" w:themeFillTint="3F"/>
      </w:tcPr>
    </w:tblStylePr>
  </w:style>
  <w:style w:type="character" w:styleId="CommentReference">
    <w:name w:val="annotation reference"/>
    <w:basedOn w:val="DefaultParagraphFont"/>
    <w:uiPriority w:val="99"/>
    <w:semiHidden/>
    <w:unhideWhenUsed/>
    <w:rsid w:val="005E0E72"/>
    <w:rPr>
      <w:sz w:val="16"/>
      <w:szCs w:val="16"/>
    </w:rPr>
  </w:style>
  <w:style w:type="paragraph" w:styleId="CommentText">
    <w:name w:val="annotation text"/>
    <w:basedOn w:val="Normal"/>
    <w:link w:val="CommentTextChar"/>
    <w:uiPriority w:val="99"/>
    <w:semiHidden/>
    <w:unhideWhenUsed/>
    <w:rsid w:val="005E0E72"/>
    <w:rPr>
      <w:sz w:val="20"/>
      <w:szCs w:val="20"/>
    </w:rPr>
  </w:style>
  <w:style w:type="character" w:customStyle="1" w:styleId="CommentTextChar">
    <w:name w:val="Comment Text Char"/>
    <w:basedOn w:val="DefaultParagraphFont"/>
    <w:link w:val="CommentText"/>
    <w:uiPriority w:val="99"/>
    <w:semiHidden/>
    <w:rsid w:val="005E0E72"/>
    <w:rPr>
      <w:rFonts w:eastAsia="Times New Roman"/>
      <w:sz w:val="20"/>
      <w:szCs w:val="20"/>
      <w:lang w:eastAsia="fr-FR"/>
    </w:rPr>
  </w:style>
  <w:style w:type="paragraph" w:styleId="CommentSubject">
    <w:name w:val="annotation subject"/>
    <w:basedOn w:val="CommentText"/>
    <w:next w:val="CommentText"/>
    <w:link w:val="CommentSubjectChar"/>
    <w:uiPriority w:val="99"/>
    <w:semiHidden/>
    <w:unhideWhenUsed/>
    <w:rsid w:val="005E0E72"/>
    <w:rPr>
      <w:b/>
      <w:bCs/>
    </w:rPr>
  </w:style>
  <w:style w:type="character" w:customStyle="1" w:styleId="CommentSubjectChar">
    <w:name w:val="Comment Subject Char"/>
    <w:basedOn w:val="CommentTextChar"/>
    <w:link w:val="CommentSubject"/>
    <w:uiPriority w:val="99"/>
    <w:semiHidden/>
    <w:rsid w:val="005E0E72"/>
    <w:rPr>
      <w:rFonts w:eastAsia="Times New Roman"/>
      <w:b/>
      <w:bCs/>
      <w:sz w:val="20"/>
      <w:szCs w:val="20"/>
      <w:lang w:eastAsia="fr-FR"/>
    </w:rPr>
  </w:style>
  <w:style w:type="table" w:customStyle="1" w:styleId="Tableausimple21">
    <w:name w:val="Tableau simple 21"/>
    <w:basedOn w:val="TableNormal"/>
    <w:uiPriority w:val="42"/>
    <w:rsid w:val="007915D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auGrille6Couleur1">
    <w:name w:val="Tableau Grille 6 Couleur1"/>
    <w:basedOn w:val="TableNormal"/>
    <w:uiPriority w:val="51"/>
    <w:rsid w:val="00B469B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Grille1Clair-Accentuation51">
    <w:name w:val="Tableau Grille 1 Clair - Accentuation 51"/>
    <w:basedOn w:val="TableNormal"/>
    <w:uiPriority w:val="46"/>
    <w:rsid w:val="00B469B9"/>
    <w:pPr>
      <w:spacing w:after="0" w:line="240" w:lineRule="auto"/>
    </w:pPr>
    <w:tblPr>
      <w:tblStyleRowBandSize w:val="1"/>
      <w:tblStyleColBandSize w:val="1"/>
      <w:tblBorders>
        <w:top w:val="single" w:sz="4" w:space="0" w:color="D7CEE5" w:themeColor="accent5" w:themeTint="66"/>
        <w:left w:val="single" w:sz="4" w:space="0" w:color="D7CEE5" w:themeColor="accent5" w:themeTint="66"/>
        <w:bottom w:val="single" w:sz="4" w:space="0" w:color="D7CEE5" w:themeColor="accent5" w:themeTint="66"/>
        <w:right w:val="single" w:sz="4" w:space="0" w:color="D7CEE5" w:themeColor="accent5" w:themeTint="66"/>
        <w:insideH w:val="single" w:sz="4" w:space="0" w:color="D7CEE5" w:themeColor="accent5" w:themeTint="66"/>
        <w:insideV w:val="single" w:sz="4" w:space="0" w:color="D7CEE5" w:themeColor="accent5" w:themeTint="66"/>
      </w:tblBorders>
    </w:tblPr>
    <w:tblStylePr w:type="firstRow">
      <w:rPr>
        <w:b/>
        <w:bCs/>
      </w:rPr>
      <w:tblPr/>
      <w:tcPr>
        <w:tcBorders>
          <w:bottom w:val="single" w:sz="12" w:space="0" w:color="C3B5D9" w:themeColor="accent5" w:themeTint="99"/>
        </w:tcBorders>
      </w:tcPr>
    </w:tblStylePr>
    <w:tblStylePr w:type="lastRow">
      <w:rPr>
        <w:b/>
        <w:bCs/>
      </w:rPr>
      <w:tblPr/>
      <w:tcPr>
        <w:tcBorders>
          <w:top w:val="double" w:sz="2" w:space="0" w:color="C3B5D9" w:themeColor="accent5" w:themeTint="99"/>
        </w:tcBorders>
      </w:tcPr>
    </w:tblStylePr>
    <w:tblStylePr w:type="firstCol">
      <w:rPr>
        <w:b/>
        <w:bCs/>
      </w:rPr>
    </w:tblStylePr>
    <w:tblStylePr w:type="lastCol">
      <w:rPr>
        <w:b/>
        <w:bCs/>
      </w:rPr>
    </w:tblStylePr>
  </w:style>
  <w:style w:type="table" w:customStyle="1" w:styleId="Tableausimple51">
    <w:name w:val="Tableau simple 51"/>
    <w:basedOn w:val="TableNormal"/>
    <w:uiPriority w:val="45"/>
    <w:rsid w:val="008C633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Grille5Fonc-Accentuation11">
    <w:name w:val="Tableau Grille 5 Foncé - Accentuation 11"/>
    <w:basedOn w:val="TableNormal"/>
    <w:uiPriority w:val="50"/>
    <w:rsid w:val="00F63B9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F0E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B59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B59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B59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B592" w:themeFill="accent1"/>
      </w:tcPr>
    </w:tblStylePr>
    <w:tblStylePr w:type="band1Vert">
      <w:tblPr/>
      <w:tcPr>
        <w:shd w:val="clear" w:color="auto" w:fill="DAE1D3" w:themeFill="accent1" w:themeFillTint="66"/>
      </w:tcPr>
    </w:tblStylePr>
    <w:tblStylePr w:type="band1Horz">
      <w:tblPr/>
      <w:tcPr>
        <w:shd w:val="clear" w:color="auto" w:fill="DAE1D3" w:themeFill="accent1" w:themeFillTint="66"/>
      </w:tcPr>
    </w:tblStylePr>
  </w:style>
  <w:style w:type="character" w:customStyle="1" w:styleId="translatable-message">
    <w:name w:val="translatable-message"/>
    <w:basedOn w:val="DefaultParagraphFont"/>
    <w:rsid w:val="00F22C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0649664">
      <w:bodyDiv w:val="1"/>
      <w:marLeft w:val="0"/>
      <w:marRight w:val="0"/>
      <w:marTop w:val="0"/>
      <w:marBottom w:val="0"/>
      <w:divBdr>
        <w:top w:val="none" w:sz="0" w:space="0" w:color="auto"/>
        <w:left w:val="none" w:sz="0" w:space="0" w:color="auto"/>
        <w:bottom w:val="none" w:sz="0" w:space="0" w:color="auto"/>
        <w:right w:val="none" w:sz="0" w:space="0" w:color="auto"/>
      </w:divBdr>
    </w:div>
    <w:div w:id="516240759">
      <w:bodyDiv w:val="1"/>
      <w:marLeft w:val="0"/>
      <w:marRight w:val="0"/>
      <w:marTop w:val="0"/>
      <w:marBottom w:val="0"/>
      <w:divBdr>
        <w:top w:val="none" w:sz="0" w:space="0" w:color="auto"/>
        <w:left w:val="none" w:sz="0" w:space="0" w:color="auto"/>
        <w:bottom w:val="none" w:sz="0" w:space="0" w:color="auto"/>
        <w:right w:val="none" w:sz="0" w:space="0" w:color="auto"/>
      </w:divBdr>
    </w:div>
    <w:div w:id="616253871">
      <w:bodyDiv w:val="1"/>
      <w:marLeft w:val="0"/>
      <w:marRight w:val="0"/>
      <w:marTop w:val="0"/>
      <w:marBottom w:val="0"/>
      <w:divBdr>
        <w:top w:val="none" w:sz="0" w:space="0" w:color="auto"/>
        <w:left w:val="none" w:sz="0" w:space="0" w:color="auto"/>
        <w:bottom w:val="none" w:sz="0" w:space="0" w:color="auto"/>
        <w:right w:val="none" w:sz="0" w:space="0" w:color="auto"/>
      </w:divBdr>
    </w:div>
    <w:div w:id="687802842">
      <w:bodyDiv w:val="1"/>
      <w:marLeft w:val="0"/>
      <w:marRight w:val="0"/>
      <w:marTop w:val="0"/>
      <w:marBottom w:val="0"/>
      <w:divBdr>
        <w:top w:val="none" w:sz="0" w:space="0" w:color="auto"/>
        <w:left w:val="none" w:sz="0" w:space="0" w:color="auto"/>
        <w:bottom w:val="none" w:sz="0" w:space="0" w:color="auto"/>
        <w:right w:val="none" w:sz="0" w:space="0" w:color="auto"/>
      </w:divBdr>
    </w:div>
    <w:div w:id="922494432">
      <w:bodyDiv w:val="1"/>
      <w:marLeft w:val="0"/>
      <w:marRight w:val="0"/>
      <w:marTop w:val="0"/>
      <w:marBottom w:val="0"/>
      <w:divBdr>
        <w:top w:val="none" w:sz="0" w:space="0" w:color="auto"/>
        <w:left w:val="none" w:sz="0" w:space="0" w:color="auto"/>
        <w:bottom w:val="none" w:sz="0" w:space="0" w:color="auto"/>
        <w:right w:val="none" w:sz="0" w:space="0" w:color="auto"/>
      </w:divBdr>
    </w:div>
    <w:div w:id="993946940">
      <w:bodyDiv w:val="1"/>
      <w:marLeft w:val="0"/>
      <w:marRight w:val="0"/>
      <w:marTop w:val="0"/>
      <w:marBottom w:val="0"/>
      <w:divBdr>
        <w:top w:val="none" w:sz="0" w:space="0" w:color="auto"/>
        <w:left w:val="none" w:sz="0" w:space="0" w:color="auto"/>
        <w:bottom w:val="none" w:sz="0" w:space="0" w:color="auto"/>
        <w:right w:val="none" w:sz="0" w:space="0" w:color="auto"/>
      </w:divBdr>
    </w:div>
    <w:div w:id="1079669132">
      <w:bodyDiv w:val="1"/>
      <w:marLeft w:val="0"/>
      <w:marRight w:val="0"/>
      <w:marTop w:val="0"/>
      <w:marBottom w:val="0"/>
      <w:divBdr>
        <w:top w:val="none" w:sz="0" w:space="0" w:color="auto"/>
        <w:left w:val="none" w:sz="0" w:space="0" w:color="auto"/>
        <w:bottom w:val="none" w:sz="0" w:space="0" w:color="auto"/>
        <w:right w:val="none" w:sz="0" w:space="0" w:color="auto"/>
      </w:divBdr>
    </w:div>
    <w:div w:id="1290430786">
      <w:bodyDiv w:val="1"/>
      <w:marLeft w:val="0"/>
      <w:marRight w:val="0"/>
      <w:marTop w:val="0"/>
      <w:marBottom w:val="0"/>
      <w:divBdr>
        <w:top w:val="none" w:sz="0" w:space="0" w:color="auto"/>
        <w:left w:val="none" w:sz="0" w:space="0" w:color="auto"/>
        <w:bottom w:val="none" w:sz="0" w:space="0" w:color="auto"/>
        <w:right w:val="none" w:sz="0" w:space="0" w:color="auto"/>
      </w:divBdr>
    </w:div>
    <w:div w:id="1294212185">
      <w:bodyDiv w:val="1"/>
      <w:marLeft w:val="0"/>
      <w:marRight w:val="0"/>
      <w:marTop w:val="0"/>
      <w:marBottom w:val="0"/>
      <w:divBdr>
        <w:top w:val="none" w:sz="0" w:space="0" w:color="auto"/>
        <w:left w:val="none" w:sz="0" w:space="0" w:color="auto"/>
        <w:bottom w:val="none" w:sz="0" w:space="0" w:color="auto"/>
        <w:right w:val="none" w:sz="0" w:space="0" w:color="auto"/>
      </w:divBdr>
    </w:div>
    <w:div w:id="1629242694">
      <w:bodyDiv w:val="1"/>
      <w:marLeft w:val="0"/>
      <w:marRight w:val="0"/>
      <w:marTop w:val="0"/>
      <w:marBottom w:val="0"/>
      <w:divBdr>
        <w:top w:val="none" w:sz="0" w:space="0" w:color="auto"/>
        <w:left w:val="none" w:sz="0" w:space="0" w:color="auto"/>
        <w:bottom w:val="none" w:sz="0" w:space="0" w:color="auto"/>
        <w:right w:val="none" w:sz="0" w:space="0" w:color="auto"/>
      </w:divBdr>
    </w:div>
    <w:div w:id="1663196774">
      <w:bodyDiv w:val="1"/>
      <w:marLeft w:val="0"/>
      <w:marRight w:val="0"/>
      <w:marTop w:val="0"/>
      <w:marBottom w:val="0"/>
      <w:divBdr>
        <w:top w:val="none" w:sz="0" w:space="0" w:color="auto"/>
        <w:left w:val="none" w:sz="0" w:space="0" w:color="auto"/>
        <w:bottom w:val="none" w:sz="0" w:space="0" w:color="auto"/>
        <w:right w:val="none" w:sz="0" w:space="0" w:color="auto"/>
      </w:divBdr>
    </w:div>
    <w:div w:id="1804735032">
      <w:bodyDiv w:val="1"/>
      <w:marLeft w:val="0"/>
      <w:marRight w:val="0"/>
      <w:marTop w:val="0"/>
      <w:marBottom w:val="0"/>
      <w:divBdr>
        <w:top w:val="none" w:sz="0" w:space="0" w:color="auto"/>
        <w:left w:val="none" w:sz="0" w:space="0" w:color="auto"/>
        <w:bottom w:val="none" w:sz="0" w:space="0" w:color="auto"/>
        <w:right w:val="none" w:sz="0" w:space="0" w:color="auto"/>
      </w:divBdr>
    </w:div>
    <w:div w:id="20404669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Papi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noFill/>
        </a:ln>
      </a:spPr>
      <a:bodyPr rtlCol="0" anchor="ctr"/>
      <a:lstStyle/>
      <a:style>
        <a:lnRef idx="0">
          <a:scrgbClr r="0" g="0" b="0"/>
        </a:lnRef>
        <a:fillRef idx="0">
          <a:scrgbClr r="0" g="0" b="0"/>
        </a:fillRef>
        <a:effectRef idx="0">
          <a:scrgbClr r="0" g="0" b="0"/>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ROG</b:Tag>
    <b:SourceType>Report</b:SourceType>
    <b:Guid>{6AC9C50D-65CE-4851-9FFF-5DDB134E9911}</b:Guid>
    <b:Author>
      <b:Author>
        <b:NameList>
          <b:Person>
            <b:Last>ROGAUME</b:Last>
            <b:First>2015</b:First>
          </b:Person>
        </b:NameList>
      </b:Author>
    </b:Author>
    <b:Title>ROGAUME TH. (2015) : : Gestion des déchets : Réglementation, organisation mise en oeuvre , 2eme edition . 11,12, 178 p</b:Title>
    <b:Year>2015</b:Year>
    <b:RefOrder>2</b:RefOrder>
  </b:Source>
  <b:Source>
    <b:Tag>CNR00</b:Tag>
    <b:SourceType>Report</b:SourceType>
    <b:Guid>{CA10D863-6526-4B16-8C6C-E8E7D4C9D546}</b:Guid>
    <b:Author>
      <b:Author>
        <b:NameList>
          <b:Person>
            <b:Last>CNR</b:Last>
          </b:Person>
        </b:NameList>
      </b:Author>
    </b:Author>
    <b:Title>Cercle national de recyclage, le traitement biologique des dechets organique, decembre 2000</b:Title>
    <b:Year>2000</b:Year>
    <b:RefOrder>5</b:RefOrder>
  </b:Source>
  <b:Source>
    <b:Tag>ANT06</b:Tag>
    <b:SourceType>Report</b:SourceType>
    <b:Guid>{EA47ABBB-E215-45F2-B3F0-CC7C04E610BD}</b:Guid>
    <b:Author>
      <b:Author>
        <b:NameList>
          <b:Person>
            <b:Last>ANTONINI</b:Last>
          </b:Person>
        </b:NameList>
      </b:Author>
    </b:Author>
    <b:Title>Gerard Antonini, les procéds de traitement thérmique des dechet, SYVADEC, 04 decembre 2006</b:Title>
    <b:Year>2006</b:Year>
    <b:RefOrder>6</b:RefOrder>
  </b:Source>
</b:Sources>
</file>

<file path=customXml/itemProps1.xml><?xml version="1.0" encoding="utf-8"?>
<ds:datastoreItem xmlns:ds="http://schemas.openxmlformats.org/officeDocument/2006/customXml" ds:itemID="{C0508235-CACA-4DD9-928F-A66A05236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2576</Words>
  <Characters>14174</Characters>
  <Application>Microsoft Office Word</Application>
  <DocSecurity>0</DocSecurity>
  <Lines>118</Lines>
  <Paragraphs>33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djamila mouhoubi</dc:creator>
  <cp:lastModifiedBy>Houda</cp:lastModifiedBy>
  <cp:revision>4</cp:revision>
  <cp:lastPrinted>2025-07-02T20:42:00Z</cp:lastPrinted>
  <dcterms:created xsi:type="dcterms:W3CDTF">2025-07-02T20:44:00Z</dcterms:created>
  <dcterms:modified xsi:type="dcterms:W3CDTF">2025-07-03T10:22:00Z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8a19fa8b3312443595401ba3bae6ed4f</vt:lpwstr>
  </property>
</Properties>
</file>