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5.0 -->
  <w:body>
    <w:p w:rsidR="00536101" w:rsidP="00536101" w14:paraId="0947638C" w14:textId="12C29E98">
      <w:pPr>
        <w:bidi/>
        <w:spacing w:before="80"/>
        <w:ind w:left="4360" w:right="3688" w:hanging="1597"/>
        <w:jc w:val="center"/>
        <w:rPr>
          <w:rFonts w:ascii="Microsoft Sans Serif" w:cs="Microsoft Sans Serif"/>
          <w:sz w:val="28"/>
          <w:szCs w:val="28"/>
        </w:rPr>
      </w:pPr>
      <w:r>
        <w:rPr>
          <w:rFonts w:ascii="Microsoft Sans Serif" w:cs="Microsoft Sans Serif"/>
          <w:w w:val="50"/>
          <w:sz w:val="28"/>
          <w:szCs w:val="28"/>
          <w:rtl/>
        </w:rPr>
        <w:t>الجمهورية</w:t>
      </w:r>
      <w:r>
        <w:rPr>
          <w:rFonts w:ascii="Microsoft Sans Serif" w:cs="Microsoft Sans Serif"/>
          <w:sz w:val="28"/>
          <w:szCs w:val="28"/>
          <w:rtl/>
        </w:rPr>
        <w:t xml:space="preserve"> </w:t>
      </w:r>
      <w:r>
        <w:rPr>
          <w:rFonts w:ascii="Microsoft Sans Serif" w:cs="Microsoft Sans Serif"/>
          <w:w w:val="50"/>
          <w:sz w:val="28"/>
          <w:szCs w:val="28"/>
          <w:rtl/>
        </w:rPr>
        <w:t>الجزائرية</w:t>
      </w:r>
      <w:r>
        <w:rPr>
          <w:rFonts w:ascii="Microsoft Sans Serif" w:cs="Microsoft Sans Serif"/>
          <w:sz w:val="28"/>
          <w:szCs w:val="28"/>
          <w:rtl/>
        </w:rPr>
        <w:t xml:space="preserve"> </w:t>
      </w:r>
      <w:r>
        <w:rPr>
          <w:rFonts w:ascii="Microsoft Sans Serif" w:cs="Microsoft Sans Serif"/>
          <w:w w:val="50"/>
          <w:sz w:val="28"/>
          <w:szCs w:val="28"/>
          <w:rtl/>
        </w:rPr>
        <w:t>الديمقراطية</w:t>
      </w:r>
      <w:r>
        <w:rPr>
          <w:rFonts w:ascii="Microsoft Sans Serif" w:cs="Microsoft Sans Serif"/>
          <w:sz w:val="28"/>
          <w:szCs w:val="28"/>
          <w:rtl/>
        </w:rPr>
        <w:t xml:space="preserve"> </w:t>
      </w:r>
      <w:r>
        <w:rPr>
          <w:rFonts w:ascii="Microsoft Sans Serif" w:cs="Microsoft Sans Serif"/>
          <w:w w:val="50"/>
          <w:sz w:val="28"/>
          <w:szCs w:val="28"/>
          <w:rtl/>
        </w:rPr>
        <w:t>الشعبية</w:t>
      </w:r>
    </w:p>
    <w:p w:rsidR="006E7B0E" w:rsidP="00536101" w14:paraId="0C15B2C1" w14:textId="06370F02">
      <w:pPr>
        <w:bidi/>
        <w:spacing w:before="80"/>
        <w:ind w:left="4360" w:right="3688" w:hanging="1597"/>
        <w:jc w:val="center"/>
        <w:rPr>
          <w:rFonts w:ascii="Microsoft Sans Serif" w:cs="Microsoft Sans Serif"/>
          <w:sz w:val="28"/>
          <w:szCs w:val="28"/>
        </w:rPr>
      </w:pPr>
      <w:r>
        <w:rPr>
          <w:rFonts w:ascii="Microsoft Sans Serif" w:cs="Microsoft Sans Serif"/>
          <w:w w:val="50"/>
          <w:sz w:val="28"/>
          <w:szCs w:val="28"/>
          <w:rtl/>
        </w:rPr>
        <w:t>وزارة</w:t>
      </w:r>
      <w:r>
        <w:rPr>
          <w:rFonts w:ascii="Microsoft Sans Serif" w:cs="Microsoft Sans Serif"/>
          <w:sz w:val="28"/>
          <w:szCs w:val="28"/>
          <w:rtl/>
        </w:rPr>
        <w:t xml:space="preserve"> </w:t>
      </w:r>
      <w:r>
        <w:rPr>
          <w:rFonts w:ascii="Microsoft Sans Serif" w:cs="Microsoft Sans Serif"/>
          <w:w w:val="50"/>
          <w:sz w:val="28"/>
          <w:szCs w:val="28"/>
          <w:rtl/>
        </w:rPr>
        <w:t>التعليم</w:t>
      </w:r>
      <w:r>
        <w:rPr>
          <w:rFonts w:ascii="Microsoft Sans Serif" w:cs="Microsoft Sans Serif"/>
          <w:sz w:val="28"/>
          <w:szCs w:val="28"/>
          <w:rtl/>
        </w:rPr>
        <w:t xml:space="preserve"> </w:t>
      </w:r>
      <w:r>
        <w:rPr>
          <w:rFonts w:ascii="Microsoft Sans Serif" w:cs="Microsoft Sans Serif"/>
          <w:w w:val="50"/>
          <w:sz w:val="28"/>
          <w:szCs w:val="28"/>
          <w:rtl/>
        </w:rPr>
        <w:t>العالي</w:t>
      </w:r>
      <w:r>
        <w:rPr>
          <w:rFonts w:ascii="Microsoft Sans Serif" w:cs="Microsoft Sans Serif"/>
          <w:spacing w:val="80"/>
          <w:sz w:val="28"/>
          <w:szCs w:val="28"/>
          <w:rtl/>
        </w:rPr>
        <w:t xml:space="preserve"> </w:t>
      </w:r>
      <w:r>
        <w:rPr>
          <w:rFonts w:ascii="Microsoft Sans Serif" w:cs="Microsoft Sans Serif"/>
          <w:w w:val="53"/>
          <w:sz w:val="28"/>
          <w:szCs w:val="28"/>
          <w:rtl/>
        </w:rPr>
        <w:t>و</w:t>
      </w:r>
      <w:r>
        <w:rPr>
          <w:rFonts w:ascii="Microsoft Sans Serif" w:cs="Microsoft Sans Serif"/>
          <w:sz w:val="28"/>
          <w:szCs w:val="28"/>
          <w:rtl/>
        </w:rPr>
        <w:t xml:space="preserve"> </w:t>
      </w:r>
      <w:r>
        <w:rPr>
          <w:rFonts w:ascii="Microsoft Sans Serif" w:cs="Microsoft Sans Serif"/>
          <w:w w:val="53"/>
          <w:sz w:val="28"/>
          <w:szCs w:val="28"/>
          <w:rtl/>
        </w:rPr>
        <w:t>البحث</w:t>
      </w:r>
      <w:r>
        <w:rPr>
          <w:rFonts w:ascii="Microsoft Sans Serif" w:cs="Microsoft Sans Serif"/>
          <w:sz w:val="28"/>
          <w:szCs w:val="28"/>
          <w:rtl/>
        </w:rPr>
        <w:t xml:space="preserve"> </w:t>
      </w:r>
      <w:r>
        <w:rPr>
          <w:rFonts w:ascii="Microsoft Sans Serif" w:cs="Microsoft Sans Serif"/>
          <w:w w:val="53"/>
          <w:sz w:val="28"/>
          <w:szCs w:val="28"/>
          <w:rtl/>
        </w:rPr>
        <w:t>العلمي</w:t>
      </w:r>
    </w:p>
    <w:p w:rsidR="006E7B0E" w14:paraId="37775C2C" w14:textId="77777777">
      <w:pPr>
        <w:pStyle w:val="BodyText"/>
        <w:spacing w:before="78"/>
        <w:rPr>
          <w:rFonts w:ascii="Microsoft Sans Serif"/>
          <w:b w:val="0"/>
          <w:sz w:val="20"/>
        </w:rPr>
      </w:pPr>
    </w:p>
    <w:p w:rsidR="006E7B0E" w14:paraId="7917D774" w14:textId="77777777">
      <w:pPr>
        <w:pStyle w:val="BodyText"/>
        <w:rPr>
          <w:rFonts w:ascii="Microsoft Sans Serif"/>
          <w:b w:val="0"/>
          <w:sz w:val="20"/>
        </w:rPr>
        <w:sectPr>
          <w:type w:val="continuous"/>
          <w:pgSz w:w="11910" w:h="16850"/>
          <w:pgMar w:top="360" w:right="566" w:bottom="280" w:left="850" w:header="720" w:footer="720" w:gutter="0"/>
          <w:cols w:space="720"/>
        </w:sectPr>
      </w:pPr>
    </w:p>
    <w:p w:rsidR="006E7B0E" w:rsidRPr="00FE7BAE" w14:paraId="22B16452" w14:textId="77777777">
      <w:pPr>
        <w:spacing w:before="94" w:line="304" w:lineRule="auto"/>
        <w:ind w:left="50"/>
        <w:jc w:val="center"/>
        <w:rPr>
          <w:b/>
          <w:lang w:val="fr-FR"/>
        </w:rPr>
      </w:pPr>
      <w:r w:rsidRPr="00FE7BAE">
        <w:rPr>
          <w:b/>
          <w:lang w:val="fr-FR"/>
        </w:rPr>
        <w:t>Université</w:t>
      </w:r>
      <w:r w:rsidRPr="00FE7BAE">
        <w:rPr>
          <w:b/>
          <w:spacing w:val="-10"/>
          <w:lang w:val="fr-FR"/>
        </w:rPr>
        <w:t xml:space="preserve"> </w:t>
      </w:r>
      <w:r w:rsidRPr="00FE7BAE">
        <w:rPr>
          <w:b/>
          <w:lang w:val="fr-FR"/>
        </w:rPr>
        <w:t>Ferhat</w:t>
      </w:r>
      <w:r w:rsidRPr="00FE7BAE">
        <w:rPr>
          <w:b/>
          <w:spacing w:val="-12"/>
          <w:lang w:val="fr-FR"/>
        </w:rPr>
        <w:t xml:space="preserve"> </w:t>
      </w:r>
      <w:r w:rsidRPr="00FE7BAE">
        <w:rPr>
          <w:b/>
          <w:lang w:val="fr-FR"/>
        </w:rPr>
        <w:t>Abbas</w:t>
      </w:r>
      <w:r w:rsidRPr="00FE7BAE">
        <w:rPr>
          <w:b/>
          <w:spacing w:val="-11"/>
          <w:lang w:val="fr-FR"/>
        </w:rPr>
        <w:t xml:space="preserve"> </w:t>
      </w:r>
      <w:r w:rsidRPr="00FE7BAE">
        <w:rPr>
          <w:b/>
          <w:lang w:val="fr-FR"/>
        </w:rPr>
        <w:t>Sétif</w:t>
      </w:r>
      <w:r w:rsidRPr="00FE7BAE">
        <w:rPr>
          <w:b/>
          <w:spacing w:val="-12"/>
          <w:lang w:val="fr-FR"/>
        </w:rPr>
        <w:t xml:space="preserve"> </w:t>
      </w:r>
      <w:r w:rsidRPr="00FE7BAE">
        <w:rPr>
          <w:b/>
          <w:lang w:val="fr-FR"/>
        </w:rPr>
        <w:t>1 Faculté des Sciences de la Nature et de la Vie</w:t>
      </w:r>
    </w:p>
    <w:p w:rsidR="00536101" w:rsidP="00536101" w14:paraId="1AD205D9" w14:textId="4F4AF18E">
      <w:pPr>
        <w:bidi/>
        <w:spacing w:before="185"/>
        <w:ind w:left="1251" w:right="50" w:hanging="1222"/>
        <w:jc w:val="center"/>
        <w:rPr>
          <w:rFonts w:ascii="Microsoft Sans Serif" w:cs="Microsoft Sans Serif"/>
          <w:spacing w:val="-3"/>
          <w:sz w:val="28"/>
          <w:szCs w:val="28"/>
        </w:rPr>
      </w:pPr>
      <w:r>
        <w:rPr>
          <w:rtl/>
        </w:rPr>
        <w:br w:type="column"/>
      </w:r>
      <w:r>
        <w:rPr>
          <w:rFonts w:ascii="Microsoft Sans Serif" w:cs="Microsoft Sans Serif"/>
          <w:w w:val="64"/>
          <w:sz w:val="28"/>
          <w:szCs w:val="28"/>
          <w:rtl/>
        </w:rPr>
        <w:t>جامعة</w:t>
      </w:r>
      <w:r>
        <w:rPr>
          <w:rFonts w:ascii="Microsoft Sans Serif" w:cs="Microsoft Sans Serif"/>
          <w:spacing w:val="-13"/>
          <w:sz w:val="28"/>
          <w:szCs w:val="28"/>
          <w:rtl/>
        </w:rPr>
        <w:t xml:space="preserve"> </w:t>
      </w:r>
      <w:r>
        <w:rPr>
          <w:rFonts w:ascii="Microsoft Sans Serif" w:cs="Microsoft Sans Serif"/>
          <w:w w:val="64"/>
          <w:sz w:val="28"/>
          <w:szCs w:val="28"/>
          <w:rtl/>
        </w:rPr>
        <w:t>فرحات</w:t>
      </w:r>
      <w:r>
        <w:rPr>
          <w:rFonts w:ascii="Microsoft Sans Serif" w:cs="Microsoft Sans Serif"/>
          <w:spacing w:val="-8"/>
          <w:sz w:val="28"/>
          <w:szCs w:val="28"/>
          <w:rtl/>
        </w:rPr>
        <w:t xml:space="preserve"> </w:t>
      </w:r>
      <w:r>
        <w:rPr>
          <w:rFonts w:ascii="Microsoft Sans Serif" w:cs="Microsoft Sans Serif"/>
          <w:w w:val="64"/>
          <w:sz w:val="28"/>
          <w:szCs w:val="28"/>
          <w:rtl/>
        </w:rPr>
        <w:t>عباس،</w:t>
      </w:r>
      <w:r>
        <w:rPr>
          <w:rFonts w:ascii="Microsoft Sans Serif" w:cs="Microsoft Sans Serif"/>
          <w:spacing w:val="-10"/>
          <w:sz w:val="28"/>
          <w:szCs w:val="28"/>
          <w:rtl/>
        </w:rPr>
        <w:t xml:space="preserve"> </w:t>
      </w:r>
      <w:r>
        <w:rPr>
          <w:rFonts w:ascii="Microsoft Sans Serif" w:cs="Microsoft Sans Serif"/>
          <w:w w:val="64"/>
          <w:sz w:val="28"/>
          <w:szCs w:val="28"/>
          <w:rtl/>
        </w:rPr>
        <w:t>سطيف</w:t>
      </w:r>
      <w:r>
        <w:rPr>
          <w:b/>
          <w:bCs/>
          <w:rtl/>
        </w:rPr>
        <w:t xml:space="preserve"> </w:t>
      </w:r>
      <w:r>
        <w:rPr>
          <w:b/>
          <w:bCs/>
          <w:w w:val="64"/>
        </w:rPr>
        <w:t>1</w:t>
      </w:r>
    </w:p>
    <w:p w:rsidR="006E7B0E" w:rsidP="00536101" w14:paraId="0A6255EA" w14:textId="67E016A7">
      <w:pPr>
        <w:bidi/>
        <w:spacing w:before="185"/>
        <w:ind w:left="1251" w:right="50" w:hanging="1222"/>
        <w:jc w:val="center"/>
        <w:rPr>
          <w:rFonts w:ascii="Microsoft Sans Serif" w:cs="Microsoft Sans Serif"/>
          <w:sz w:val="28"/>
          <w:szCs w:val="28"/>
        </w:rPr>
      </w:pPr>
      <w:r>
        <w:rPr>
          <w:rFonts w:ascii="Microsoft Sans Serif" w:cs="Microsoft Sans Serif"/>
          <w:w w:val="64"/>
          <w:sz w:val="28"/>
          <w:szCs w:val="28"/>
          <w:rtl/>
        </w:rPr>
        <w:t xml:space="preserve">كلية </w:t>
      </w:r>
      <w:r>
        <w:rPr>
          <w:rFonts w:ascii="Microsoft Sans Serif" w:cs="Microsoft Sans Serif"/>
          <w:w w:val="50"/>
          <w:sz w:val="28"/>
          <w:szCs w:val="28"/>
          <w:rtl/>
        </w:rPr>
        <w:t>علوم</w:t>
      </w:r>
      <w:r>
        <w:rPr>
          <w:rFonts w:ascii="Microsoft Sans Serif" w:cs="Microsoft Sans Serif"/>
          <w:spacing w:val="-12"/>
          <w:sz w:val="28"/>
          <w:szCs w:val="28"/>
          <w:rtl/>
        </w:rPr>
        <w:t xml:space="preserve"> </w:t>
      </w:r>
      <w:r>
        <w:rPr>
          <w:rFonts w:ascii="Microsoft Sans Serif" w:cs="Microsoft Sans Serif"/>
          <w:w w:val="50"/>
          <w:sz w:val="28"/>
          <w:szCs w:val="28"/>
          <w:rtl/>
        </w:rPr>
        <w:t>الطبيعة</w:t>
      </w:r>
      <w:r>
        <w:rPr>
          <w:rFonts w:ascii="Microsoft Sans Serif" w:cs="Microsoft Sans Serif"/>
          <w:spacing w:val="-13"/>
          <w:sz w:val="28"/>
          <w:szCs w:val="28"/>
          <w:rtl/>
        </w:rPr>
        <w:t xml:space="preserve"> </w:t>
      </w:r>
      <w:r>
        <w:rPr>
          <w:rFonts w:ascii="Microsoft Sans Serif" w:cs="Microsoft Sans Serif"/>
          <w:w w:val="50"/>
          <w:sz w:val="28"/>
          <w:szCs w:val="28"/>
          <w:rtl/>
        </w:rPr>
        <w:t>و</w:t>
      </w:r>
      <w:r>
        <w:rPr>
          <w:rFonts w:ascii="Microsoft Sans Serif" w:cs="Microsoft Sans Serif"/>
          <w:spacing w:val="-19"/>
          <w:sz w:val="28"/>
          <w:szCs w:val="28"/>
          <w:rtl/>
        </w:rPr>
        <w:t xml:space="preserve"> </w:t>
      </w:r>
      <w:r>
        <w:rPr>
          <w:rFonts w:ascii="Microsoft Sans Serif" w:cs="Microsoft Sans Serif"/>
          <w:w w:val="50"/>
          <w:sz w:val="28"/>
          <w:szCs w:val="28"/>
          <w:rtl/>
        </w:rPr>
        <w:t>الحياة</w:t>
      </w:r>
    </w:p>
    <w:p w:rsidR="006E7B0E" w14:paraId="7986A75B" w14:textId="77777777">
      <w:pPr>
        <w:rPr>
          <w:rFonts w:ascii="Microsoft Sans Serif" w:cs="Microsoft Sans Serif"/>
          <w:sz w:val="28"/>
          <w:szCs w:val="28"/>
        </w:rPr>
        <w:sectPr>
          <w:type w:val="continuous"/>
          <w:pgSz w:w="11910" w:h="16850"/>
          <w:pgMar w:top="360" w:right="566" w:bottom="280" w:left="850" w:header="720" w:footer="720" w:gutter="0"/>
          <w:cols w:num="2" w:space="720" w:equalWidth="0">
            <w:col w:w="3005" w:space="4776"/>
            <w:col w:w="2713" w:space="0"/>
          </w:cols>
        </w:sectPr>
      </w:pPr>
    </w:p>
    <w:p w:rsidR="006E7B0E" w14:paraId="3DCF347C" w14:textId="77777777">
      <w:pPr>
        <w:pStyle w:val="BodyText"/>
        <w:spacing w:before="75"/>
        <w:rPr>
          <w:rFonts w:ascii="Microsoft Sans Serif"/>
          <w:b w:val="0"/>
          <w:sz w:val="28"/>
        </w:rPr>
      </w:pPr>
      <w:r>
        <w:rPr>
          <w:rFonts w:ascii="Microsoft Sans Serif"/>
          <w:b w:val="0"/>
          <w:noProof/>
          <w:sz w:val="28"/>
        </w:rPr>
        <mc:AlternateContent>
          <mc:Choice Requires="wpg">
            <w:drawing>
              <wp:anchor distT="0" distB="0" distL="0" distR="0" simplePos="0" relativeHeight="251658240" behindDoc="1" locked="0" layoutInCell="1" allowOverlap="1">
                <wp:simplePos x="0" y="0"/>
                <wp:positionH relativeFrom="page">
                  <wp:posOffset>336550</wp:posOffset>
                </wp:positionH>
                <wp:positionV relativeFrom="page">
                  <wp:posOffset>228828</wp:posOffset>
                </wp:positionV>
                <wp:extent cx="6905625" cy="101854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905625" cy="10185400"/>
                          <a:chOff x="0" y="0"/>
                          <a:chExt cx="6905625" cy="10185400"/>
                        </a:xfrm>
                      </wpg:grpSpPr>
                      <wps:wsp xmlns:wps="http://schemas.microsoft.com/office/word/2010/wordprocessingShape">
                        <wps:cNvPr id="2" name="Graphic 2"/>
                        <wps:cNvSpPr/>
                        <wps:spPr>
                          <a:xfrm>
                            <a:off x="14287" y="14287"/>
                            <a:ext cx="6877050" cy="10156825"/>
                          </a:xfrm>
                          <a:custGeom>
                            <a:avLst/>
                            <a:gdLst/>
                            <a:rect l="l" t="t" r="r" b="b"/>
                            <a:pathLst>
                              <a:path fill="norm" h="10156825" w="6877050" stroke="1">
                                <a:moveTo>
                                  <a:pt x="0" y="10156317"/>
                                </a:moveTo>
                                <a:lnTo>
                                  <a:pt x="6877050" y="10156317"/>
                                </a:lnTo>
                                <a:lnTo>
                                  <a:pt x="6877050" y="0"/>
                                </a:lnTo>
                                <a:lnTo>
                                  <a:pt x="0" y="0"/>
                                </a:lnTo>
                                <a:lnTo>
                                  <a:pt x="0" y="10156317"/>
                                </a:lnTo>
                                <a:close/>
                              </a:path>
                            </a:pathLst>
                          </a:custGeom>
                          <a:ln w="28575">
                            <a:solidFill>
                              <a:srgbClr val="00000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13017" y="1527708"/>
                            <a:ext cx="6877684" cy="1270"/>
                          </a:xfrm>
                          <a:custGeom>
                            <a:avLst/>
                            <a:gdLst/>
                            <a:rect l="l" t="t" r="r" b="b"/>
                            <a:pathLst>
                              <a:path fill="norm" h="1270" w="6877684" stroke="1">
                                <a:moveTo>
                                  <a:pt x="0" y="0"/>
                                </a:moveTo>
                                <a:lnTo>
                                  <a:pt x="6877113" y="1270"/>
                                </a:lnTo>
                              </a:path>
                            </a:pathLst>
                          </a:custGeom>
                          <a:ln w="6350">
                            <a:solidFill>
                              <a:srgbClr val="000000"/>
                            </a:solidFill>
                            <a:prstDash val="dot"/>
                          </a:ln>
                        </wps:spPr>
                        <wps:bodyPr wrap="square" lIns="0" tIns="0" rIns="0" bIns="0" rtlCol="0">
                          <a:prstTxWarp prst="textNoShape">
                            <a:avLst/>
                          </a:prstTxWarp>
                        </wps:bodyPr>
                      </wps:wsp>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2721229" y="622833"/>
                            <a:ext cx="1629283" cy="885825"/>
                          </a:xfrm>
                          <a:prstGeom prst="rect">
                            <a:avLst/>
                          </a:prstGeom>
                        </pic:spPr>
                      </pic:pic>
                    </wpg:wgp>
                  </a:graphicData>
                </a:graphic>
              </wp:anchor>
            </w:drawing>
          </mc:Choice>
          <mc:Fallback>
            <w:pict>
              <v:group id="Group 1" o:spid="_x0000_s1025" style="width:543.75pt;height:802pt;margin-top:18pt;margin-left:26.5pt;mso-position-horizontal-relative:page;mso-position-vertical-relative:page;mso-wrap-distance-left:0;mso-wrap-distance-right:0;position:absolute;z-index:-251657216" coordsize="69056,101854">
                <v:shape id="Graphic 2" o:spid="_x0000_s1026" style="width:68771;height:101569;left:142;mso-wrap-style:square;position:absolute;top:142;v-text-anchor:top;visibility:visible" coordsize="6877050,10156825" path="m,10156317l6877050,10156317l6877050,,,,,10156317xe" filled="f" strokeweight="2.25pt">
                  <v:path arrowok="t"/>
                </v:shape>
                <v:shape id="Graphic 3" o:spid="_x0000_s1027" style="width:68777;height:12;left:130;mso-wrap-style:square;position:absolute;top:15277;v-text-anchor:top;visibility:visible" coordsize="6877684,1270" path="m,l6877113,1270e" filled="f" strokeweight="0.5pt">
                  <v:stroke dashstyle="do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width:16293;height:8858;left:27212;mso-wrap-style:square;position:absolute;top:6228;visibility:visible">
                  <v:imagedata r:id="rId4" o:title=""/>
                </v:shape>
              </v:group>
            </w:pict>
          </mc:Fallback>
        </mc:AlternateContent>
      </w:r>
    </w:p>
    <w:p w:rsidR="00FE7BAE" w14:paraId="65531F48" w14:textId="77777777">
      <w:pPr>
        <w:ind w:left="353" w:right="613"/>
        <w:jc w:val="center"/>
        <w:rPr>
          <w:b/>
          <w:spacing w:val="-2"/>
          <w:sz w:val="28"/>
          <w:lang w:val="fr-FR"/>
        </w:rPr>
      </w:pPr>
    </w:p>
    <w:p w:rsidR="006E7B0E" w:rsidRPr="00F66F79" w14:paraId="511D5E93" w14:textId="4F8D7FBE">
      <w:pPr>
        <w:ind w:left="353" w:right="613"/>
        <w:jc w:val="center"/>
        <w:rPr>
          <w:b/>
          <w:sz w:val="28"/>
          <w:szCs w:val="28"/>
          <w:lang w:val="fr-FR"/>
        </w:rPr>
      </w:pPr>
      <w:r w:rsidRPr="00F66F79">
        <w:rPr>
          <w:b/>
          <w:spacing w:val="-2"/>
          <w:sz w:val="28"/>
          <w:szCs w:val="28"/>
          <w:lang w:val="fr-FR"/>
        </w:rPr>
        <w:t>DEPARTEMENT</w:t>
      </w:r>
      <w:r w:rsidRPr="00F66F79">
        <w:rPr>
          <w:b/>
          <w:spacing w:val="-10"/>
          <w:sz w:val="28"/>
          <w:szCs w:val="28"/>
          <w:lang w:val="fr-FR"/>
        </w:rPr>
        <w:t xml:space="preserve"> </w:t>
      </w:r>
      <w:r w:rsidRPr="00F66F79">
        <w:rPr>
          <w:b/>
          <w:spacing w:val="-2"/>
          <w:sz w:val="28"/>
          <w:szCs w:val="28"/>
          <w:lang w:val="fr-FR"/>
        </w:rPr>
        <w:t>DE</w:t>
      </w:r>
      <w:r w:rsidRPr="00F66F79">
        <w:rPr>
          <w:b/>
          <w:spacing w:val="-3"/>
          <w:sz w:val="28"/>
          <w:szCs w:val="28"/>
          <w:lang w:val="fr-FR"/>
        </w:rPr>
        <w:t xml:space="preserve"> </w:t>
      </w:r>
      <w:r w:rsidRPr="00F66F79">
        <w:rPr>
          <w:b/>
          <w:spacing w:val="-2"/>
          <w:sz w:val="28"/>
          <w:szCs w:val="28"/>
          <w:lang w:val="fr-FR"/>
        </w:rPr>
        <w:t>BIOLOGIE ET</w:t>
      </w:r>
      <w:r w:rsidRPr="00F66F79">
        <w:rPr>
          <w:b/>
          <w:spacing w:val="-12"/>
          <w:sz w:val="28"/>
          <w:szCs w:val="28"/>
          <w:lang w:val="fr-FR"/>
        </w:rPr>
        <w:t xml:space="preserve"> </w:t>
      </w:r>
      <w:r w:rsidRPr="00F66F79">
        <w:rPr>
          <w:b/>
          <w:spacing w:val="-2"/>
          <w:sz w:val="28"/>
          <w:szCs w:val="28"/>
          <w:lang w:val="fr-FR"/>
        </w:rPr>
        <w:t>PHYSIOLOGIE</w:t>
      </w:r>
      <w:r w:rsidRPr="00F66F79">
        <w:rPr>
          <w:b/>
          <w:spacing w:val="-9"/>
          <w:sz w:val="28"/>
          <w:szCs w:val="28"/>
          <w:lang w:val="fr-FR"/>
        </w:rPr>
        <w:t xml:space="preserve"> </w:t>
      </w:r>
      <w:r w:rsidRPr="00F66F79">
        <w:rPr>
          <w:b/>
          <w:spacing w:val="-2"/>
          <w:sz w:val="28"/>
          <w:szCs w:val="28"/>
          <w:lang w:val="fr-FR"/>
        </w:rPr>
        <w:t>ANIMALE</w:t>
      </w:r>
      <w:r w:rsidRPr="00F66F79" w:rsidR="00F66F79">
        <w:rPr>
          <w:b/>
          <w:spacing w:val="-2"/>
          <w:sz w:val="28"/>
          <w:szCs w:val="28"/>
          <w:lang w:val="fr-FR"/>
        </w:rPr>
        <w:t>S</w:t>
      </w:r>
    </w:p>
    <w:p w:rsidR="006E7B0E" w:rsidRPr="00FE7BAE" w14:paraId="6EC20BF6" w14:textId="075D1A0C">
      <w:pPr>
        <w:tabs>
          <w:tab w:val="left" w:leader="dot" w:pos="8846"/>
        </w:tabs>
        <w:spacing w:before="87"/>
        <w:ind w:left="6606"/>
        <w:rPr>
          <w:b/>
          <w:lang w:val="fr-FR"/>
        </w:rPr>
      </w:pPr>
      <w:r w:rsidRPr="00FE7BAE">
        <w:rPr>
          <w:spacing w:val="-5"/>
          <w:lang w:val="fr-FR"/>
        </w:rPr>
        <w:t>N°</w:t>
      </w:r>
      <w:r w:rsidRPr="00FE7BAE">
        <w:rPr>
          <w:lang w:val="fr-FR"/>
        </w:rPr>
        <w:tab/>
      </w:r>
      <w:r w:rsidRPr="00FE7BAE">
        <w:rPr>
          <w:spacing w:val="-2"/>
          <w:lang w:val="fr-FR"/>
        </w:rPr>
        <w:t>/SNV/</w:t>
      </w:r>
      <w:r w:rsidRPr="00FE7BAE">
        <w:rPr>
          <w:b/>
          <w:spacing w:val="-2"/>
          <w:lang w:val="fr-FR"/>
        </w:rPr>
        <w:t>202</w:t>
      </w:r>
      <w:r w:rsidR="00FE7BAE">
        <w:rPr>
          <w:b/>
          <w:spacing w:val="-2"/>
          <w:lang w:val="fr-FR"/>
        </w:rPr>
        <w:t>5</w:t>
      </w:r>
    </w:p>
    <w:p w:rsidR="006E7B0E" w:rsidRPr="00FE7BAE" w14:paraId="2551BF0D" w14:textId="77777777">
      <w:pPr>
        <w:pStyle w:val="Title"/>
        <w:rPr>
          <w:lang w:val="fr-FR"/>
        </w:rPr>
      </w:pPr>
      <w:r w:rsidRPr="00FE7BAE">
        <w:rPr>
          <w:spacing w:val="-2"/>
          <w:w w:val="115"/>
          <w:lang w:val="fr-FR"/>
        </w:rPr>
        <w:t>Mémoire</w:t>
      </w:r>
    </w:p>
    <w:p w:rsidR="006E7B0E" w:rsidRPr="00FE7BAE" w14:paraId="4C1B11BD" w14:textId="77777777">
      <w:pPr>
        <w:spacing w:before="282"/>
        <w:ind w:left="346" w:right="613"/>
        <w:jc w:val="center"/>
        <w:rPr>
          <w:sz w:val="23"/>
          <w:lang w:val="fr-FR"/>
        </w:rPr>
      </w:pPr>
      <w:r w:rsidRPr="00FE7BAE">
        <w:rPr>
          <w:sz w:val="23"/>
          <w:lang w:val="fr-FR"/>
        </w:rPr>
        <w:t>Présenté</w:t>
      </w:r>
      <w:r w:rsidRPr="00FE7BAE">
        <w:rPr>
          <w:spacing w:val="21"/>
          <w:sz w:val="23"/>
          <w:lang w:val="fr-FR"/>
        </w:rPr>
        <w:t xml:space="preserve"> </w:t>
      </w:r>
      <w:r w:rsidRPr="00FE7BAE">
        <w:rPr>
          <w:spacing w:val="-5"/>
          <w:sz w:val="23"/>
          <w:lang w:val="fr-FR"/>
        </w:rPr>
        <w:t>par</w:t>
      </w:r>
    </w:p>
    <w:p w:rsidR="00FE7BAE" w:rsidRPr="00FE7BAE" w:rsidP="00FE7BAE" w14:paraId="54C70FC7" w14:textId="09F31B6D">
      <w:pPr>
        <w:pStyle w:val="BodyText"/>
        <w:spacing w:before="151"/>
        <w:ind w:left="3420" w:right="3968"/>
        <w:jc w:val="center"/>
        <w:rPr>
          <w:sz w:val="30"/>
          <w:szCs w:val="30"/>
          <w:lang w:val="fr-FR"/>
        </w:rPr>
      </w:pPr>
      <w:r w:rsidRPr="00FE7BAE">
        <w:rPr>
          <w:sz w:val="30"/>
          <w:szCs w:val="30"/>
          <w:lang w:val="fr-FR"/>
        </w:rPr>
        <w:t>BENGHEBRID Rayane</w:t>
      </w:r>
      <w:r w:rsidRPr="00FE7BAE" w:rsidR="00636C89">
        <w:rPr>
          <w:sz w:val="30"/>
          <w:szCs w:val="30"/>
          <w:lang w:val="fr-FR"/>
        </w:rPr>
        <w:t xml:space="preserve"> </w:t>
      </w:r>
    </w:p>
    <w:p w:rsidR="006E7B0E" w:rsidRPr="00536101" w:rsidP="00FE7BAE" w14:paraId="45846C75" w14:textId="026E1683">
      <w:pPr>
        <w:pStyle w:val="BodyText"/>
        <w:spacing w:before="151" w:line="343" w:lineRule="auto"/>
        <w:ind w:left="2970" w:right="3968" w:firstLine="360"/>
        <w:jc w:val="center"/>
        <w:rPr>
          <w:lang w:val="fr-FR"/>
        </w:rPr>
      </w:pPr>
      <w:r w:rsidRPr="00536101">
        <w:rPr>
          <w:lang w:val="fr-FR"/>
        </w:rPr>
        <w:t>DJEDDOU</w:t>
      </w:r>
      <w:r w:rsidRPr="00536101" w:rsidR="00636C89">
        <w:rPr>
          <w:lang w:val="fr-FR"/>
        </w:rPr>
        <w:t xml:space="preserve"> </w:t>
      </w:r>
      <w:r w:rsidRPr="00536101">
        <w:rPr>
          <w:lang w:val="fr-FR"/>
        </w:rPr>
        <w:t>Hanadi</w:t>
      </w:r>
      <w:r w:rsidRPr="00536101" w:rsidR="00636C89">
        <w:rPr>
          <w:lang w:val="fr-FR"/>
        </w:rPr>
        <w:t xml:space="preserve"> </w:t>
      </w:r>
      <w:r w:rsidRPr="00536101">
        <w:rPr>
          <w:lang w:val="fr-FR"/>
        </w:rPr>
        <w:t xml:space="preserve">MEKAOUI </w:t>
      </w:r>
      <w:r w:rsidRPr="00536101">
        <w:rPr>
          <w:lang w:val="fr-FR"/>
        </w:rPr>
        <w:t>Kater</w:t>
      </w:r>
      <w:r w:rsidRPr="00536101">
        <w:rPr>
          <w:lang w:val="fr-FR"/>
        </w:rPr>
        <w:t xml:space="preserve"> </w:t>
      </w:r>
      <w:r w:rsidRPr="00536101">
        <w:rPr>
          <w:lang w:val="fr-FR"/>
        </w:rPr>
        <w:t>Ennada</w:t>
      </w:r>
    </w:p>
    <w:p w:rsidR="006E7B0E" w:rsidRPr="00FE7BAE" w14:paraId="04419475" w14:textId="77777777">
      <w:pPr>
        <w:spacing w:before="86"/>
        <w:ind w:left="321" w:right="645"/>
        <w:jc w:val="center"/>
        <w:rPr>
          <w:sz w:val="23"/>
          <w:lang w:val="fr-FR"/>
        </w:rPr>
      </w:pPr>
      <w:r w:rsidRPr="00FE7BAE">
        <w:rPr>
          <w:w w:val="105"/>
          <w:sz w:val="23"/>
          <w:lang w:val="fr-FR"/>
        </w:rPr>
        <w:t>Pour</w:t>
      </w:r>
      <w:r w:rsidRPr="00FE7BAE">
        <w:rPr>
          <w:spacing w:val="-15"/>
          <w:w w:val="105"/>
          <w:sz w:val="23"/>
          <w:lang w:val="fr-FR"/>
        </w:rPr>
        <w:t xml:space="preserve"> </w:t>
      </w:r>
      <w:r w:rsidRPr="00FE7BAE">
        <w:rPr>
          <w:w w:val="105"/>
          <w:sz w:val="23"/>
          <w:lang w:val="fr-FR"/>
        </w:rPr>
        <w:t>l’obtention</w:t>
      </w:r>
      <w:r w:rsidRPr="00FE7BAE">
        <w:rPr>
          <w:spacing w:val="-10"/>
          <w:w w:val="105"/>
          <w:sz w:val="23"/>
          <w:lang w:val="fr-FR"/>
        </w:rPr>
        <w:t xml:space="preserve"> </w:t>
      </w:r>
      <w:r w:rsidRPr="00FE7BAE">
        <w:rPr>
          <w:w w:val="105"/>
          <w:sz w:val="23"/>
          <w:lang w:val="fr-FR"/>
        </w:rPr>
        <w:t>du</w:t>
      </w:r>
      <w:r w:rsidRPr="00FE7BAE">
        <w:rPr>
          <w:spacing w:val="-6"/>
          <w:w w:val="105"/>
          <w:sz w:val="23"/>
          <w:lang w:val="fr-FR"/>
        </w:rPr>
        <w:t xml:space="preserve"> </w:t>
      </w:r>
      <w:r w:rsidRPr="00FE7BAE">
        <w:rPr>
          <w:w w:val="105"/>
          <w:sz w:val="23"/>
          <w:lang w:val="fr-FR"/>
        </w:rPr>
        <w:t>diplôme</w:t>
      </w:r>
      <w:r w:rsidRPr="00FE7BAE">
        <w:rPr>
          <w:spacing w:val="-6"/>
          <w:w w:val="105"/>
          <w:sz w:val="23"/>
          <w:lang w:val="fr-FR"/>
        </w:rPr>
        <w:t xml:space="preserve"> </w:t>
      </w:r>
      <w:r w:rsidRPr="00FE7BAE">
        <w:rPr>
          <w:spacing w:val="-5"/>
          <w:w w:val="105"/>
          <w:sz w:val="23"/>
          <w:lang w:val="fr-FR"/>
        </w:rPr>
        <w:t>de</w:t>
      </w:r>
    </w:p>
    <w:p w:rsidR="006E7B0E" w:rsidRPr="00FE7BAE" w14:paraId="62E8F8B6" w14:textId="77777777">
      <w:pPr>
        <w:spacing w:before="148"/>
        <w:ind w:left="321" w:right="684"/>
        <w:jc w:val="center"/>
        <w:rPr>
          <w:b/>
          <w:sz w:val="36"/>
          <w:lang w:val="fr-FR"/>
        </w:rPr>
      </w:pPr>
      <w:r w:rsidRPr="00FE7BAE">
        <w:rPr>
          <w:b/>
          <w:spacing w:val="-2"/>
          <w:w w:val="95"/>
          <w:sz w:val="36"/>
          <w:lang w:val="fr-FR"/>
        </w:rPr>
        <w:t>MASTER</w:t>
      </w:r>
    </w:p>
    <w:p w:rsidR="001E152F" w14:paraId="50374A62" w14:textId="77777777">
      <w:pPr>
        <w:spacing w:before="265" w:line="420" w:lineRule="auto"/>
        <w:ind w:left="3226" w:right="3486"/>
        <w:jc w:val="center"/>
        <w:rPr>
          <w:b/>
          <w:spacing w:val="-6"/>
          <w:sz w:val="28"/>
          <w:lang w:val="fr-FR"/>
        </w:rPr>
      </w:pPr>
      <w:r w:rsidRPr="00FE7BAE">
        <w:rPr>
          <w:rFonts w:ascii="Georgia" w:hAnsi="Georgia"/>
          <w:b/>
          <w:w w:val="90"/>
          <w:sz w:val="28"/>
          <w:lang w:val="fr-FR"/>
        </w:rPr>
        <w:t>Filière</w:t>
      </w:r>
      <w:r w:rsidRPr="00FE7BAE">
        <w:rPr>
          <w:b/>
          <w:w w:val="90"/>
          <w:sz w:val="28"/>
          <w:lang w:val="fr-FR"/>
        </w:rPr>
        <w:t>:</w:t>
      </w:r>
      <w:r w:rsidRPr="00FE7BAE">
        <w:rPr>
          <w:b/>
          <w:w w:val="90"/>
          <w:sz w:val="28"/>
          <w:lang w:val="fr-FR"/>
        </w:rPr>
        <w:t xml:space="preserve"> Sciences</w:t>
      </w:r>
      <w:r w:rsidRPr="00FE7BAE">
        <w:rPr>
          <w:b/>
          <w:spacing w:val="40"/>
          <w:sz w:val="28"/>
          <w:lang w:val="fr-FR"/>
        </w:rPr>
        <w:t xml:space="preserve"> </w:t>
      </w:r>
      <w:r w:rsidRPr="00FE7BAE">
        <w:rPr>
          <w:b/>
          <w:w w:val="90"/>
          <w:sz w:val="28"/>
          <w:lang w:val="fr-FR"/>
        </w:rPr>
        <w:t xml:space="preserve">Biologiques </w:t>
      </w:r>
      <w:r w:rsidRPr="00FE7BAE">
        <w:rPr>
          <w:rFonts w:ascii="Georgia" w:hAnsi="Georgia"/>
          <w:b/>
          <w:spacing w:val="-6"/>
          <w:sz w:val="28"/>
          <w:lang w:val="fr-FR"/>
        </w:rPr>
        <w:t>Spécialité</w:t>
      </w:r>
      <w:r w:rsidRPr="00FE7BAE">
        <w:rPr>
          <w:b/>
          <w:spacing w:val="-6"/>
          <w:sz w:val="28"/>
          <w:lang w:val="fr-FR"/>
        </w:rPr>
        <w:t>:</w:t>
      </w:r>
      <w:r w:rsidRPr="00FE7BAE">
        <w:rPr>
          <w:b/>
          <w:spacing w:val="-12"/>
          <w:sz w:val="28"/>
          <w:lang w:val="fr-FR"/>
        </w:rPr>
        <w:t xml:space="preserve"> </w:t>
      </w:r>
      <w:r w:rsidRPr="00FE7BAE">
        <w:rPr>
          <w:b/>
          <w:spacing w:val="-6"/>
          <w:sz w:val="28"/>
          <w:lang w:val="fr-FR"/>
        </w:rPr>
        <w:t xml:space="preserve">Parasitologie </w:t>
      </w:r>
    </w:p>
    <w:p w:rsidR="006E7B0E" w:rsidRPr="00FE7BAE" w14:paraId="1E9A3E67" w14:textId="59E20DC6">
      <w:pPr>
        <w:spacing w:before="265" w:line="420" w:lineRule="auto"/>
        <w:ind w:left="3226" w:right="3486"/>
        <w:jc w:val="center"/>
        <w:rPr>
          <w:sz w:val="31"/>
          <w:lang w:val="fr-FR"/>
        </w:rPr>
      </w:pPr>
      <w:r w:rsidRPr="00FE7BAE">
        <w:rPr>
          <w:spacing w:val="-2"/>
          <w:sz w:val="31"/>
          <w:lang w:val="fr-FR"/>
        </w:rPr>
        <w:t>Thème</w:t>
      </w:r>
    </w:p>
    <w:p w:rsidR="006E7B0E" w:rsidRPr="00FE7BAE" w:rsidP="009F75CE" w14:paraId="4CACEFD5" w14:textId="32524E0A">
      <w:pPr>
        <w:pStyle w:val="BodyText"/>
        <w:spacing w:line="360" w:lineRule="auto"/>
        <w:ind w:left="340" w:right="613"/>
        <w:jc w:val="center"/>
        <w:rPr>
          <w:lang w:val="fr-FR"/>
        </w:rPr>
      </w:pPr>
      <w:r w:rsidRPr="009F75CE">
        <w:rPr>
          <w:lang w:val="fr-FR"/>
        </w:rPr>
        <w:t>La leishmaniose viscérale en Algérie : apport d’une revue de la littérature et d’une enquête épidémiologique dans la wilaya de Tizi Ouzou (2003–2022)</w:t>
      </w:r>
    </w:p>
    <w:p w:rsidR="006E7B0E" w:rsidRPr="00FE7BAE" w14:paraId="2179ACD3" w14:textId="77777777">
      <w:pPr>
        <w:pStyle w:val="BodyText"/>
        <w:spacing w:before="139"/>
        <w:rPr>
          <w:sz w:val="23"/>
          <w:lang w:val="fr-FR"/>
        </w:rPr>
      </w:pPr>
    </w:p>
    <w:p w:rsidR="006E7B0E" w:rsidRPr="00FE7BAE" w14:paraId="53E7EA73" w14:textId="7658A653">
      <w:pPr>
        <w:ind w:left="321" w:right="635"/>
        <w:jc w:val="center"/>
        <w:rPr>
          <w:b/>
          <w:sz w:val="23"/>
          <w:lang w:val="fr-FR"/>
        </w:rPr>
      </w:pPr>
      <w:r w:rsidRPr="00FE7BAE">
        <w:rPr>
          <w:sz w:val="23"/>
          <w:lang w:val="fr-FR"/>
        </w:rPr>
        <w:t>Soutenu</w:t>
      </w:r>
      <w:r w:rsidRPr="00FE7BAE">
        <w:rPr>
          <w:spacing w:val="27"/>
          <w:sz w:val="23"/>
          <w:lang w:val="fr-FR"/>
        </w:rPr>
        <w:t xml:space="preserve"> </w:t>
      </w:r>
      <w:r w:rsidRPr="00FE7BAE">
        <w:rPr>
          <w:sz w:val="23"/>
          <w:lang w:val="fr-FR"/>
        </w:rPr>
        <w:t>publiquement</w:t>
      </w:r>
      <w:r w:rsidRPr="00FE7BAE">
        <w:rPr>
          <w:spacing w:val="29"/>
          <w:sz w:val="23"/>
          <w:lang w:val="fr-FR"/>
        </w:rPr>
        <w:t xml:space="preserve"> </w:t>
      </w:r>
      <w:r w:rsidRPr="00FE7BAE">
        <w:rPr>
          <w:sz w:val="23"/>
          <w:lang w:val="fr-FR"/>
        </w:rPr>
        <w:t>le</w:t>
      </w:r>
      <w:r w:rsidRPr="00FE7BAE">
        <w:rPr>
          <w:spacing w:val="19"/>
          <w:sz w:val="23"/>
          <w:lang w:val="fr-FR"/>
        </w:rPr>
        <w:t xml:space="preserve"> </w:t>
      </w:r>
      <w:r w:rsidR="009F75CE">
        <w:rPr>
          <w:b/>
          <w:spacing w:val="-2"/>
          <w:sz w:val="23"/>
          <w:lang w:val="fr-FR"/>
        </w:rPr>
        <w:t>25</w:t>
      </w:r>
      <w:r w:rsidRPr="00FE7BAE">
        <w:rPr>
          <w:b/>
          <w:spacing w:val="-2"/>
          <w:sz w:val="23"/>
          <w:lang w:val="fr-FR"/>
        </w:rPr>
        <w:t>/06/202</w:t>
      </w:r>
      <w:r w:rsidR="009F75CE">
        <w:rPr>
          <w:b/>
          <w:spacing w:val="-2"/>
          <w:sz w:val="23"/>
          <w:lang w:val="fr-FR"/>
        </w:rPr>
        <w:t>5</w:t>
      </w:r>
    </w:p>
    <w:p w:rsidR="006E7B0E" w:rsidRPr="00FE7BAE" w14:paraId="031A28C7" w14:textId="77777777">
      <w:pPr>
        <w:spacing w:before="189"/>
        <w:ind w:left="288"/>
        <w:rPr>
          <w:sz w:val="23"/>
          <w:lang w:val="fr-FR"/>
        </w:rPr>
      </w:pPr>
      <w:r w:rsidRPr="00FE7BAE">
        <w:rPr>
          <w:w w:val="90"/>
          <w:sz w:val="23"/>
          <w:lang w:val="fr-FR"/>
        </w:rPr>
        <w:t>DEVANT</w:t>
      </w:r>
      <w:r w:rsidRPr="00FE7BAE">
        <w:rPr>
          <w:spacing w:val="34"/>
          <w:sz w:val="23"/>
          <w:lang w:val="fr-FR"/>
        </w:rPr>
        <w:t xml:space="preserve"> </w:t>
      </w:r>
      <w:r w:rsidRPr="00FE7BAE">
        <w:rPr>
          <w:w w:val="90"/>
          <w:sz w:val="23"/>
          <w:lang w:val="fr-FR"/>
        </w:rPr>
        <w:t>LE</w:t>
      </w:r>
      <w:r w:rsidRPr="00FE7BAE">
        <w:rPr>
          <w:spacing w:val="33"/>
          <w:sz w:val="23"/>
          <w:lang w:val="fr-FR"/>
        </w:rPr>
        <w:t xml:space="preserve"> </w:t>
      </w:r>
      <w:r w:rsidRPr="00FE7BAE">
        <w:rPr>
          <w:spacing w:val="-4"/>
          <w:w w:val="90"/>
          <w:sz w:val="23"/>
          <w:lang w:val="fr-FR"/>
        </w:rPr>
        <w:t>JURY</w:t>
      </w:r>
    </w:p>
    <w:p w:rsidR="006E7B0E" w:rsidRPr="00FE7BAE" w14:paraId="1D9B1C75" w14:textId="77777777">
      <w:pPr>
        <w:pStyle w:val="BodyText"/>
        <w:spacing w:before="1"/>
        <w:rPr>
          <w:b w:val="0"/>
          <w:sz w:val="16"/>
          <w:lang w:val="fr-FR"/>
        </w:rPr>
      </w:pPr>
    </w:p>
    <w:tbl>
      <w:tblPr>
        <w:tblW w:w="0" w:type="auto"/>
        <w:tblInd w:w="245" w:type="dxa"/>
        <w:tblLayout w:type="fixed"/>
        <w:tblCellMar>
          <w:left w:w="0" w:type="dxa"/>
          <w:right w:w="0" w:type="dxa"/>
        </w:tblCellMar>
        <w:tblLook w:val="01E0"/>
      </w:tblPr>
      <w:tblGrid>
        <w:gridCol w:w="1796"/>
        <w:gridCol w:w="3845"/>
        <w:gridCol w:w="2661"/>
      </w:tblGrid>
      <w:tr w14:paraId="132AB04A" w14:textId="77777777">
        <w:tblPrEx>
          <w:tblW w:w="0" w:type="auto"/>
          <w:tblInd w:w="245" w:type="dxa"/>
          <w:tblLayout w:type="fixed"/>
          <w:tblLook w:val="01E0"/>
        </w:tblPrEx>
        <w:trPr>
          <w:trHeight w:val="419"/>
        </w:trPr>
        <w:tc>
          <w:tcPr>
            <w:tcW w:w="1796" w:type="dxa"/>
          </w:tcPr>
          <w:p w:rsidR="006E7B0E" w:rsidRPr="000547C2" w14:paraId="629F76E4" w14:textId="602AC920">
            <w:pPr>
              <w:pStyle w:val="TableParagraph"/>
              <w:spacing w:before="0" w:line="261" w:lineRule="exact"/>
              <w:ind w:left="50"/>
              <w:rPr>
                <w:sz w:val="28"/>
                <w:szCs w:val="28"/>
              </w:rPr>
            </w:pPr>
            <w:r w:rsidRPr="000547C2">
              <w:rPr>
                <w:spacing w:val="-2"/>
                <w:w w:val="105"/>
                <w:sz w:val="28"/>
                <w:szCs w:val="28"/>
              </w:rPr>
              <w:t>Président</w:t>
            </w:r>
          </w:p>
        </w:tc>
        <w:tc>
          <w:tcPr>
            <w:tcW w:w="3845" w:type="dxa"/>
          </w:tcPr>
          <w:p w:rsidR="006E7B0E" w:rsidRPr="000547C2" w14:paraId="1AA0F720" w14:textId="7D1F75D9">
            <w:pPr>
              <w:pStyle w:val="TableParagraph"/>
              <w:spacing w:before="4"/>
              <w:ind w:left="494"/>
              <w:rPr>
                <w:b/>
                <w:sz w:val="28"/>
                <w:szCs w:val="28"/>
              </w:rPr>
            </w:pPr>
            <w:r w:rsidRPr="000547C2">
              <w:rPr>
                <w:b/>
                <w:sz w:val="28"/>
                <w:szCs w:val="28"/>
              </w:rPr>
              <w:t>B</w:t>
            </w:r>
            <w:r w:rsidRPr="000547C2" w:rsidR="000941B5">
              <w:rPr>
                <w:b/>
                <w:sz w:val="28"/>
                <w:szCs w:val="28"/>
              </w:rPr>
              <w:t>OUCHAMA</w:t>
            </w:r>
            <w:r w:rsidRPr="000547C2">
              <w:rPr>
                <w:b/>
                <w:spacing w:val="50"/>
                <w:sz w:val="28"/>
                <w:szCs w:val="28"/>
              </w:rPr>
              <w:t xml:space="preserve"> </w:t>
            </w:r>
            <w:r w:rsidRPr="000547C2" w:rsidR="00F650F4">
              <w:rPr>
                <w:b/>
                <w:spacing w:val="-4"/>
                <w:sz w:val="28"/>
                <w:szCs w:val="28"/>
              </w:rPr>
              <w:t>Badreddine</w:t>
            </w:r>
          </w:p>
        </w:tc>
        <w:tc>
          <w:tcPr>
            <w:tcW w:w="2661" w:type="dxa"/>
          </w:tcPr>
          <w:p w:rsidR="006E7B0E" w:rsidRPr="000547C2" w14:paraId="2C35487D" w14:textId="7F664DA2">
            <w:pPr>
              <w:pStyle w:val="TableParagraph"/>
              <w:spacing w:before="0" w:line="261" w:lineRule="exact"/>
              <w:ind w:right="97"/>
              <w:jc w:val="right"/>
              <w:rPr>
                <w:b/>
                <w:sz w:val="28"/>
                <w:szCs w:val="28"/>
              </w:rPr>
            </w:pPr>
            <w:r w:rsidRPr="000547C2">
              <w:rPr>
                <w:b/>
                <w:sz w:val="28"/>
                <w:szCs w:val="28"/>
              </w:rPr>
              <w:t>M.C.</w:t>
            </w:r>
            <w:r w:rsidRPr="000547C2" w:rsidR="000941B5">
              <w:rPr>
                <w:b/>
                <w:sz w:val="28"/>
                <w:szCs w:val="28"/>
              </w:rPr>
              <w:t>B</w:t>
            </w:r>
            <w:r w:rsidRPr="000547C2">
              <w:rPr>
                <w:b/>
                <w:sz w:val="28"/>
                <w:szCs w:val="28"/>
              </w:rPr>
              <w:t>.</w:t>
            </w:r>
            <w:r w:rsidRPr="000547C2">
              <w:rPr>
                <w:b/>
                <w:spacing w:val="18"/>
                <w:sz w:val="28"/>
                <w:szCs w:val="28"/>
              </w:rPr>
              <w:t xml:space="preserve"> </w:t>
            </w:r>
            <w:r w:rsidRPr="000547C2">
              <w:rPr>
                <w:b/>
                <w:sz w:val="28"/>
                <w:szCs w:val="28"/>
              </w:rPr>
              <w:t>UFA</w:t>
            </w:r>
            <w:r w:rsidRPr="000547C2">
              <w:rPr>
                <w:b/>
                <w:spacing w:val="14"/>
                <w:sz w:val="28"/>
                <w:szCs w:val="28"/>
              </w:rPr>
              <w:t xml:space="preserve"> </w:t>
            </w:r>
            <w:r w:rsidRPr="000547C2">
              <w:rPr>
                <w:b/>
                <w:sz w:val="28"/>
                <w:szCs w:val="28"/>
              </w:rPr>
              <w:t>Sétif</w:t>
            </w:r>
            <w:r w:rsidRPr="000547C2">
              <w:rPr>
                <w:b/>
                <w:spacing w:val="22"/>
                <w:sz w:val="28"/>
                <w:szCs w:val="28"/>
              </w:rPr>
              <w:t xml:space="preserve"> </w:t>
            </w:r>
            <w:r w:rsidRPr="000547C2">
              <w:rPr>
                <w:b/>
                <w:spacing w:val="-10"/>
                <w:sz w:val="28"/>
                <w:szCs w:val="28"/>
              </w:rPr>
              <w:t>1</w:t>
            </w:r>
          </w:p>
        </w:tc>
      </w:tr>
      <w:tr w14:paraId="45AC051D" w14:textId="77777777">
        <w:tblPrEx>
          <w:tblW w:w="0" w:type="auto"/>
          <w:tblInd w:w="245" w:type="dxa"/>
          <w:tblLayout w:type="fixed"/>
          <w:tblLook w:val="01E0"/>
        </w:tblPrEx>
        <w:trPr>
          <w:trHeight w:val="569"/>
        </w:trPr>
        <w:tc>
          <w:tcPr>
            <w:tcW w:w="1796" w:type="dxa"/>
          </w:tcPr>
          <w:p w:rsidR="006E7B0E" w:rsidRPr="000547C2" w14:paraId="67B9C84B" w14:textId="77777777">
            <w:pPr>
              <w:pStyle w:val="TableParagraph"/>
              <w:ind w:left="50"/>
              <w:rPr>
                <w:sz w:val="28"/>
                <w:szCs w:val="28"/>
              </w:rPr>
            </w:pPr>
            <w:r w:rsidRPr="000547C2">
              <w:rPr>
                <w:spacing w:val="-2"/>
                <w:w w:val="105"/>
                <w:sz w:val="28"/>
                <w:szCs w:val="28"/>
              </w:rPr>
              <w:t>Directeur</w:t>
            </w:r>
          </w:p>
        </w:tc>
        <w:tc>
          <w:tcPr>
            <w:tcW w:w="3845" w:type="dxa"/>
          </w:tcPr>
          <w:p w:rsidR="006E7B0E" w:rsidRPr="000547C2" w:rsidP="00690221" w14:paraId="5D45D50A" w14:textId="77777777">
            <w:pPr>
              <w:pStyle w:val="TableParagraph"/>
              <w:spacing w:before="161" w:line="360" w:lineRule="auto"/>
              <w:ind w:left="494"/>
              <w:rPr>
                <w:b/>
                <w:sz w:val="28"/>
                <w:szCs w:val="28"/>
              </w:rPr>
            </w:pPr>
            <w:r w:rsidRPr="000547C2">
              <w:rPr>
                <w:b/>
                <w:sz w:val="28"/>
                <w:szCs w:val="28"/>
              </w:rPr>
              <w:t>MESSAHEL</w:t>
            </w:r>
            <w:r w:rsidRPr="000547C2">
              <w:rPr>
                <w:b/>
                <w:spacing w:val="35"/>
                <w:sz w:val="28"/>
                <w:szCs w:val="28"/>
              </w:rPr>
              <w:t xml:space="preserve"> </w:t>
            </w:r>
            <w:r w:rsidRPr="000547C2">
              <w:rPr>
                <w:b/>
                <w:sz w:val="28"/>
                <w:szCs w:val="28"/>
              </w:rPr>
              <w:t>Nacer</w:t>
            </w:r>
            <w:r w:rsidRPr="000547C2">
              <w:rPr>
                <w:b/>
                <w:spacing w:val="30"/>
                <w:sz w:val="28"/>
                <w:szCs w:val="28"/>
              </w:rPr>
              <w:t xml:space="preserve"> </w:t>
            </w:r>
            <w:r w:rsidRPr="000547C2">
              <w:rPr>
                <w:b/>
                <w:spacing w:val="-2"/>
                <w:sz w:val="28"/>
                <w:szCs w:val="28"/>
              </w:rPr>
              <w:t>Eddine</w:t>
            </w:r>
          </w:p>
        </w:tc>
        <w:tc>
          <w:tcPr>
            <w:tcW w:w="2661" w:type="dxa"/>
          </w:tcPr>
          <w:p w:rsidR="006E7B0E" w:rsidRPr="000547C2" w14:paraId="5B0ABAC5" w14:textId="7FAE5DA8">
            <w:pPr>
              <w:pStyle w:val="TableParagraph"/>
              <w:spacing w:before="161"/>
              <w:ind w:right="112"/>
              <w:jc w:val="right"/>
              <w:rPr>
                <w:b/>
                <w:sz w:val="28"/>
                <w:szCs w:val="28"/>
              </w:rPr>
            </w:pPr>
            <w:r w:rsidRPr="000547C2">
              <w:rPr>
                <w:b/>
                <w:w w:val="105"/>
                <w:sz w:val="28"/>
                <w:szCs w:val="28"/>
              </w:rPr>
              <w:t>M.</w:t>
            </w:r>
            <w:r w:rsidRPr="000547C2" w:rsidR="000941B5">
              <w:rPr>
                <w:b/>
                <w:w w:val="105"/>
                <w:sz w:val="28"/>
                <w:szCs w:val="28"/>
              </w:rPr>
              <w:t>C</w:t>
            </w:r>
            <w:r w:rsidRPr="000547C2">
              <w:rPr>
                <w:b/>
                <w:w w:val="105"/>
                <w:sz w:val="28"/>
                <w:szCs w:val="28"/>
              </w:rPr>
              <w:t>.B.</w:t>
            </w:r>
            <w:r w:rsidRPr="000547C2">
              <w:rPr>
                <w:b/>
                <w:spacing w:val="-15"/>
                <w:w w:val="105"/>
                <w:sz w:val="28"/>
                <w:szCs w:val="28"/>
              </w:rPr>
              <w:t xml:space="preserve"> </w:t>
            </w:r>
            <w:r w:rsidRPr="000547C2">
              <w:rPr>
                <w:b/>
                <w:w w:val="105"/>
                <w:sz w:val="28"/>
                <w:szCs w:val="28"/>
              </w:rPr>
              <w:t>UFA</w:t>
            </w:r>
            <w:r w:rsidRPr="000547C2">
              <w:rPr>
                <w:b/>
                <w:spacing w:val="-10"/>
                <w:w w:val="105"/>
                <w:sz w:val="28"/>
                <w:szCs w:val="28"/>
              </w:rPr>
              <w:t xml:space="preserve"> </w:t>
            </w:r>
            <w:r w:rsidRPr="000547C2">
              <w:rPr>
                <w:b/>
                <w:w w:val="105"/>
                <w:sz w:val="28"/>
                <w:szCs w:val="28"/>
              </w:rPr>
              <w:t>Sétif</w:t>
            </w:r>
            <w:r w:rsidRPr="000547C2">
              <w:rPr>
                <w:b/>
                <w:spacing w:val="-12"/>
                <w:w w:val="105"/>
                <w:sz w:val="28"/>
                <w:szCs w:val="28"/>
              </w:rPr>
              <w:t xml:space="preserve"> </w:t>
            </w:r>
            <w:r w:rsidRPr="000547C2">
              <w:rPr>
                <w:b/>
                <w:spacing w:val="-10"/>
                <w:w w:val="105"/>
                <w:sz w:val="28"/>
                <w:szCs w:val="28"/>
              </w:rPr>
              <w:t>1</w:t>
            </w:r>
          </w:p>
        </w:tc>
      </w:tr>
      <w:tr w14:paraId="20127EA7" w14:textId="77777777">
        <w:tblPrEx>
          <w:tblW w:w="0" w:type="auto"/>
          <w:tblInd w:w="245" w:type="dxa"/>
          <w:tblLayout w:type="fixed"/>
          <w:tblLook w:val="01E0"/>
        </w:tblPrEx>
        <w:trPr>
          <w:trHeight w:val="412"/>
        </w:trPr>
        <w:tc>
          <w:tcPr>
            <w:tcW w:w="1796" w:type="dxa"/>
          </w:tcPr>
          <w:p w:rsidR="006E7B0E" w:rsidRPr="000547C2" w14:paraId="734CF270" w14:textId="77777777">
            <w:pPr>
              <w:pStyle w:val="TableParagraph"/>
              <w:spacing w:before="139" w:line="253" w:lineRule="exact"/>
              <w:ind w:left="50"/>
              <w:rPr>
                <w:sz w:val="28"/>
                <w:szCs w:val="28"/>
              </w:rPr>
            </w:pPr>
            <w:r w:rsidRPr="000547C2">
              <w:rPr>
                <w:spacing w:val="-2"/>
                <w:w w:val="105"/>
                <w:sz w:val="28"/>
                <w:szCs w:val="28"/>
              </w:rPr>
              <w:t>Examinatrice</w:t>
            </w:r>
          </w:p>
        </w:tc>
        <w:tc>
          <w:tcPr>
            <w:tcW w:w="3845" w:type="dxa"/>
          </w:tcPr>
          <w:p w:rsidR="006E7B0E" w:rsidRPr="000547C2" w14:paraId="69FDA8C6" w14:textId="77777777">
            <w:pPr>
              <w:pStyle w:val="TableParagraph"/>
              <w:spacing w:line="246" w:lineRule="exact"/>
              <w:ind w:left="494"/>
              <w:rPr>
                <w:b/>
                <w:sz w:val="28"/>
                <w:szCs w:val="28"/>
              </w:rPr>
            </w:pPr>
            <w:r w:rsidRPr="000547C2">
              <w:rPr>
                <w:b/>
                <w:sz w:val="28"/>
                <w:szCs w:val="28"/>
              </w:rPr>
              <w:t>KEFFOUS</w:t>
            </w:r>
            <w:r w:rsidRPr="000547C2">
              <w:rPr>
                <w:b/>
                <w:spacing w:val="34"/>
                <w:sz w:val="28"/>
                <w:szCs w:val="28"/>
              </w:rPr>
              <w:t xml:space="preserve"> </w:t>
            </w:r>
            <w:r w:rsidRPr="000547C2">
              <w:rPr>
                <w:b/>
                <w:sz w:val="28"/>
                <w:szCs w:val="28"/>
              </w:rPr>
              <w:t>Besma</w:t>
            </w:r>
            <w:r w:rsidRPr="000547C2">
              <w:rPr>
                <w:b/>
                <w:spacing w:val="31"/>
                <w:sz w:val="28"/>
                <w:szCs w:val="28"/>
              </w:rPr>
              <w:t xml:space="preserve"> </w:t>
            </w:r>
            <w:r w:rsidRPr="000547C2">
              <w:rPr>
                <w:b/>
                <w:spacing w:val="-4"/>
                <w:sz w:val="28"/>
                <w:szCs w:val="28"/>
              </w:rPr>
              <w:t>Safa</w:t>
            </w:r>
          </w:p>
        </w:tc>
        <w:tc>
          <w:tcPr>
            <w:tcW w:w="2661" w:type="dxa"/>
          </w:tcPr>
          <w:p w:rsidR="006E7B0E" w:rsidRPr="000547C2" w14:paraId="434097F6" w14:textId="7FC7D266">
            <w:pPr>
              <w:pStyle w:val="TableParagraph"/>
              <w:spacing w:line="246" w:lineRule="exact"/>
              <w:ind w:right="47"/>
              <w:jc w:val="right"/>
              <w:rPr>
                <w:b/>
                <w:sz w:val="28"/>
                <w:szCs w:val="28"/>
              </w:rPr>
            </w:pPr>
            <w:r w:rsidRPr="000547C2">
              <w:rPr>
                <w:b/>
                <w:w w:val="105"/>
                <w:sz w:val="28"/>
                <w:szCs w:val="28"/>
              </w:rPr>
              <w:t>M.</w:t>
            </w:r>
            <w:r w:rsidRPr="000547C2" w:rsidR="000941B5">
              <w:rPr>
                <w:b/>
                <w:w w:val="105"/>
                <w:sz w:val="28"/>
                <w:szCs w:val="28"/>
              </w:rPr>
              <w:t>C</w:t>
            </w:r>
            <w:r w:rsidRPr="000547C2">
              <w:rPr>
                <w:b/>
                <w:w w:val="105"/>
                <w:sz w:val="28"/>
                <w:szCs w:val="28"/>
              </w:rPr>
              <w:t>.B.</w:t>
            </w:r>
            <w:r w:rsidRPr="000547C2">
              <w:rPr>
                <w:b/>
                <w:spacing w:val="45"/>
                <w:w w:val="105"/>
                <w:sz w:val="28"/>
                <w:szCs w:val="28"/>
              </w:rPr>
              <w:t xml:space="preserve"> </w:t>
            </w:r>
            <w:r w:rsidRPr="000547C2">
              <w:rPr>
                <w:b/>
                <w:w w:val="105"/>
                <w:sz w:val="28"/>
                <w:szCs w:val="28"/>
              </w:rPr>
              <w:t>UFA</w:t>
            </w:r>
            <w:r w:rsidRPr="000547C2">
              <w:rPr>
                <w:b/>
                <w:spacing w:val="-12"/>
                <w:w w:val="105"/>
                <w:sz w:val="28"/>
                <w:szCs w:val="28"/>
              </w:rPr>
              <w:t xml:space="preserve"> </w:t>
            </w:r>
            <w:r w:rsidRPr="000547C2">
              <w:rPr>
                <w:b/>
                <w:w w:val="105"/>
                <w:sz w:val="28"/>
                <w:szCs w:val="28"/>
              </w:rPr>
              <w:t>Sétif</w:t>
            </w:r>
            <w:r w:rsidRPr="000547C2">
              <w:rPr>
                <w:b/>
                <w:spacing w:val="-5"/>
                <w:w w:val="105"/>
                <w:sz w:val="28"/>
                <w:szCs w:val="28"/>
              </w:rPr>
              <w:t xml:space="preserve"> </w:t>
            </w:r>
            <w:r w:rsidRPr="000547C2">
              <w:rPr>
                <w:b/>
                <w:spacing w:val="-10"/>
                <w:w w:val="105"/>
                <w:sz w:val="28"/>
                <w:szCs w:val="28"/>
              </w:rPr>
              <w:t>1</w:t>
            </w:r>
          </w:p>
        </w:tc>
      </w:tr>
    </w:tbl>
    <w:p w:rsidR="00636C89" w14:paraId="00918EAF" w14:textId="77777777">
      <w:pPr>
        <w:sectPr>
          <w:type w:val="continuous"/>
          <w:pgSz w:w="11910" w:h="16850"/>
          <w:pgMar w:top="360" w:right="566" w:bottom="280" w:left="850" w:header="720" w:footer="720" w:gutter="0"/>
          <w:cols w:space="720"/>
        </w:sectPr>
      </w:pPr>
    </w:p>
    <w:p w:rsidR="00CB6C7B" w:rsidRPr="00671824" w:rsidP="00F414AC" w14:paraId="66196BC6" w14:textId="0C1F2DBA">
      <w:pPr>
        <w:widowControl/>
        <w:autoSpaceDE/>
        <w:autoSpaceDN/>
        <w:spacing w:after="160" w:line="360" w:lineRule="auto"/>
        <w:jc w:val="center"/>
        <w:rPr>
          <w:rFonts w:ascii="Times New Roman" w:eastAsia="Calibri" w:hAnsi="Times New Roman" w:cs="Times New Roman"/>
          <w:b/>
          <w:bCs/>
          <w:kern w:val="2"/>
          <w:sz w:val="40"/>
          <w:szCs w:val="40"/>
          <w:lang w:val="fr-FR" w:eastAsia="en-US" w:bidi="ar-SA"/>
          <w14:ligatures w14:val="standardContextual"/>
        </w:rPr>
      </w:pPr>
      <w:r w:rsidRPr="00671824">
        <w:rPr>
          <w:rFonts w:asciiTheme="majorBidi" w:eastAsiaTheme="minorHAnsi" w:hAnsiTheme="majorBidi" w:cstheme="majorBidi"/>
          <w:b/>
          <w:bCs/>
          <w:kern w:val="2"/>
          <w:sz w:val="40"/>
          <w:szCs w:val="40"/>
          <w:lang w:val="fr-FR" w:eastAsia="en-US" w:bidi="ar-SA"/>
          <w14:ligatures w14:val="standardContextual"/>
        </w:rPr>
        <w:t>Sommaire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15"/>
        <w:gridCol w:w="535"/>
      </w:tblGrid>
      <w:tr w14:paraId="43D02539" w14:textId="77777777" w:rsidTr="00B76E57">
        <w:tblPrEx>
          <w:tblW w:w="0" w:type="auto"/>
          <w:tblLook w:val="04A0"/>
        </w:tblPrEx>
        <w:tc>
          <w:tcPr>
            <w:tcW w:w="9350" w:type="dxa"/>
            <w:gridSpan w:val="2"/>
          </w:tcPr>
          <w:p w:rsidR="007511F4" w:rsidRPr="00E22115" w:rsidP="00E22115" w14:paraId="4F38743D" w14:textId="61195F2D">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b/>
                <w:bCs/>
                <w:sz w:val="24"/>
                <w:szCs w:val="24"/>
                <w:rtl/>
                <w:lang w:val="fr-FR" w:eastAsia="en-US" w:bidi="ar-DZ"/>
              </w:rPr>
              <w:t>ملخص</w:t>
            </w:r>
          </w:p>
        </w:tc>
      </w:tr>
      <w:tr w14:paraId="579F5E51" w14:textId="77777777" w:rsidTr="00B76E57">
        <w:tblPrEx>
          <w:tblW w:w="0" w:type="auto"/>
          <w:tblLook w:val="04A0"/>
        </w:tblPrEx>
        <w:tc>
          <w:tcPr>
            <w:tcW w:w="9350" w:type="dxa"/>
            <w:gridSpan w:val="2"/>
          </w:tcPr>
          <w:p w:rsidR="007511F4" w:rsidRPr="00E22115" w:rsidP="00E22115" w14:paraId="212D082D" w14:textId="27732451">
            <w:pPr>
              <w:spacing w:before="80" w:after="80" w:line="240" w:lineRule="auto"/>
              <w:rPr>
                <w:rFonts w:ascii="Times New Roman" w:eastAsia="Calibri" w:hAnsi="Times New Roman" w:cs="Times New Roman"/>
                <w:sz w:val="24"/>
                <w:szCs w:val="24"/>
                <w:lang w:val="fr-FR" w:eastAsia="en-US" w:bidi="ar-SA"/>
              </w:rPr>
            </w:pPr>
            <w:r w:rsidRPr="00303669">
              <w:rPr>
                <w:rFonts w:asciiTheme="majorBidi" w:eastAsiaTheme="minorHAnsi" w:hAnsiTheme="majorBidi" w:cstheme="majorBidi"/>
                <w:b/>
                <w:bCs/>
                <w:sz w:val="24"/>
                <w:szCs w:val="24"/>
                <w:lang w:val="fr-FR" w:eastAsia="en-US" w:bidi="ar-SA"/>
              </w:rPr>
              <w:t>Résumé</w:t>
            </w:r>
          </w:p>
        </w:tc>
      </w:tr>
      <w:tr w14:paraId="3D42A0E3" w14:textId="77777777" w:rsidTr="00B76E57">
        <w:tblPrEx>
          <w:tblW w:w="0" w:type="auto"/>
          <w:tblLook w:val="04A0"/>
        </w:tblPrEx>
        <w:tc>
          <w:tcPr>
            <w:tcW w:w="9350" w:type="dxa"/>
            <w:gridSpan w:val="2"/>
          </w:tcPr>
          <w:p w:rsidR="007511F4" w:rsidRPr="00303669" w:rsidP="00E22115" w14:paraId="4330ABFB" w14:textId="03BB544D">
            <w:pPr>
              <w:spacing w:before="80" w:after="80" w:line="240" w:lineRule="auto"/>
              <w:rPr>
                <w:rFonts w:ascii="Times New Roman" w:eastAsia="Calibri" w:hAnsi="Times New Roman" w:cs="Times New Roman"/>
                <w:b/>
                <w:bCs/>
                <w:sz w:val="24"/>
                <w:szCs w:val="24"/>
                <w:lang w:val="fr-FR" w:eastAsia="en-US" w:bidi="ar-SA"/>
              </w:rPr>
            </w:pPr>
            <w:r w:rsidRPr="00303669">
              <w:rPr>
                <w:rFonts w:asciiTheme="majorBidi" w:eastAsiaTheme="minorHAnsi" w:hAnsiTheme="majorBidi" w:cstheme="majorBidi"/>
                <w:b/>
                <w:bCs/>
                <w:sz w:val="24"/>
                <w:szCs w:val="24"/>
                <w:lang w:val="fr-FR" w:eastAsia="en-US" w:bidi="ar-SA"/>
              </w:rPr>
              <w:t>Abstract</w:t>
            </w:r>
          </w:p>
        </w:tc>
      </w:tr>
      <w:tr w14:paraId="5ADA471E" w14:textId="77777777" w:rsidTr="00B76E57">
        <w:tblPrEx>
          <w:tblW w:w="0" w:type="auto"/>
          <w:tblLook w:val="04A0"/>
        </w:tblPrEx>
        <w:tc>
          <w:tcPr>
            <w:tcW w:w="9350" w:type="dxa"/>
            <w:gridSpan w:val="2"/>
          </w:tcPr>
          <w:p w:rsidR="007511F4" w:rsidRPr="00E22115" w:rsidP="00E22115" w14:paraId="1A3ABFBC" w14:textId="72C36BD1">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b/>
                <w:bCs/>
                <w:sz w:val="24"/>
                <w:szCs w:val="24"/>
                <w:lang w:val="fr-FR" w:eastAsia="en-US" w:bidi="ar-SA"/>
              </w:rPr>
              <w:t>Liste des abréviations</w:t>
            </w:r>
          </w:p>
        </w:tc>
      </w:tr>
      <w:tr w14:paraId="3117653B" w14:textId="77777777" w:rsidTr="00B76E57">
        <w:tblPrEx>
          <w:tblW w:w="0" w:type="auto"/>
          <w:tblLook w:val="04A0"/>
        </w:tblPrEx>
        <w:tc>
          <w:tcPr>
            <w:tcW w:w="9350" w:type="dxa"/>
            <w:gridSpan w:val="2"/>
          </w:tcPr>
          <w:p w:rsidR="007511F4" w:rsidRPr="00E22115" w:rsidP="00E22115" w14:paraId="7A2D25FD" w14:textId="713F8665">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b/>
                <w:bCs/>
                <w:sz w:val="24"/>
                <w:szCs w:val="24"/>
                <w:lang w:val="fr-FR" w:eastAsia="en-US" w:bidi="ar-SA"/>
              </w:rPr>
              <w:t>Liste des figures</w:t>
            </w:r>
          </w:p>
        </w:tc>
      </w:tr>
      <w:tr w14:paraId="5A5A3526" w14:textId="77777777" w:rsidTr="00B76E57">
        <w:tblPrEx>
          <w:tblW w:w="0" w:type="auto"/>
          <w:tblLook w:val="04A0"/>
        </w:tblPrEx>
        <w:tc>
          <w:tcPr>
            <w:tcW w:w="9350" w:type="dxa"/>
            <w:gridSpan w:val="2"/>
          </w:tcPr>
          <w:p w:rsidR="007511F4" w:rsidRPr="00E22115" w:rsidP="00E22115" w14:paraId="2E890A3B" w14:textId="168B6011">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b/>
                <w:bCs/>
                <w:sz w:val="24"/>
                <w:szCs w:val="24"/>
                <w:lang w:val="fr-FR" w:eastAsia="en-US" w:bidi="ar-SA"/>
              </w:rPr>
              <w:t>Liste des tableaux</w:t>
            </w:r>
          </w:p>
        </w:tc>
      </w:tr>
      <w:tr w14:paraId="0221AF32" w14:textId="77777777" w:rsidTr="00B76E57">
        <w:tblPrEx>
          <w:tblW w:w="0" w:type="auto"/>
          <w:tblLook w:val="04A0"/>
        </w:tblPrEx>
        <w:tc>
          <w:tcPr>
            <w:tcW w:w="8815" w:type="dxa"/>
          </w:tcPr>
          <w:p w:rsidR="00B76E57" w:rsidRPr="00E22115" w:rsidP="00E22115" w14:paraId="52EB958C" w14:textId="77777777">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b/>
                <w:bCs/>
                <w:sz w:val="24"/>
                <w:szCs w:val="24"/>
                <w:lang w:val="fr-FR" w:eastAsia="en-US" w:bidi="ar-SA"/>
              </w:rPr>
              <w:t>Introduction</w:t>
            </w:r>
          </w:p>
        </w:tc>
        <w:tc>
          <w:tcPr>
            <w:tcW w:w="535" w:type="dxa"/>
          </w:tcPr>
          <w:p w:rsidR="00B76E57" w:rsidRPr="00B76E57" w:rsidP="00B76E57" w14:paraId="067CF077" w14:textId="135ED361">
            <w:pPr>
              <w:spacing w:before="80" w:after="80" w:line="240" w:lineRule="auto"/>
              <w:jc w:val="center"/>
              <w:rPr>
                <w:rFonts w:ascii="Times New Roman" w:eastAsia="Calibri" w:hAnsi="Times New Roman" w:cs="Times New Roman"/>
                <w:b/>
                <w:bCs/>
                <w:sz w:val="24"/>
                <w:szCs w:val="24"/>
                <w:lang w:val="fr-FR" w:eastAsia="en-US" w:bidi="ar-SA"/>
              </w:rPr>
            </w:pPr>
            <w:r w:rsidRPr="00B76E57">
              <w:rPr>
                <w:rFonts w:asciiTheme="majorBidi" w:eastAsiaTheme="minorHAnsi" w:hAnsiTheme="majorBidi" w:cstheme="majorBidi"/>
                <w:b/>
                <w:bCs/>
                <w:sz w:val="24"/>
                <w:szCs w:val="24"/>
                <w:lang w:val="fr-FR" w:eastAsia="en-US" w:bidi="ar-SA"/>
              </w:rPr>
              <w:t>1</w:t>
            </w:r>
          </w:p>
        </w:tc>
      </w:tr>
      <w:tr w14:paraId="69AD5CDD" w14:textId="77777777" w:rsidTr="00B76E57">
        <w:tblPrEx>
          <w:tblW w:w="0" w:type="auto"/>
          <w:tblLook w:val="04A0"/>
        </w:tblPrEx>
        <w:tc>
          <w:tcPr>
            <w:tcW w:w="9350" w:type="dxa"/>
            <w:gridSpan w:val="2"/>
          </w:tcPr>
          <w:p w:rsidR="00CB6C7B" w:rsidRPr="00E22115" w:rsidP="00712555" w14:paraId="55A9AF0D" w14:textId="42CD86F7">
            <w:pPr>
              <w:spacing w:before="80" w:after="80" w:line="36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Chapitre I : Revue bibliographique</w:t>
            </w:r>
          </w:p>
        </w:tc>
      </w:tr>
      <w:tr w14:paraId="662D521C" w14:textId="77777777" w:rsidTr="00671824">
        <w:tblPrEx>
          <w:tblW w:w="0" w:type="auto"/>
          <w:tblLook w:val="04A0"/>
        </w:tblPrEx>
        <w:tc>
          <w:tcPr>
            <w:tcW w:w="8815" w:type="dxa"/>
          </w:tcPr>
          <w:p w:rsidR="00CB6C7B" w:rsidRPr="00E22115" w:rsidP="00E22115" w14:paraId="3AD06DA4" w14:textId="738D90CB">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I.1. Histoire de la découverte de la leishmaniose</w:t>
            </w:r>
          </w:p>
        </w:tc>
        <w:tc>
          <w:tcPr>
            <w:tcW w:w="535" w:type="dxa"/>
          </w:tcPr>
          <w:p w:rsidR="00CB6C7B" w:rsidRPr="00E22115" w:rsidP="00E22115" w14:paraId="690B00DF" w14:textId="478D751B">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w:t>
            </w:r>
          </w:p>
        </w:tc>
      </w:tr>
      <w:tr w14:paraId="724B57E5" w14:textId="77777777" w:rsidTr="00671824">
        <w:tblPrEx>
          <w:tblW w:w="0" w:type="auto"/>
          <w:tblLook w:val="04A0"/>
        </w:tblPrEx>
        <w:tc>
          <w:tcPr>
            <w:tcW w:w="8815" w:type="dxa"/>
          </w:tcPr>
          <w:p w:rsidR="00CB6C7B" w:rsidRPr="00E22115" w:rsidP="00E22115" w14:paraId="73B3F9F9" w14:textId="16C6D8DC">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I.2. Définition</w:t>
            </w:r>
          </w:p>
        </w:tc>
        <w:tc>
          <w:tcPr>
            <w:tcW w:w="535" w:type="dxa"/>
          </w:tcPr>
          <w:p w:rsidR="00CB6C7B" w:rsidRPr="00E22115" w:rsidP="00E22115" w14:paraId="5A89C4AF" w14:textId="18D26E4B">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w:t>
            </w:r>
          </w:p>
        </w:tc>
      </w:tr>
      <w:tr w14:paraId="3E712B99" w14:textId="77777777" w:rsidTr="00671824">
        <w:tblPrEx>
          <w:tblW w:w="0" w:type="auto"/>
          <w:tblLook w:val="04A0"/>
        </w:tblPrEx>
        <w:tc>
          <w:tcPr>
            <w:tcW w:w="8815" w:type="dxa"/>
          </w:tcPr>
          <w:p w:rsidR="00510B8B" w:rsidRPr="00E22115" w:rsidP="00E22115" w14:paraId="24DC022F" w14:textId="35330024">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 xml:space="preserve">I.3. Protagonistes de </w:t>
            </w:r>
            <w:r w:rsidRPr="00E22115">
              <w:rPr>
                <w:rFonts w:asciiTheme="majorBidi" w:eastAsiaTheme="minorHAnsi" w:hAnsiTheme="majorBidi" w:cstheme="majorBidi"/>
                <w:i/>
                <w:iCs/>
                <w:sz w:val="24"/>
                <w:szCs w:val="24"/>
                <w:lang w:val="fr-FR" w:eastAsia="en-US" w:bidi="ar-SA"/>
              </w:rPr>
              <w:t>Leishmania</w:t>
            </w:r>
          </w:p>
        </w:tc>
        <w:tc>
          <w:tcPr>
            <w:tcW w:w="535" w:type="dxa"/>
          </w:tcPr>
          <w:p w:rsidR="00510B8B" w:rsidRPr="00E22115" w:rsidP="00E22115" w14:paraId="274C8AAF" w14:textId="5BDDF2C9">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4</w:t>
            </w:r>
          </w:p>
        </w:tc>
      </w:tr>
      <w:tr w14:paraId="7B1EE343" w14:textId="77777777" w:rsidTr="00671824">
        <w:tblPrEx>
          <w:tblW w:w="0" w:type="auto"/>
          <w:tblLook w:val="04A0"/>
        </w:tblPrEx>
        <w:tc>
          <w:tcPr>
            <w:tcW w:w="8815" w:type="dxa"/>
          </w:tcPr>
          <w:p w:rsidR="00510B8B" w:rsidRPr="00E22115" w:rsidP="00E22115" w14:paraId="4E6F0C1C" w14:textId="7A6EAE42">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 xml:space="preserve">I.3.1. Agent causal : </w:t>
            </w:r>
            <w:r w:rsidRPr="00E22115">
              <w:rPr>
                <w:rFonts w:asciiTheme="majorBidi" w:eastAsiaTheme="minorHAnsi" w:hAnsiTheme="majorBidi" w:cstheme="majorBidi"/>
                <w:i/>
                <w:iCs/>
                <w:sz w:val="24"/>
                <w:szCs w:val="24"/>
                <w:lang w:val="fr-FR" w:eastAsia="en-US" w:bidi="ar-SA"/>
              </w:rPr>
              <w:t>Leishmania</w:t>
            </w:r>
          </w:p>
        </w:tc>
        <w:tc>
          <w:tcPr>
            <w:tcW w:w="535" w:type="dxa"/>
          </w:tcPr>
          <w:p w:rsidR="00510B8B" w:rsidRPr="00E22115" w:rsidP="00E22115" w14:paraId="15305AFA" w14:textId="6CB7E40E">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4</w:t>
            </w:r>
          </w:p>
        </w:tc>
      </w:tr>
      <w:tr w14:paraId="53DA2710" w14:textId="77777777" w:rsidTr="00671824">
        <w:tblPrEx>
          <w:tblW w:w="0" w:type="auto"/>
          <w:tblLook w:val="04A0"/>
        </w:tblPrEx>
        <w:tc>
          <w:tcPr>
            <w:tcW w:w="8815" w:type="dxa"/>
          </w:tcPr>
          <w:p w:rsidR="00510B8B" w:rsidRPr="00E22115" w:rsidP="00E22115" w14:paraId="6B547DCB" w14:textId="19445A2F">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 xml:space="preserve">I.3.2. Vecteurs de </w:t>
            </w:r>
            <w:r w:rsidRPr="00E22115">
              <w:rPr>
                <w:rFonts w:asciiTheme="majorBidi" w:eastAsiaTheme="minorHAnsi" w:hAnsiTheme="majorBidi" w:cstheme="majorBidi"/>
                <w:i/>
                <w:iCs/>
                <w:sz w:val="24"/>
                <w:szCs w:val="24"/>
                <w:lang w:val="fr-FR" w:eastAsia="en-US" w:bidi="ar-SA"/>
              </w:rPr>
              <w:t>Leishmania</w:t>
            </w:r>
            <w:r w:rsidRPr="00E22115">
              <w:rPr>
                <w:rFonts w:asciiTheme="majorBidi" w:eastAsiaTheme="minorHAnsi" w:hAnsiTheme="majorBidi" w:cstheme="majorBidi"/>
                <w:sz w:val="24"/>
                <w:szCs w:val="24"/>
                <w:lang w:val="fr-FR" w:eastAsia="en-US" w:bidi="ar-SA"/>
              </w:rPr>
              <w:t xml:space="preserve"> sp. : Phlébotomes</w:t>
            </w:r>
          </w:p>
        </w:tc>
        <w:tc>
          <w:tcPr>
            <w:tcW w:w="535" w:type="dxa"/>
          </w:tcPr>
          <w:p w:rsidR="00510B8B" w:rsidRPr="00E22115" w:rsidP="00E22115" w14:paraId="236AD0D4" w14:textId="65B4E186">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4</w:t>
            </w:r>
          </w:p>
        </w:tc>
      </w:tr>
      <w:tr w14:paraId="7FBC3E51" w14:textId="77777777" w:rsidTr="00671824">
        <w:tblPrEx>
          <w:tblW w:w="0" w:type="auto"/>
          <w:tblLook w:val="04A0"/>
        </w:tblPrEx>
        <w:tc>
          <w:tcPr>
            <w:tcW w:w="8815" w:type="dxa"/>
          </w:tcPr>
          <w:p w:rsidR="00510B8B" w:rsidRPr="00E22115" w:rsidP="00E22115" w14:paraId="4664F07D" w14:textId="018C3ED9">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I.3.3. Réservoirs</w:t>
            </w:r>
          </w:p>
        </w:tc>
        <w:tc>
          <w:tcPr>
            <w:tcW w:w="535" w:type="dxa"/>
          </w:tcPr>
          <w:p w:rsidR="00510B8B" w:rsidRPr="00E22115" w:rsidP="00E22115" w14:paraId="296AC2B4" w14:textId="1CF4A0F1">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6</w:t>
            </w:r>
          </w:p>
        </w:tc>
      </w:tr>
      <w:tr w14:paraId="480E4D16" w14:textId="77777777" w:rsidTr="00671824">
        <w:tblPrEx>
          <w:tblW w:w="0" w:type="auto"/>
          <w:tblLook w:val="04A0"/>
        </w:tblPrEx>
        <w:tc>
          <w:tcPr>
            <w:tcW w:w="8815" w:type="dxa"/>
          </w:tcPr>
          <w:p w:rsidR="00510B8B" w:rsidRPr="00E22115" w:rsidP="00E22115" w14:paraId="47958B32" w14:textId="550F35E6">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 xml:space="preserve">I.4. Biologie des </w:t>
            </w:r>
            <w:r w:rsidRPr="00E22115">
              <w:rPr>
                <w:rFonts w:asciiTheme="majorBidi" w:eastAsiaTheme="minorHAnsi" w:hAnsiTheme="majorBidi" w:cstheme="majorBidi"/>
                <w:i/>
                <w:iCs/>
                <w:sz w:val="24"/>
                <w:szCs w:val="24"/>
                <w:lang w:val="fr-FR" w:eastAsia="en-US" w:bidi="ar-SA"/>
              </w:rPr>
              <w:t>Leishmania</w:t>
            </w:r>
          </w:p>
        </w:tc>
        <w:tc>
          <w:tcPr>
            <w:tcW w:w="535" w:type="dxa"/>
          </w:tcPr>
          <w:p w:rsidR="00510B8B" w:rsidRPr="00E22115" w:rsidP="00E22115" w14:paraId="4F09DA73" w14:textId="6FCF0208">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7</w:t>
            </w:r>
          </w:p>
        </w:tc>
      </w:tr>
      <w:tr w14:paraId="1EBA2BAA" w14:textId="77777777" w:rsidTr="00671824">
        <w:tblPrEx>
          <w:tblW w:w="0" w:type="auto"/>
          <w:tblLook w:val="04A0"/>
        </w:tblPrEx>
        <w:tc>
          <w:tcPr>
            <w:tcW w:w="8815" w:type="dxa"/>
          </w:tcPr>
          <w:p w:rsidR="00510B8B" w:rsidRPr="00E22115" w:rsidP="00E22115" w14:paraId="1DE061C0" w14:textId="28C82770">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 xml:space="preserve">I.4.1. Organisation cellulaire de </w:t>
            </w:r>
            <w:r w:rsidRPr="00E22115">
              <w:rPr>
                <w:rFonts w:asciiTheme="majorBidi" w:eastAsiaTheme="minorHAnsi" w:hAnsiTheme="majorBidi" w:cstheme="majorBidi"/>
                <w:i/>
                <w:iCs/>
                <w:sz w:val="24"/>
                <w:szCs w:val="24"/>
                <w:lang w:val="fr-FR" w:eastAsia="en-US" w:bidi="ar-SA"/>
              </w:rPr>
              <w:t>Leishmania</w:t>
            </w:r>
          </w:p>
        </w:tc>
        <w:tc>
          <w:tcPr>
            <w:tcW w:w="535" w:type="dxa"/>
          </w:tcPr>
          <w:p w:rsidR="00510B8B" w:rsidRPr="00E22115" w:rsidP="00E22115" w14:paraId="4412C270" w14:textId="738DEDDB">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7</w:t>
            </w:r>
          </w:p>
        </w:tc>
      </w:tr>
      <w:tr w14:paraId="07C6DB20" w14:textId="77777777" w:rsidTr="00671824">
        <w:tblPrEx>
          <w:tblW w:w="0" w:type="auto"/>
          <w:tblLook w:val="04A0"/>
        </w:tblPrEx>
        <w:tc>
          <w:tcPr>
            <w:tcW w:w="8815" w:type="dxa"/>
          </w:tcPr>
          <w:p w:rsidR="00510B8B" w:rsidRPr="00E22115" w:rsidP="00E22115" w14:paraId="556429CD" w14:textId="6AE66EB3">
            <w:pPr>
              <w:autoSpaceDE w:val="0"/>
              <w:autoSpaceDN w:val="0"/>
              <w:adjustRightInd w:val="0"/>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 xml:space="preserve">I.4.2. Cycle de </w:t>
            </w:r>
            <w:r w:rsidRPr="00E22115">
              <w:rPr>
                <w:rFonts w:asciiTheme="majorBidi" w:eastAsiaTheme="minorHAnsi" w:hAnsiTheme="majorBidi" w:cstheme="majorBidi"/>
                <w:i/>
                <w:iCs/>
                <w:sz w:val="24"/>
                <w:szCs w:val="24"/>
                <w:lang w:val="fr-FR" w:eastAsia="en-US" w:bidi="ar-SA"/>
              </w:rPr>
              <w:t>Leishmania</w:t>
            </w:r>
          </w:p>
        </w:tc>
        <w:tc>
          <w:tcPr>
            <w:tcW w:w="535" w:type="dxa"/>
          </w:tcPr>
          <w:p w:rsidR="00510B8B" w:rsidRPr="00E22115" w:rsidP="00E22115" w14:paraId="7EA47FC6" w14:textId="26EADBA1">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8</w:t>
            </w:r>
          </w:p>
        </w:tc>
      </w:tr>
      <w:tr w14:paraId="4D4B7509" w14:textId="77777777" w:rsidTr="00671824">
        <w:tblPrEx>
          <w:tblW w:w="0" w:type="auto"/>
          <w:tblLook w:val="04A0"/>
        </w:tblPrEx>
        <w:tc>
          <w:tcPr>
            <w:tcW w:w="8815" w:type="dxa"/>
          </w:tcPr>
          <w:p w:rsidR="00510B8B" w:rsidRPr="00E22115" w:rsidP="00E22115" w14:paraId="29546205" w14:textId="435A5AC8">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I.5. Modes de transmission</w:t>
            </w:r>
          </w:p>
        </w:tc>
        <w:tc>
          <w:tcPr>
            <w:tcW w:w="535" w:type="dxa"/>
          </w:tcPr>
          <w:p w:rsidR="00510B8B" w:rsidRPr="00E22115" w:rsidP="00E22115" w14:paraId="2541183C" w14:textId="468928F0">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10</w:t>
            </w:r>
          </w:p>
        </w:tc>
      </w:tr>
      <w:tr w14:paraId="355BD244" w14:textId="77777777" w:rsidTr="00671824">
        <w:tblPrEx>
          <w:tblW w:w="0" w:type="auto"/>
          <w:tblLook w:val="04A0"/>
        </w:tblPrEx>
        <w:tc>
          <w:tcPr>
            <w:tcW w:w="8815" w:type="dxa"/>
          </w:tcPr>
          <w:p w:rsidR="00510B8B" w:rsidRPr="00E22115" w:rsidP="00E22115" w14:paraId="5F4925C6" w14:textId="496BCAAD">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I.5.1. Transmission vectorielle</w:t>
            </w:r>
          </w:p>
        </w:tc>
        <w:tc>
          <w:tcPr>
            <w:tcW w:w="535" w:type="dxa"/>
          </w:tcPr>
          <w:p w:rsidR="00510B8B" w:rsidRPr="00E22115" w:rsidP="00E22115" w14:paraId="143AF87F" w14:textId="34D4CC90">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10</w:t>
            </w:r>
          </w:p>
        </w:tc>
      </w:tr>
      <w:tr w14:paraId="0A4E34EB" w14:textId="77777777" w:rsidTr="00671824">
        <w:tblPrEx>
          <w:tblW w:w="0" w:type="auto"/>
          <w:tblLook w:val="04A0"/>
        </w:tblPrEx>
        <w:tc>
          <w:tcPr>
            <w:tcW w:w="8815" w:type="dxa"/>
          </w:tcPr>
          <w:p w:rsidR="00510B8B" w:rsidRPr="00E22115" w:rsidP="00E22115" w14:paraId="2742D348" w14:textId="7FBF5BA4">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I.5.2. Autres modalités de transmission (transmission non-vectorielle)</w:t>
            </w:r>
          </w:p>
        </w:tc>
        <w:tc>
          <w:tcPr>
            <w:tcW w:w="535" w:type="dxa"/>
          </w:tcPr>
          <w:p w:rsidR="00510B8B" w:rsidRPr="00E22115" w:rsidP="00E22115" w14:paraId="49B044DA" w14:textId="5CD808FE">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10</w:t>
            </w:r>
          </w:p>
        </w:tc>
      </w:tr>
      <w:tr w14:paraId="26334C15" w14:textId="77777777" w:rsidTr="00671824">
        <w:tblPrEx>
          <w:tblW w:w="0" w:type="auto"/>
          <w:tblLook w:val="04A0"/>
        </w:tblPrEx>
        <w:tc>
          <w:tcPr>
            <w:tcW w:w="8815" w:type="dxa"/>
          </w:tcPr>
          <w:p w:rsidR="00510B8B" w:rsidRPr="00E22115" w:rsidP="00E22115" w14:paraId="72F0AC44" w14:textId="59E03A13">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I.6. Répartition géographique et épidémiologie</w:t>
            </w:r>
          </w:p>
        </w:tc>
        <w:tc>
          <w:tcPr>
            <w:tcW w:w="535" w:type="dxa"/>
          </w:tcPr>
          <w:p w:rsidR="00510B8B" w:rsidRPr="00E22115" w:rsidP="00E22115" w14:paraId="160DB05B" w14:textId="2B8E67EA">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11</w:t>
            </w:r>
          </w:p>
        </w:tc>
      </w:tr>
      <w:tr w14:paraId="55D933E0" w14:textId="77777777" w:rsidTr="00671824">
        <w:tblPrEx>
          <w:tblW w:w="0" w:type="auto"/>
          <w:tblLook w:val="04A0"/>
        </w:tblPrEx>
        <w:tc>
          <w:tcPr>
            <w:tcW w:w="8815" w:type="dxa"/>
          </w:tcPr>
          <w:p w:rsidR="00510B8B" w:rsidRPr="00E22115" w:rsidP="00E22115" w14:paraId="5DB3F7BE" w14:textId="19AA3315">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I.6.1. Répartition géographique</w:t>
            </w:r>
          </w:p>
        </w:tc>
        <w:tc>
          <w:tcPr>
            <w:tcW w:w="535" w:type="dxa"/>
          </w:tcPr>
          <w:p w:rsidR="00510B8B" w:rsidRPr="00E22115" w:rsidP="00E22115" w14:paraId="5C341A13" w14:textId="4511842E">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11</w:t>
            </w:r>
          </w:p>
        </w:tc>
      </w:tr>
      <w:tr w14:paraId="0D934F3F" w14:textId="77777777" w:rsidTr="00671824">
        <w:tblPrEx>
          <w:tblW w:w="0" w:type="auto"/>
          <w:tblLook w:val="04A0"/>
        </w:tblPrEx>
        <w:tc>
          <w:tcPr>
            <w:tcW w:w="8815" w:type="dxa"/>
          </w:tcPr>
          <w:p w:rsidR="00510B8B" w:rsidRPr="00E22115" w:rsidP="00E22115" w14:paraId="18B8E7B0" w14:textId="61D2C87A">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I.6.2. Epidémiologie</w:t>
            </w:r>
          </w:p>
        </w:tc>
        <w:tc>
          <w:tcPr>
            <w:tcW w:w="535" w:type="dxa"/>
          </w:tcPr>
          <w:p w:rsidR="00510B8B" w:rsidRPr="00E22115" w:rsidP="00E22115" w14:paraId="089D174B" w14:textId="01EDBCF9">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12</w:t>
            </w:r>
          </w:p>
        </w:tc>
      </w:tr>
      <w:tr w14:paraId="42A0ACB1" w14:textId="77777777" w:rsidTr="00671824">
        <w:tblPrEx>
          <w:tblW w:w="0" w:type="auto"/>
          <w:tblLook w:val="04A0"/>
        </w:tblPrEx>
        <w:tc>
          <w:tcPr>
            <w:tcW w:w="8815" w:type="dxa"/>
          </w:tcPr>
          <w:p w:rsidR="00510B8B" w:rsidRPr="00E22115" w:rsidP="00E22115" w14:paraId="7334A821" w14:textId="74FC662A">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I.7. Signes cliniques</w:t>
            </w:r>
          </w:p>
        </w:tc>
        <w:tc>
          <w:tcPr>
            <w:tcW w:w="535" w:type="dxa"/>
          </w:tcPr>
          <w:p w:rsidR="00510B8B" w:rsidRPr="00E22115" w:rsidP="00E22115" w14:paraId="4622DDB8" w14:textId="32202E12">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13</w:t>
            </w:r>
          </w:p>
        </w:tc>
      </w:tr>
      <w:tr w14:paraId="40BF4FA2" w14:textId="77777777" w:rsidTr="00671824">
        <w:tblPrEx>
          <w:tblW w:w="0" w:type="auto"/>
          <w:tblLook w:val="04A0"/>
        </w:tblPrEx>
        <w:tc>
          <w:tcPr>
            <w:tcW w:w="8815" w:type="dxa"/>
          </w:tcPr>
          <w:p w:rsidR="00510B8B" w:rsidRPr="00E22115" w:rsidP="00E22115" w14:paraId="0BDEF0B0" w14:textId="4187B36B">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 Diagnostic</w:t>
            </w:r>
          </w:p>
        </w:tc>
        <w:tc>
          <w:tcPr>
            <w:tcW w:w="535" w:type="dxa"/>
          </w:tcPr>
          <w:p w:rsidR="00510B8B" w:rsidRPr="00E22115" w:rsidP="00E22115" w14:paraId="02C45361" w14:textId="2DC0750A">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15</w:t>
            </w:r>
          </w:p>
        </w:tc>
      </w:tr>
      <w:tr w14:paraId="56489873" w14:textId="77777777" w:rsidTr="00671824">
        <w:tblPrEx>
          <w:tblW w:w="0" w:type="auto"/>
          <w:tblLook w:val="04A0"/>
        </w:tblPrEx>
        <w:tc>
          <w:tcPr>
            <w:tcW w:w="8815" w:type="dxa"/>
          </w:tcPr>
          <w:p w:rsidR="00510B8B" w:rsidRPr="00E22115" w:rsidP="00E22115" w14:paraId="2C2AE45B" w14:textId="245FE9E1">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I.8.1. Diagnostic clinique</w:t>
            </w:r>
          </w:p>
        </w:tc>
        <w:tc>
          <w:tcPr>
            <w:tcW w:w="535" w:type="dxa"/>
          </w:tcPr>
          <w:p w:rsidR="00510B8B" w:rsidRPr="00E22115" w:rsidP="00E22115" w14:paraId="0487515A" w14:textId="08E461E7">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15</w:t>
            </w:r>
          </w:p>
        </w:tc>
      </w:tr>
      <w:tr w14:paraId="6E75F040" w14:textId="77777777" w:rsidTr="00671824">
        <w:tblPrEx>
          <w:tblW w:w="0" w:type="auto"/>
          <w:tblLook w:val="04A0"/>
        </w:tblPrEx>
        <w:tc>
          <w:tcPr>
            <w:tcW w:w="8815" w:type="dxa"/>
          </w:tcPr>
          <w:p w:rsidR="00510B8B" w:rsidRPr="00E22115" w:rsidP="00E22115" w14:paraId="71794CA6" w14:textId="0F25C940">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I.8.2. Diagnostic direct</w:t>
            </w:r>
          </w:p>
        </w:tc>
        <w:tc>
          <w:tcPr>
            <w:tcW w:w="535" w:type="dxa"/>
          </w:tcPr>
          <w:p w:rsidR="00510B8B" w:rsidRPr="00E22115" w:rsidP="00E22115" w14:paraId="557E6F05" w14:textId="7805E170">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16</w:t>
            </w:r>
          </w:p>
        </w:tc>
      </w:tr>
      <w:tr w14:paraId="08B5A27D" w14:textId="77777777" w:rsidTr="00671824">
        <w:tblPrEx>
          <w:tblW w:w="0" w:type="auto"/>
          <w:tblLook w:val="04A0"/>
        </w:tblPrEx>
        <w:tc>
          <w:tcPr>
            <w:tcW w:w="8815" w:type="dxa"/>
          </w:tcPr>
          <w:p w:rsidR="00510B8B" w:rsidRPr="00E22115" w:rsidP="00E22115" w14:paraId="212FFB6D" w14:textId="369F2B73">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I.8.2.1. Examen parasitologique direct</w:t>
            </w:r>
          </w:p>
        </w:tc>
        <w:tc>
          <w:tcPr>
            <w:tcW w:w="535" w:type="dxa"/>
          </w:tcPr>
          <w:p w:rsidR="00510B8B" w:rsidRPr="00E22115" w:rsidP="00E22115" w14:paraId="48CD57FF" w14:textId="50FB89B6">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16</w:t>
            </w:r>
          </w:p>
        </w:tc>
      </w:tr>
      <w:tr w14:paraId="3157655F" w14:textId="77777777" w:rsidTr="00671824">
        <w:tblPrEx>
          <w:tblW w:w="0" w:type="auto"/>
          <w:tblLook w:val="04A0"/>
        </w:tblPrEx>
        <w:tc>
          <w:tcPr>
            <w:tcW w:w="8815" w:type="dxa"/>
          </w:tcPr>
          <w:p w:rsidR="00510B8B" w:rsidRPr="00E22115" w:rsidP="00E22115" w14:paraId="798BA8DD" w14:textId="3EC1C706">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I.8.2.2. La culture</w:t>
            </w:r>
          </w:p>
        </w:tc>
        <w:tc>
          <w:tcPr>
            <w:tcW w:w="535" w:type="dxa"/>
          </w:tcPr>
          <w:p w:rsidR="00510B8B" w:rsidRPr="00E22115" w:rsidP="00E22115" w14:paraId="7DDA0DFC" w14:textId="71D0D0D5">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16</w:t>
            </w:r>
          </w:p>
        </w:tc>
      </w:tr>
      <w:tr w14:paraId="1A23D233" w14:textId="77777777" w:rsidTr="00671824">
        <w:tblPrEx>
          <w:tblW w:w="0" w:type="auto"/>
          <w:tblLook w:val="04A0"/>
        </w:tblPrEx>
        <w:tc>
          <w:tcPr>
            <w:tcW w:w="8815" w:type="dxa"/>
          </w:tcPr>
          <w:p w:rsidR="00510B8B" w:rsidRPr="00E22115" w:rsidP="00E22115" w14:paraId="6EA42E3C" w14:textId="2DD051A6">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I.8.2.3. Examen moléculaire</w:t>
            </w:r>
          </w:p>
        </w:tc>
        <w:tc>
          <w:tcPr>
            <w:tcW w:w="535" w:type="dxa"/>
          </w:tcPr>
          <w:p w:rsidR="00510B8B" w:rsidRPr="00E22115" w:rsidP="00E22115" w14:paraId="2B8EA384" w14:textId="5964511F">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16</w:t>
            </w:r>
          </w:p>
        </w:tc>
      </w:tr>
      <w:tr w14:paraId="1AA3FC3B" w14:textId="77777777" w:rsidTr="00671824">
        <w:tblPrEx>
          <w:tblW w:w="0" w:type="auto"/>
          <w:tblLook w:val="04A0"/>
        </w:tblPrEx>
        <w:tc>
          <w:tcPr>
            <w:tcW w:w="8815" w:type="dxa"/>
          </w:tcPr>
          <w:p w:rsidR="00510B8B" w:rsidRPr="00E22115" w:rsidP="00E22115" w14:paraId="0D0F1120" w14:textId="41044F03">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I.8.3. Diagnostic indirecte (sérologie)</w:t>
            </w:r>
          </w:p>
        </w:tc>
        <w:tc>
          <w:tcPr>
            <w:tcW w:w="535" w:type="dxa"/>
          </w:tcPr>
          <w:p w:rsidR="00510B8B" w:rsidRPr="00E22115" w:rsidP="00E22115" w14:paraId="1610B95E" w14:textId="3ACD50FA">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17</w:t>
            </w:r>
          </w:p>
        </w:tc>
      </w:tr>
      <w:tr w14:paraId="0B7171C7" w14:textId="77777777" w:rsidTr="00671824">
        <w:tblPrEx>
          <w:tblW w:w="0" w:type="auto"/>
          <w:tblLook w:val="04A0"/>
        </w:tblPrEx>
        <w:tc>
          <w:tcPr>
            <w:tcW w:w="8815" w:type="dxa"/>
          </w:tcPr>
          <w:p w:rsidR="00510B8B" w:rsidRPr="00E22115" w:rsidP="00E22115" w14:paraId="59CEFAAC" w14:textId="62C794B4">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I.8.3.1. Immunofluorescence Indirecte</w:t>
            </w:r>
          </w:p>
        </w:tc>
        <w:tc>
          <w:tcPr>
            <w:tcW w:w="535" w:type="dxa"/>
          </w:tcPr>
          <w:p w:rsidR="00510B8B" w:rsidRPr="00E22115" w:rsidP="00E22115" w14:paraId="74736EE0" w14:textId="61749D61">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17</w:t>
            </w:r>
          </w:p>
        </w:tc>
      </w:tr>
      <w:tr w14:paraId="714E160F" w14:textId="77777777" w:rsidTr="00671824">
        <w:tblPrEx>
          <w:tblW w:w="0" w:type="auto"/>
          <w:tblLook w:val="04A0"/>
        </w:tblPrEx>
        <w:tc>
          <w:tcPr>
            <w:tcW w:w="8815" w:type="dxa"/>
          </w:tcPr>
          <w:p w:rsidR="00510B8B" w:rsidRPr="00E22115" w:rsidP="00E22115" w14:paraId="0ECA2560" w14:textId="147B4646">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I.8.3.2. ELISA (enzyme-linked immunosorbent assay)</w:t>
            </w:r>
          </w:p>
        </w:tc>
        <w:tc>
          <w:tcPr>
            <w:tcW w:w="535" w:type="dxa"/>
          </w:tcPr>
          <w:p w:rsidR="00510B8B" w:rsidRPr="00E22115" w:rsidP="00E22115" w14:paraId="7C089BCE" w14:textId="45410086">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17</w:t>
            </w:r>
          </w:p>
        </w:tc>
      </w:tr>
      <w:tr w14:paraId="65783E73" w14:textId="77777777" w:rsidTr="00671824">
        <w:tblPrEx>
          <w:tblW w:w="0" w:type="auto"/>
          <w:tblLook w:val="04A0"/>
        </w:tblPrEx>
        <w:tc>
          <w:tcPr>
            <w:tcW w:w="8815" w:type="dxa"/>
          </w:tcPr>
          <w:p w:rsidR="00510B8B" w:rsidRPr="00E22115" w:rsidP="00E22115" w14:paraId="4762FBE6" w14:textId="5717E7B2">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I.8.3.3. Western Blot</w:t>
            </w:r>
          </w:p>
        </w:tc>
        <w:tc>
          <w:tcPr>
            <w:tcW w:w="535" w:type="dxa"/>
          </w:tcPr>
          <w:p w:rsidR="00510B8B" w:rsidRPr="00E22115" w:rsidP="00E22115" w14:paraId="3B667A8D" w14:textId="34970B75">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18</w:t>
            </w:r>
          </w:p>
        </w:tc>
      </w:tr>
      <w:tr w14:paraId="6BB95D34" w14:textId="77777777" w:rsidTr="00671824">
        <w:tblPrEx>
          <w:tblW w:w="0" w:type="auto"/>
          <w:tblLook w:val="04A0"/>
        </w:tblPrEx>
        <w:tc>
          <w:tcPr>
            <w:tcW w:w="8815" w:type="dxa"/>
          </w:tcPr>
          <w:p w:rsidR="00510B8B" w:rsidRPr="00E22115" w:rsidP="00E22115" w14:paraId="0B8F7BAA" w14:textId="5077EEDE">
            <w:pPr>
              <w:spacing w:before="80" w:after="80" w:line="240" w:lineRule="auto"/>
              <w:jc w:val="both"/>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I.8.3.4. Test rapide</w:t>
            </w:r>
          </w:p>
        </w:tc>
        <w:tc>
          <w:tcPr>
            <w:tcW w:w="535" w:type="dxa"/>
          </w:tcPr>
          <w:p w:rsidR="00510B8B" w:rsidRPr="00E22115" w:rsidP="00E22115" w14:paraId="1A87EDC5" w14:textId="795DCA89">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18</w:t>
            </w:r>
          </w:p>
        </w:tc>
      </w:tr>
      <w:tr w14:paraId="70BE1B59" w14:textId="77777777" w:rsidTr="00671824">
        <w:tblPrEx>
          <w:tblW w:w="0" w:type="auto"/>
          <w:tblLook w:val="04A0"/>
        </w:tblPrEx>
        <w:tc>
          <w:tcPr>
            <w:tcW w:w="8815" w:type="dxa"/>
          </w:tcPr>
          <w:p w:rsidR="00510B8B" w:rsidRPr="00E22115" w:rsidP="00E22115" w14:paraId="76687FD2" w14:textId="5B37946F">
            <w:pPr>
              <w:autoSpaceDE w:val="0"/>
              <w:autoSpaceDN w:val="0"/>
              <w:adjustRightInd w:val="0"/>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I.9. Traitement</w:t>
            </w:r>
          </w:p>
        </w:tc>
        <w:tc>
          <w:tcPr>
            <w:tcW w:w="535" w:type="dxa"/>
          </w:tcPr>
          <w:p w:rsidR="00510B8B" w:rsidRPr="00E22115" w:rsidP="00E22115" w14:paraId="21FC8D1B" w14:textId="2E720FBE">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18</w:t>
            </w:r>
          </w:p>
        </w:tc>
      </w:tr>
      <w:tr w14:paraId="0A958057" w14:textId="77777777" w:rsidTr="00671824">
        <w:tblPrEx>
          <w:tblW w:w="0" w:type="auto"/>
          <w:tblLook w:val="04A0"/>
        </w:tblPrEx>
        <w:tc>
          <w:tcPr>
            <w:tcW w:w="8815" w:type="dxa"/>
          </w:tcPr>
          <w:p w:rsidR="00510B8B" w:rsidRPr="00E22115" w:rsidP="003A3FE4" w14:paraId="4C825D59" w14:textId="2CC0E357">
            <w:pPr>
              <w:autoSpaceDE w:val="0"/>
              <w:autoSpaceDN w:val="0"/>
              <w:adjustRightInd w:val="0"/>
              <w:spacing w:before="80" w:after="80" w:line="36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w:t>
            </w:r>
            <w:r w:rsidRPr="00E22115" w:rsidR="00233733">
              <w:rPr>
                <w:rFonts w:asciiTheme="majorBidi" w:eastAsiaTheme="minorHAnsi" w:hAnsiTheme="majorBidi" w:cstheme="majorBidi"/>
                <w:sz w:val="24"/>
                <w:szCs w:val="24"/>
                <w:lang w:val="fr-FR" w:eastAsia="en-US" w:bidi="ar-SA"/>
              </w:rPr>
              <w:t>10</w:t>
            </w:r>
            <w:r w:rsidRPr="00E22115">
              <w:rPr>
                <w:rFonts w:asciiTheme="majorBidi" w:eastAsiaTheme="minorHAnsi" w:hAnsiTheme="majorBidi" w:cstheme="majorBidi"/>
                <w:sz w:val="24"/>
                <w:szCs w:val="24"/>
                <w:lang w:val="fr-FR" w:eastAsia="en-US" w:bidi="ar-SA"/>
              </w:rPr>
              <w:t>. Prévention</w:t>
            </w:r>
          </w:p>
        </w:tc>
        <w:tc>
          <w:tcPr>
            <w:tcW w:w="535" w:type="dxa"/>
          </w:tcPr>
          <w:p w:rsidR="00510B8B" w:rsidRPr="00E22115" w:rsidP="00E22115" w14:paraId="4043F833" w14:textId="74BC11F8">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20</w:t>
            </w:r>
          </w:p>
        </w:tc>
      </w:tr>
      <w:tr w14:paraId="1107A509" w14:textId="77777777" w:rsidTr="00671824">
        <w:tblPrEx>
          <w:tblW w:w="0" w:type="auto"/>
          <w:tblLook w:val="04A0"/>
        </w:tblPrEx>
        <w:tc>
          <w:tcPr>
            <w:tcW w:w="9350" w:type="dxa"/>
            <w:gridSpan w:val="2"/>
          </w:tcPr>
          <w:p w:rsidR="00EC6E12" w:rsidRPr="00E22115" w:rsidP="003A3FE4" w14:paraId="064B47A1" w14:textId="173E6F9A">
            <w:pPr>
              <w:spacing w:before="80" w:after="80" w:line="36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Chapitre II</w:t>
            </w:r>
            <w:r w:rsidRPr="00E22115" w:rsidR="00C82012">
              <w:rPr>
                <w:rFonts w:asciiTheme="majorBidi" w:eastAsiaTheme="minorHAnsi" w:hAnsiTheme="majorBidi" w:cstheme="majorBidi"/>
                <w:b/>
                <w:bCs/>
                <w:sz w:val="24"/>
                <w:szCs w:val="24"/>
                <w:lang w:val="fr-FR" w:eastAsia="en-US" w:bidi="ar-SA"/>
              </w:rPr>
              <w:t xml:space="preserve"> : Compréhension globale de la leishmaniose viscérale en Algérie : Du parasite à la prévention</w:t>
            </w:r>
          </w:p>
        </w:tc>
      </w:tr>
      <w:tr w14:paraId="780279AC" w14:textId="77777777" w:rsidTr="00671824">
        <w:tblPrEx>
          <w:tblW w:w="0" w:type="auto"/>
          <w:tblLook w:val="04A0"/>
        </w:tblPrEx>
        <w:tc>
          <w:tcPr>
            <w:tcW w:w="8815" w:type="dxa"/>
          </w:tcPr>
          <w:p w:rsidR="00510B8B" w:rsidRPr="00E22115" w:rsidP="00E22115" w14:paraId="2B44CA61" w14:textId="02002488">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II.1. Recueil de données</w:t>
            </w:r>
          </w:p>
        </w:tc>
        <w:tc>
          <w:tcPr>
            <w:tcW w:w="535" w:type="dxa"/>
          </w:tcPr>
          <w:p w:rsidR="00510B8B" w:rsidRPr="00E22115" w:rsidP="00E22115" w14:paraId="0914A4C9" w14:textId="69A6B636">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22</w:t>
            </w:r>
          </w:p>
        </w:tc>
      </w:tr>
      <w:tr w14:paraId="5047ECFD" w14:textId="77777777" w:rsidTr="00671824">
        <w:tblPrEx>
          <w:tblW w:w="0" w:type="auto"/>
          <w:tblLook w:val="04A0"/>
        </w:tblPrEx>
        <w:tc>
          <w:tcPr>
            <w:tcW w:w="8815" w:type="dxa"/>
          </w:tcPr>
          <w:p w:rsidR="00510B8B" w:rsidRPr="00E22115" w:rsidP="00E22115" w14:paraId="1F014537" w14:textId="024AE3D1">
            <w:pPr>
              <w:spacing w:before="80" w:after="80" w:line="240" w:lineRule="auto"/>
              <w:rPr>
                <w:rFonts w:ascii="Times New Roman" w:eastAsia="Calibri" w:hAnsi="Times New Roman" w:cs="Times New Roman"/>
                <w:sz w:val="24"/>
                <w:szCs w:val="24"/>
                <w:lang w:val="fr-FR" w:eastAsia="en-US" w:bidi="ar-DZ"/>
              </w:rPr>
            </w:pPr>
            <w:r w:rsidRPr="00E22115">
              <w:rPr>
                <w:rFonts w:asciiTheme="majorBidi" w:eastAsiaTheme="minorHAnsi" w:hAnsiTheme="majorBidi" w:cstheme="majorBidi"/>
                <w:sz w:val="24"/>
                <w:szCs w:val="24"/>
                <w:lang w:val="fr-FR" w:eastAsia="en-US" w:bidi="ar-SA"/>
              </w:rPr>
              <w:t xml:space="preserve">II.2. </w:t>
            </w:r>
            <w:r w:rsidRPr="00E22115">
              <w:rPr>
                <w:rFonts w:asciiTheme="majorBidi" w:eastAsiaTheme="minorHAnsi" w:hAnsiTheme="majorBidi" w:cstheme="majorBidi"/>
                <w:sz w:val="24"/>
                <w:szCs w:val="24"/>
                <w:lang w:val="fr-FR" w:eastAsia="en-US" w:bidi="ar-DZ"/>
              </w:rPr>
              <w:t>Epidémiologie</w:t>
            </w:r>
          </w:p>
        </w:tc>
        <w:tc>
          <w:tcPr>
            <w:tcW w:w="535" w:type="dxa"/>
          </w:tcPr>
          <w:p w:rsidR="00510B8B" w:rsidRPr="00E22115" w:rsidP="00E22115" w14:paraId="0EC9016A" w14:textId="60F93F35">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22</w:t>
            </w:r>
          </w:p>
        </w:tc>
      </w:tr>
      <w:tr w14:paraId="023AD704" w14:textId="77777777" w:rsidTr="00671824">
        <w:tblPrEx>
          <w:tblW w:w="0" w:type="auto"/>
          <w:tblLook w:val="04A0"/>
        </w:tblPrEx>
        <w:tc>
          <w:tcPr>
            <w:tcW w:w="8815" w:type="dxa"/>
          </w:tcPr>
          <w:p w:rsidR="00510B8B" w:rsidRPr="00E22115" w:rsidP="00E22115" w14:paraId="0614540B" w14:textId="75452D0E">
            <w:pPr>
              <w:spacing w:before="80" w:after="80" w:line="240" w:lineRule="auto"/>
              <w:rPr>
                <w:rFonts w:ascii="Times New Roman" w:eastAsia="Calibri" w:hAnsi="Times New Roman" w:cs="Times New Roman"/>
                <w:sz w:val="24"/>
                <w:szCs w:val="24"/>
                <w:lang w:val="fr-FR" w:eastAsia="en-US" w:bidi="ar-DZ"/>
              </w:rPr>
            </w:pPr>
            <w:r w:rsidRPr="00E22115">
              <w:rPr>
                <w:rFonts w:asciiTheme="majorBidi" w:eastAsiaTheme="minorHAnsi" w:hAnsiTheme="majorBidi" w:cstheme="majorBidi"/>
                <w:sz w:val="24"/>
                <w:szCs w:val="24"/>
                <w:lang w:val="fr-FR" w:eastAsia="en-US" w:bidi="ar-SA"/>
              </w:rPr>
              <w:t xml:space="preserve">II.3. </w:t>
            </w:r>
            <w:r w:rsidRPr="00E22115">
              <w:rPr>
                <w:rFonts w:asciiTheme="majorBidi" w:eastAsiaTheme="minorHAnsi" w:hAnsiTheme="majorBidi" w:cstheme="majorBidi"/>
                <w:sz w:val="24"/>
                <w:szCs w:val="24"/>
                <w:lang w:val="fr-FR" w:eastAsia="en-US" w:bidi="ar-DZ"/>
              </w:rPr>
              <w:t>Parasite</w:t>
            </w:r>
          </w:p>
        </w:tc>
        <w:tc>
          <w:tcPr>
            <w:tcW w:w="535" w:type="dxa"/>
          </w:tcPr>
          <w:p w:rsidR="00510B8B" w:rsidRPr="00E22115" w:rsidP="00E22115" w14:paraId="54E8CE2F" w14:textId="322EC6C9">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23</w:t>
            </w:r>
          </w:p>
        </w:tc>
      </w:tr>
      <w:tr w14:paraId="5C4144B5" w14:textId="77777777" w:rsidTr="00671824">
        <w:tblPrEx>
          <w:tblW w:w="0" w:type="auto"/>
          <w:tblLook w:val="04A0"/>
        </w:tblPrEx>
        <w:tc>
          <w:tcPr>
            <w:tcW w:w="8815" w:type="dxa"/>
          </w:tcPr>
          <w:p w:rsidR="00510B8B" w:rsidRPr="00E22115" w:rsidP="00E22115" w14:paraId="5AC2E238" w14:textId="4018DC83">
            <w:pPr>
              <w:spacing w:before="80" w:after="80" w:line="240" w:lineRule="auto"/>
              <w:rPr>
                <w:rFonts w:ascii="Times New Roman" w:eastAsia="Calibri" w:hAnsi="Times New Roman" w:cs="Times New Roman"/>
                <w:sz w:val="24"/>
                <w:szCs w:val="24"/>
                <w:lang w:val="fr-FR" w:eastAsia="en-US" w:bidi="ar-DZ"/>
              </w:rPr>
            </w:pPr>
            <w:r w:rsidRPr="00E22115">
              <w:rPr>
                <w:rFonts w:asciiTheme="majorBidi" w:eastAsiaTheme="minorHAnsi" w:hAnsiTheme="majorBidi" w:cstheme="majorBidi"/>
                <w:sz w:val="24"/>
                <w:szCs w:val="24"/>
                <w:lang w:val="fr-FR" w:eastAsia="en-US" w:bidi="ar-SA"/>
              </w:rPr>
              <w:t xml:space="preserve">II.4. </w:t>
            </w:r>
            <w:r w:rsidRPr="00E22115">
              <w:rPr>
                <w:rFonts w:asciiTheme="majorBidi" w:eastAsiaTheme="minorHAnsi" w:hAnsiTheme="majorBidi" w:cstheme="majorBidi"/>
                <w:sz w:val="24"/>
                <w:szCs w:val="24"/>
                <w:lang w:val="fr-FR" w:eastAsia="en-US" w:bidi="ar-DZ"/>
              </w:rPr>
              <w:t>Vecteurs</w:t>
            </w:r>
          </w:p>
        </w:tc>
        <w:tc>
          <w:tcPr>
            <w:tcW w:w="535" w:type="dxa"/>
          </w:tcPr>
          <w:p w:rsidR="00510B8B" w:rsidRPr="00E22115" w:rsidP="00E22115" w14:paraId="016D617A" w14:textId="01E36A39">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23</w:t>
            </w:r>
          </w:p>
        </w:tc>
      </w:tr>
      <w:tr w14:paraId="4FBD7873" w14:textId="77777777" w:rsidTr="00671824">
        <w:tblPrEx>
          <w:tblW w:w="0" w:type="auto"/>
          <w:tblLook w:val="04A0"/>
        </w:tblPrEx>
        <w:tc>
          <w:tcPr>
            <w:tcW w:w="8815" w:type="dxa"/>
          </w:tcPr>
          <w:p w:rsidR="00510B8B" w:rsidRPr="00E22115" w:rsidP="00E22115" w14:paraId="1C862D41" w14:textId="7730973D">
            <w:pPr>
              <w:spacing w:before="80" w:after="80" w:line="240" w:lineRule="auto"/>
              <w:rPr>
                <w:rFonts w:ascii="Times New Roman" w:eastAsia="Calibri" w:hAnsi="Times New Roman" w:cs="Times New Roman"/>
                <w:sz w:val="24"/>
                <w:szCs w:val="24"/>
                <w:lang w:val="fr-FR" w:eastAsia="en-US" w:bidi="ar-DZ"/>
              </w:rPr>
            </w:pPr>
            <w:r w:rsidRPr="00E22115">
              <w:rPr>
                <w:rFonts w:asciiTheme="majorBidi" w:eastAsiaTheme="minorHAnsi" w:hAnsiTheme="majorBidi" w:cstheme="majorBidi"/>
                <w:sz w:val="24"/>
                <w:szCs w:val="24"/>
                <w:lang w:val="fr-FR" w:eastAsia="en-US" w:bidi="ar-SA"/>
              </w:rPr>
              <w:t xml:space="preserve">II.5. </w:t>
            </w:r>
            <w:r w:rsidRPr="00E22115">
              <w:rPr>
                <w:rFonts w:asciiTheme="majorBidi" w:eastAsiaTheme="minorHAnsi" w:hAnsiTheme="majorBidi" w:cstheme="majorBidi"/>
                <w:sz w:val="24"/>
                <w:szCs w:val="24"/>
                <w:lang w:val="fr-FR" w:eastAsia="en-US" w:bidi="ar-DZ"/>
              </w:rPr>
              <w:t>Réservoirs</w:t>
            </w:r>
          </w:p>
        </w:tc>
        <w:tc>
          <w:tcPr>
            <w:tcW w:w="535" w:type="dxa"/>
          </w:tcPr>
          <w:p w:rsidR="00510B8B" w:rsidRPr="00E22115" w:rsidP="00E22115" w14:paraId="6282D1F4" w14:textId="0CB080B4">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25</w:t>
            </w:r>
          </w:p>
        </w:tc>
      </w:tr>
      <w:tr w14:paraId="12EE3D0E" w14:textId="77777777" w:rsidTr="00671824">
        <w:tblPrEx>
          <w:tblW w:w="0" w:type="auto"/>
          <w:tblLook w:val="04A0"/>
        </w:tblPrEx>
        <w:tc>
          <w:tcPr>
            <w:tcW w:w="8815" w:type="dxa"/>
          </w:tcPr>
          <w:p w:rsidR="00510B8B" w:rsidRPr="00E22115" w:rsidP="00E22115" w14:paraId="279F23E0" w14:textId="79085980">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II.6. Facteurs de risque et groupes à haut risque</w:t>
            </w:r>
          </w:p>
        </w:tc>
        <w:tc>
          <w:tcPr>
            <w:tcW w:w="535" w:type="dxa"/>
          </w:tcPr>
          <w:p w:rsidR="00510B8B" w:rsidRPr="00E22115" w:rsidP="00E22115" w14:paraId="1F3016FA" w14:textId="23CBB877">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26</w:t>
            </w:r>
          </w:p>
        </w:tc>
      </w:tr>
      <w:tr w14:paraId="01C8D4E0" w14:textId="77777777" w:rsidTr="00671824">
        <w:tblPrEx>
          <w:tblW w:w="0" w:type="auto"/>
          <w:tblLook w:val="04A0"/>
        </w:tblPrEx>
        <w:tc>
          <w:tcPr>
            <w:tcW w:w="8815" w:type="dxa"/>
          </w:tcPr>
          <w:p w:rsidR="00510B8B" w:rsidRPr="00E22115" w:rsidP="00E22115" w14:paraId="4FF46068" w14:textId="7AFFDD88">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II.7. Diagnostic</w:t>
            </w:r>
          </w:p>
        </w:tc>
        <w:tc>
          <w:tcPr>
            <w:tcW w:w="535" w:type="dxa"/>
          </w:tcPr>
          <w:p w:rsidR="00510B8B" w:rsidRPr="00E22115" w:rsidP="00E22115" w14:paraId="6D236439" w14:textId="4906BCBC">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27</w:t>
            </w:r>
          </w:p>
        </w:tc>
      </w:tr>
      <w:tr w14:paraId="1EA1AA6E" w14:textId="77777777" w:rsidTr="00671824">
        <w:tblPrEx>
          <w:tblW w:w="0" w:type="auto"/>
          <w:tblLook w:val="04A0"/>
        </w:tblPrEx>
        <w:tc>
          <w:tcPr>
            <w:tcW w:w="8815" w:type="dxa"/>
          </w:tcPr>
          <w:p w:rsidR="00510B8B" w:rsidRPr="00E22115" w:rsidP="00E22115" w14:paraId="113B1FF5" w14:textId="41CD4403">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II.8. Caractéristiques cliniques</w:t>
            </w:r>
          </w:p>
        </w:tc>
        <w:tc>
          <w:tcPr>
            <w:tcW w:w="535" w:type="dxa"/>
          </w:tcPr>
          <w:p w:rsidR="00510B8B" w:rsidRPr="00E22115" w:rsidP="00E22115" w14:paraId="2445A397" w14:textId="21CDA795">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28</w:t>
            </w:r>
          </w:p>
        </w:tc>
      </w:tr>
      <w:tr w14:paraId="4BE5F598" w14:textId="77777777" w:rsidTr="00671824">
        <w:tblPrEx>
          <w:tblW w:w="0" w:type="auto"/>
          <w:tblLook w:val="04A0"/>
        </w:tblPrEx>
        <w:tc>
          <w:tcPr>
            <w:tcW w:w="8815" w:type="dxa"/>
          </w:tcPr>
          <w:p w:rsidR="00510B8B" w:rsidRPr="00E22115" w:rsidP="00E22115" w14:paraId="7B56E5F9" w14:textId="2F71201B">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II.9. Traitements, échec chimio-thérapeutique et résistance aux médicaments</w:t>
            </w:r>
          </w:p>
        </w:tc>
        <w:tc>
          <w:tcPr>
            <w:tcW w:w="535" w:type="dxa"/>
          </w:tcPr>
          <w:p w:rsidR="00510B8B" w:rsidRPr="00E22115" w:rsidP="00E22115" w14:paraId="4FC17658" w14:textId="215A399B">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28</w:t>
            </w:r>
          </w:p>
        </w:tc>
      </w:tr>
      <w:tr w14:paraId="1E99AF99" w14:textId="77777777" w:rsidTr="00671824">
        <w:tblPrEx>
          <w:tblW w:w="0" w:type="auto"/>
          <w:tblLook w:val="04A0"/>
        </w:tblPrEx>
        <w:tc>
          <w:tcPr>
            <w:tcW w:w="8815" w:type="dxa"/>
          </w:tcPr>
          <w:p w:rsidR="00510B8B" w:rsidRPr="00E22115" w:rsidP="003A3FE4" w14:paraId="4BEBE1CF" w14:textId="0D6764EB">
            <w:pPr>
              <w:spacing w:before="80" w:after="80" w:line="36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II.10. Prévention et contrôle</w:t>
            </w:r>
          </w:p>
        </w:tc>
        <w:tc>
          <w:tcPr>
            <w:tcW w:w="535" w:type="dxa"/>
          </w:tcPr>
          <w:p w:rsidR="00510B8B" w:rsidRPr="00E22115" w:rsidP="00E22115" w14:paraId="3342A3FB" w14:textId="1F4C0AF4">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29</w:t>
            </w:r>
          </w:p>
        </w:tc>
      </w:tr>
      <w:tr w14:paraId="7CB07F83" w14:textId="77777777" w:rsidTr="00671824">
        <w:tblPrEx>
          <w:tblW w:w="0" w:type="auto"/>
          <w:tblLook w:val="04A0"/>
        </w:tblPrEx>
        <w:tc>
          <w:tcPr>
            <w:tcW w:w="9350" w:type="dxa"/>
            <w:gridSpan w:val="2"/>
          </w:tcPr>
          <w:p w:rsidR="00173772" w:rsidRPr="00E22115" w:rsidP="003A3FE4" w14:paraId="6092D98A" w14:textId="369E9D85">
            <w:pPr>
              <w:spacing w:before="80" w:after="80" w:line="36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Chapitre III : Analyse temporelle, démographique et spatiale de la leishmaniose viscérale dans la région de Tizi Ouzou</w:t>
            </w:r>
          </w:p>
        </w:tc>
      </w:tr>
      <w:tr w14:paraId="4C956F6E" w14:textId="77777777" w:rsidTr="00671824">
        <w:tblPrEx>
          <w:tblW w:w="0" w:type="auto"/>
          <w:tblLook w:val="04A0"/>
        </w:tblPrEx>
        <w:tc>
          <w:tcPr>
            <w:tcW w:w="8815" w:type="dxa"/>
          </w:tcPr>
          <w:p w:rsidR="00510B8B" w:rsidRPr="00B23F07" w:rsidP="00E22115" w14:paraId="451C4C8A" w14:textId="6EC80CD7">
            <w:pPr>
              <w:spacing w:before="80" w:after="80" w:line="240" w:lineRule="auto"/>
              <w:rPr>
                <w:rFonts w:ascii="Times New Roman" w:eastAsia="Calibri" w:hAnsi="Times New Roman" w:cs="Times New Roman"/>
                <w:sz w:val="24"/>
                <w:szCs w:val="24"/>
                <w:lang w:val="fr-FR" w:eastAsia="en-US" w:bidi="ar-SA"/>
              </w:rPr>
            </w:pPr>
            <w:r w:rsidRPr="00B23F07">
              <w:rPr>
                <w:rFonts w:asciiTheme="majorBidi" w:eastAsiaTheme="minorHAnsi" w:hAnsiTheme="majorBidi" w:cstheme="majorBidi"/>
                <w:sz w:val="24"/>
                <w:szCs w:val="24"/>
                <w:lang w:val="fr-FR" w:eastAsia="en-US" w:bidi="ar-SA"/>
              </w:rPr>
              <w:t>III.1. Matériel et méthodes</w:t>
            </w:r>
          </w:p>
        </w:tc>
        <w:tc>
          <w:tcPr>
            <w:tcW w:w="535" w:type="dxa"/>
          </w:tcPr>
          <w:p w:rsidR="00510B8B" w:rsidRPr="00E22115" w:rsidP="00E22115" w14:paraId="69B12997" w14:textId="4B3623C2">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32</w:t>
            </w:r>
          </w:p>
        </w:tc>
      </w:tr>
      <w:tr w14:paraId="4AFC18C7" w14:textId="77777777" w:rsidTr="00671824">
        <w:tblPrEx>
          <w:tblW w:w="0" w:type="auto"/>
          <w:tblLook w:val="04A0"/>
        </w:tblPrEx>
        <w:tc>
          <w:tcPr>
            <w:tcW w:w="8815" w:type="dxa"/>
          </w:tcPr>
          <w:p w:rsidR="00510B8B" w:rsidRPr="00B23F07" w:rsidP="00E22115" w14:paraId="01E7813B" w14:textId="6A643BFB">
            <w:pPr>
              <w:spacing w:before="80" w:after="80" w:line="240" w:lineRule="auto"/>
              <w:rPr>
                <w:rFonts w:ascii="Times New Roman" w:eastAsia="Calibri" w:hAnsi="Times New Roman" w:cs="Times New Roman"/>
                <w:sz w:val="24"/>
                <w:szCs w:val="24"/>
                <w:lang w:val="fr-FR" w:eastAsia="en-US" w:bidi="ar-SA"/>
              </w:rPr>
            </w:pPr>
            <w:r w:rsidRPr="00B23F07">
              <w:rPr>
                <w:rFonts w:asciiTheme="majorBidi" w:eastAsiaTheme="minorHAnsi" w:hAnsiTheme="majorBidi" w:cstheme="majorBidi"/>
                <w:sz w:val="24"/>
                <w:szCs w:val="24"/>
                <w:lang w:val="fr-FR" w:eastAsia="en-US" w:bidi="ar-SA"/>
              </w:rPr>
              <w:t>III</w:t>
            </w:r>
            <w:r w:rsidRPr="00B23F07" w:rsidR="006D3F8A">
              <w:rPr>
                <w:rFonts w:asciiTheme="majorBidi" w:eastAsiaTheme="minorHAnsi" w:hAnsiTheme="majorBidi" w:cstheme="majorBidi"/>
                <w:sz w:val="24"/>
                <w:szCs w:val="24"/>
                <w:lang w:val="fr-FR" w:eastAsia="en-US" w:bidi="ar-SA"/>
              </w:rPr>
              <w:t>.1.1. Présentation de la région d'étude</w:t>
            </w:r>
          </w:p>
        </w:tc>
        <w:tc>
          <w:tcPr>
            <w:tcW w:w="535" w:type="dxa"/>
          </w:tcPr>
          <w:p w:rsidR="00510B8B" w:rsidRPr="00E22115" w:rsidP="00E22115" w14:paraId="29555DCC" w14:textId="53585BBF">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32</w:t>
            </w:r>
          </w:p>
        </w:tc>
      </w:tr>
      <w:tr w14:paraId="00AACE0C" w14:textId="77777777" w:rsidTr="00671824">
        <w:tblPrEx>
          <w:tblW w:w="0" w:type="auto"/>
          <w:tblLook w:val="04A0"/>
        </w:tblPrEx>
        <w:tc>
          <w:tcPr>
            <w:tcW w:w="8815" w:type="dxa"/>
          </w:tcPr>
          <w:p w:rsidR="00510B8B" w:rsidRPr="00B23F07" w:rsidP="00E22115" w14:paraId="3D60C0BF" w14:textId="4026568A">
            <w:pPr>
              <w:spacing w:before="80" w:after="80" w:line="240" w:lineRule="auto"/>
              <w:rPr>
                <w:rFonts w:ascii="Times New Roman" w:eastAsia="Calibri" w:hAnsi="Times New Roman" w:cs="Times New Roman"/>
                <w:sz w:val="24"/>
                <w:szCs w:val="24"/>
                <w:lang w:val="fr-FR" w:eastAsia="en-US" w:bidi="ar-SA"/>
              </w:rPr>
            </w:pPr>
            <w:r w:rsidRPr="00B23F07">
              <w:rPr>
                <w:rFonts w:asciiTheme="majorBidi" w:eastAsiaTheme="minorHAnsi" w:hAnsiTheme="majorBidi" w:cstheme="majorBidi"/>
                <w:sz w:val="24"/>
                <w:szCs w:val="24"/>
                <w:lang w:val="fr-FR" w:eastAsia="en-US" w:bidi="ar-SA"/>
              </w:rPr>
              <w:t>II</w:t>
            </w:r>
            <w:r w:rsidRPr="00B23F07" w:rsidR="003B1232">
              <w:rPr>
                <w:rFonts w:asciiTheme="majorBidi" w:eastAsiaTheme="minorHAnsi" w:hAnsiTheme="majorBidi" w:cstheme="majorBidi"/>
                <w:sz w:val="24"/>
                <w:szCs w:val="24"/>
                <w:lang w:val="fr-FR" w:eastAsia="en-US" w:bidi="ar-SA"/>
              </w:rPr>
              <w:t>I</w:t>
            </w:r>
            <w:r w:rsidRPr="00B23F07" w:rsidR="0015139A">
              <w:rPr>
                <w:rFonts w:asciiTheme="majorBidi" w:eastAsiaTheme="minorHAnsi" w:hAnsiTheme="majorBidi" w:cstheme="majorBidi"/>
                <w:sz w:val="24"/>
                <w:szCs w:val="24"/>
                <w:lang w:val="fr-FR" w:eastAsia="en-US" w:bidi="ar-SA"/>
              </w:rPr>
              <w:t>.1.2. Recueil de données épidémiologiques</w:t>
            </w:r>
          </w:p>
        </w:tc>
        <w:tc>
          <w:tcPr>
            <w:tcW w:w="535" w:type="dxa"/>
          </w:tcPr>
          <w:p w:rsidR="00510B8B" w:rsidRPr="00E22115" w:rsidP="00E22115" w14:paraId="43CF3ED8" w14:textId="3199AB85">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32</w:t>
            </w:r>
          </w:p>
        </w:tc>
      </w:tr>
      <w:tr w14:paraId="103ABB39" w14:textId="77777777" w:rsidTr="00671824">
        <w:tblPrEx>
          <w:tblW w:w="0" w:type="auto"/>
          <w:tblLook w:val="04A0"/>
        </w:tblPrEx>
        <w:tc>
          <w:tcPr>
            <w:tcW w:w="8815" w:type="dxa"/>
          </w:tcPr>
          <w:p w:rsidR="00510B8B" w:rsidRPr="00B23F07" w:rsidP="00E22115" w14:paraId="101F196E" w14:textId="09EEA987">
            <w:pPr>
              <w:spacing w:before="80" w:after="80" w:line="240" w:lineRule="auto"/>
              <w:rPr>
                <w:rFonts w:ascii="Times New Roman" w:eastAsia="Calibri" w:hAnsi="Times New Roman" w:cs="Times New Roman"/>
                <w:sz w:val="24"/>
                <w:szCs w:val="24"/>
                <w:lang w:val="fr-FR" w:eastAsia="en-US" w:bidi="ar-SA"/>
              </w:rPr>
            </w:pPr>
            <w:r w:rsidRPr="00B23F07">
              <w:rPr>
                <w:rFonts w:asciiTheme="majorBidi" w:eastAsiaTheme="minorHAnsi" w:hAnsiTheme="majorBidi" w:cstheme="majorBidi"/>
                <w:sz w:val="24"/>
                <w:szCs w:val="24"/>
                <w:lang w:val="fr-FR" w:eastAsia="en-US" w:bidi="ar-SA"/>
              </w:rPr>
              <w:t>I</w:t>
            </w:r>
            <w:r w:rsidRPr="00B23F07" w:rsidR="000D7881">
              <w:rPr>
                <w:rFonts w:asciiTheme="majorBidi" w:eastAsiaTheme="minorHAnsi" w:hAnsiTheme="majorBidi" w:cstheme="majorBidi"/>
                <w:sz w:val="24"/>
                <w:szCs w:val="24"/>
                <w:lang w:val="fr-FR" w:eastAsia="en-US" w:bidi="ar-SA"/>
              </w:rPr>
              <w:t>I</w:t>
            </w:r>
            <w:r w:rsidRPr="00B23F07">
              <w:rPr>
                <w:rFonts w:asciiTheme="majorBidi" w:eastAsiaTheme="minorHAnsi" w:hAnsiTheme="majorBidi" w:cstheme="majorBidi"/>
                <w:sz w:val="24"/>
                <w:szCs w:val="24"/>
                <w:lang w:val="fr-FR" w:eastAsia="en-US" w:bidi="ar-SA"/>
              </w:rPr>
              <w:t>I.1.3. Cartographie des données</w:t>
            </w:r>
          </w:p>
        </w:tc>
        <w:tc>
          <w:tcPr>
            <w:tcW w:w="535" w:type="dxa"/>
          </w:tcPr>
          <w:p w:rsidR="00510B8B" w:rsidRPr="00E22115" w:rsidP="00E22115" w14:paraId="141F4F87" w14:textId="1964D901">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34</w:t>
            </w:r>
          </w:p>
        </w:tc>
      </w:tr>
      <w:tr w14:paraId="05B4363C" w14:textId="77777777" w:rsidTr="00671824">
        <w:tblPrEx>
          <w:tblW w:w="0" w:type="auto"/>
          <w:tblLook w:val="04A0"/>
        </w:tblPrEx>
        <w:tc>
          <w:tcPr>
            <w:tcW w:w="8815" w:type="dxa"/>
          </w:tcPr>
          <w:p w:rsidR="00510B8B" w:rsidRPr="00B23F07" w:rsidP="00E22115" w14:paraId="05066134" w14:textId="23EA4582">
            <w:pPr>
              <w:spacing w:before="80" w:after="80" w:line="240" w:lineRule="auto"/>
              <w:rPr>
                <w:rFonts w:ascii="Times New Roman" w:eastAsia="Calibri" w:hAnsi="Times New Roman" w:cs="Times New Roman"/>
                <w:sz w:val="24"/>
                <w:szCs w:val="24"/>
                <w:lang w:val="fr-FR" w:eastAsia="en-US" w:bidi="ar-SA"/>
              </w:rPr>
            </w:pPr>
            <w:r w:rsidRPr="00B23F07">
              <w:rPr>
                <w:rFonts w:asciiTheme="majorBidi" w:eastAsiaTheme="minorHAnsi" w:hAnsiTheme="majorBidi" w:cstheme="majorBidi"/>
                <w:sz w:val="24"/>
                <w:szCs w:val="24"/>
                <w:lang w:val="fr-FR" w:eastAsia="en-US" w:bidi="ar-SA"/>
              </w:rPr>
              <w:t>I</w:t>
            </w:r>
            <w:r w:rsidRPr="00B23F07" w:rsidR="000D7881">
              <w:rPr>
                <w:rFonts w:asciiTheme="majorBidi" w:eastAsiaTheme="minorHAnsi" w:hAnsiTheme="majorBidi" w:cstheme="majorBidi"/>
                <w:sz w:val="24"/>
                <w:szCs w:val="24"/>
                <w:lang w:val="fr-FR" w:eastAsia="en-US" w:bidi="ar-SA"/>
              </w:rPr>
              <w:t>I</w:t>
            </w:r>
            <w:r w:rsidRPr="00B23F07">
              <w:rPr>
                <w:rFonts w:asciiTheme="majorBidi" w:eastAsiaTheme="minorHAnsi" w:hAnsiTheme="majorBidi" w:cstheme="majorBidi"/>
                <w:sz w:val="24"/>
                <w:szCs w:val="24"/>
                <w:lang w:val="fr-FR" w:eastAsia="en-US" w:bidi="ar-SA"/>
              </w:rPr>
              <w:t>I.1.4. Analyse statistique des données</w:t>
            </w:r>
          </w:p>
        </w:tc>
        <w:tc>
          <w:tcPr>
            <w:tcW w:w="535" w:type="dxa"/>
          </w:tcPr>
          <w:p w:rsidR="00510B8B" w:rsidRPr="00E22115" w:rsidP="00E22115" w14:paraId="60CBCE3F" w14:textId="265992C6">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34</w:t>
            </w:r>
          </w:p>
        </w:tc>
      </w:tr>
      <w:tr w14:paraId="41F182E0" w14:textId="77777777" w:rsidTr="00671824">
        <w:tblPrEx>
          <w:tblW w:w="0" w:type="auto"/>
          <w:tblLook w:val="04A0"/>
        </w:tblPrEx>
        <w:tc>
          <w:tcPr>
            <w:tcW w:w="8815" w:type="dxa"/>
          </w:tcPr>
          <w:p w:rsidR="00510B8B" w:rsidRPr="00E22115" w:rsidP="00E22115" w14:paraId="443EAF00" w14:textId="1639B366">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 Résultat</w:t>
            </w:r>
          </w:p>
        </w:tc>
        <w:tc>
          <w:tcPr>
            <w:tcW w:w="535" w:type="dxa"/>
          </w:tcPr>
          <w:p w:rsidR="00510B8B" w:rsidRPr="00E22115" w:rsidP="00E22115" w14:paraId="33CC5BFB" w14:textId="67FFB044">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36</w:t>
            </w:r>
          </w:p>
        </w:tc>
      </w:tr>
      <w:tr w14:paraId="43611B3F" w14:textId="77777777" w:rsidTr="00671824">
        <w:tblPrEx>
          <w:tblW w:w="0" w:type="auto"/>
          <w:tblLook w:val="04A0"/>
        </w:tblPrEx>
        <w:tc>
          <w:tcPr>
            <w:tcW w:w="8815" w:type="dxa"/>
          </w:tcPr>
          <w:p w:rsidR="00510B8B" w:rsidRPr="00E22115" w:rsidP="00E22115" w14:paraId="308D567D" w14:textId="76C6DDED">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w:t>
            </w:r>
            <w:r w:rsidRPr="00E22115" w:rsidR="008E4DAE">
              <w:rPr>
                <w:rFonts w:asciiTheme="majorBidi" w:eastAsiaTheme="minorHAnsi" w:hAnsiTheme="majorBidi" w:cstheme="majorBidi"/>
                <w:sz w:val="24"/>
                <w:szCs w:val="24"/>
                <w:lang w:val="fr-FR" w:eastAsia="en-US" w:bidi="ar-SA"/>
              </w:rPr>
              <w:t>.2.1. Répartition temporelle</w:t>
            </w:r>
          </w:p>
        </w:tc>
        <w:tc>
          <w:tcPr>
            <w:tcW w:w="535" w:type="dxa"/>
          </w:tcPr>
          <w:p w:rsidR="00510B8B" w:rsidRPr="00E22115" w:rsidP="00E22115" w14:paraId="393BBA26" w14:textId="1E1750DB">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36</w:t>
            </w:r>
          </w:p>
        </w:tc>
      </w:tr>
      <w:tr w14:paraId="4916BFC2" w14:textId="77777777" w:rsidTr="00671824">
        <w:tblPrEx>
          <w:tblW w:w="0" w:type="auto"/>
          <w:tblLook w:val="04A0"/>
        </w:tblPrEx>
        <w:tc>
          <w:tcPr>
            <w:tcW w:w="8815" w:type="dxa"/>
          </w:tcPr>
          <w:p w:rsidR="00510B8B" w:rsidRPr="00E22115" w:rsidP="00E22115" w14:paraId="2F42EBE4" w14:textId="73645A20">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III.2.1.1. Répartition annuelle</w:t>
            </w:r>
          </w:p>
        </w:tc>
        <w:tc>
          <w:tcPr>
            <w:tcW w:w="535" w:type="dxa"/>
          </w:tcPr>
          <w:p w:rsidR="00510B8B" w:rsidRPr="00E22115" w:rsidP="00E22115" w14:paraId="356043D3" w14:textId="449BF5F5">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36</w:t>
            </w:r>
          </w:p>
        </w:tc>
      </w:tr>
      <w:tr w14:paraId="699BB24C" w14:textId="77777777" w:rsidTr="00671824">
        <w:tblPrEx>
          <w:tblW w:w="0" w:type="auto"/>
          <w:tblLook w:val="04A0"/>
        </w:tblPrEx>
        <w:tc>
          <w:tcPr>
            <w:tcW w:w="8815" w:type="dxa"/>
          </w:tcPr>
          <w:p w:rsidR="00510B8B" w:rsidRPr="00E22115" w:rsidP="00E22115" w14:paraId="4DF9EE7B" w14:textId="430ED295">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III.2.1.2. Répartition mensuelle</w:t>
            </w:r>
          </w:p>
        </w:tc>
        <w:tc>
          <w:tcPr>
            <w:tcW w:w="535" w:type="dxa"/>
          </w:tcPr>
          <w:p w:rsidR="00510B8B" w:rsidRPr="00E22115" w:rsidP="00E22115" w14:paraId="083EBB14" w14:textId="36F54764">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37</w:t>
            </w:r>
          </w:p>
        </w:tc>
      </w:tr>
      <w:tr w14:paraId="3ED02B4D" w14:textId="77777777" w:rsidTr="00671824">
        <w:tblPrEx>
          <w:tblW w:w="0" w:type="auto"/>
          <w:tblLook w:val="04A0"/>
        </w:tblPrEx>
        <w:tc>
          <w:tcPr>
            <w:tcW w:w="8815" w:type="dxa"/>
          </w:tcPr>
          <w:p w:rsidR="00870373" w:rsidRPr="00E22115" w:rsidP="00E22115" w14:paraId="29D393D1" w14:textId="35D36A38">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III.2.1.3. Répartition saisonnière</w:t>
            </w:r>
          </w:p>
        </w:tc>
        <w:tc>
          <w:tcPr>
            <w:tcW w:w="535" w:type="dxa"/>
          </w:tcPr>
          <w:p w:rsidR="00870373" w:rsidRPr="00E22115" w:rsidP="00E22115" w14:paraId="34DA8940" w14:textId="66D70A87">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38</w:t>
            </w:r>
          </w:p>
        </w:tc>
      </w:tr>
      <w:tr w14:paraId="74D35257" w14:textId="77777777" w:rsidTr="00671824">
        <w:tblPrEx>
          <w:tblW w:w="0" w:type="auto"/>
          <w:tblLook w:val="04A0"/>
        </w:tblPrEx>
        <w:tc>
          <w:tcPr>
            <w:tcW w:w="8815" w:type="dxa"/>
          </w:tcPr>
          <w:p w:rsidR="00870373" w:rsidRPr="00E22115" w:rsidP="00E22115" w14:paraId="0D96EBBC" w14:textId="445A5191">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III.2.2. Répartition démographique</w:t>
            </w:r>
          </w:p>
        </w:tc>
        <w:tc>
          <w:tcPr>
            <w:tcW w:w="535" w:type="dxa"/>
          </w:tcPr>
          <w:p w:rsidR="00870373" w:rsidRPr="00E22115" w:rsidP="00E22115" w14:paraId="71DE363A" w14:textId="627A43BB">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39</w:t>
            </w:r>
          </w:p>
        </w:tc>
      </w:tr>
      <w:tr w14:paraId="10B57DF8" w14:textId="77777777" w:rsidTr="00671824">
        <w:tblPrEx>
          <w:tblW w:w="0" w:type="auto"/>
          <w:tblLook w:val="04A0"/>
        </w:tblPrEx>
        <w:tc>
          <w:tcPr>
            <w:tcW w:w="8815" w:type="dxa"/>
          </w:tcPr>
          <w:p w:rsidR="00870373" w:rsidRPr="00E22115" w:rsidP="00E22115" w14:paraId="6F3F87BD" w14:textId="62C62A68">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III.2.2.1. Selon le sexe</w:t>
            </w:r>
          </w:p>
        </w:tc>
        <w:tc>
          <w:tcPr>
            <w:tcW w:w="535" w:type="dxa"/>
          </w:tcPr>
          <w:p w:rsidR="00870373" w:rsidRPr="00E22115" w:rsidP="00E22115" w14:paraId="73474881" w14:textId="1EA9C38D">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39</w:t>
            </w:r>
          </w:p>
        </w:tc>
      </w:tr>
      <w:tr w14:paraId="131A6AE3" w14:textId="77777777" w:rsidTr="00671824">
        <w:tblPrEx>
          <w:tblW w:w="0" w:type="auto"/>
          <w:tblLook w:val="04A0"/>
        </w:tblPrEx>
        <w:tc>
          <w:tcPr>
            <w:tcW w:w="8815" w:type="dxa"/>
          </w:tcPr>
          <w:p w:rsidR="00870373" w:rsidRPr="00E22115" w:rsidP="00E22115" w14:paraId="05D545D3" w14:textId="1D00C4A9">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III.2.2.2. Selon l’âge</w:t>
            </w:r>
          </w:p>
        </w:tc>
        <w:tc>
          <w:tcPr>
            <w:tcW w:w="535" w:type="dxa"/>
          </w:tcPr>
          <w:p w:rsidR="00870373" w:rsidRPr="00E22115" w:rsidP="00E22115" w14:paraId="61E46C45" w14:textId="3D59896A">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41</w:t>
            </w:r>
          </w:p>
        </w:tc>
      </w:tr>
      <w:tr w14:paraId="07F6E101" w14:textId="77777777" w:rsidTr="00671824">
        <w:tblPrEx>
          <w:tblW w:w="0" w:type="auto"/>
          <w:tblLook w:val="04A0"/>
        </w:tblPrEx>
        <w:tc>
          <w:tcPr>
            <w:tcW w:w="8815" w:type="dxa"/>
          </w:tcPr>
          <w:p w:rsidR="00870373" w:rsidRPr="00E22115" w:rsidP="00E22115" w14:paraId="0D06F102" w14:textId="6DA1BC72">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III.2.3. Répartition spatiale et spatio-temporelle</w:t>
            </w:r>
          </w:p>
        </w:tc>
        <w:tc>
          <w:tcPr>
            <w:tcW w:w="535" w:type="dxa"/>
          </w:tcPr>
          <w:p w:rsidR="00870373" w:rsidRPr="00E22115" w:rsidP="00E22115" w14:paraId="5E58991D" w14:textId="5A15A7FB">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45</w:t>
            </w:r>
          </w:p>
        </w:tc>
      </w:tr>
      <w:tr w14:paraId="6026B25B" w14:textId="77777777" w:rsidTr="00671824">
        <w:tblPrEx>
          <w:tblW w:w="0" w:type="auto"/>
          <w:tblLook w:val="04A0"/>
        </w:tblPrEx>
        <w:tc>
          <w:tcPr>
            <w:tcW w:w="8815" w:type="dxa"/>
          </w:tcPr>
          <w:p w:rsidR="00870373" w:rsidRPr="00E22115" w:rsidP="00E22115" w14:paraId="0B08369E" w14:textId="420B76D8">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III.2.3.1. Répartition spatiale</w:t>
            </w:r>
          </w:p>
        </w:tc>
        <w:tc>
          <w:tcPr>
            <w:tcW w:w="535" w:type="dxa"/>
          </w:tcPr>
          <w:p w:rsidR="00870373" w:rsidRPr="00E22115" w:rsidP="00E22115" w14:paraId="5523F97A" w14:textId="4D7A0DC5">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45</w:t>
            </w:r>
          </w:p>
        </w:tc>
      </w:tr>
      <w:tr w14:paraId="5B3333FD" w14:textId="77777777" w:rsidTr="00671824">
        <w:tblPrEx>
          <w:tblW w:w="0" w:type="auto"/>
          <w:tblLook w:val="04A0"/>
        </w:tblPrEx>
        <w:tc>
          <w:tcPr>
            <w:tcW w:w="8815" w:type="dxa"/>
          </w:tcPr>
          <w:p w:rsidR="00870373" w:rsidRPr="00E22115" w:rsidP="00E22115" w14:paraId="6A4B2141" w14:textId="11696E26">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III.2.3.2. Répartition spatio-temporelle</w:t>
            </w:r>
          </w:p>
        </w:tc>
        <w:tc>
          <w:tcPr>
            <w:tcW w:w="535" w:type="dxa"/>
          </w:tcPr>
          <w:p w:rsidR="00870373" w:rsidRPr="00E22115" w:rsidP="00E22115" w14:paraId="5F47A935" w14:textId="6721FE49">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45</w:t>
            </w:r>
          </w:p>
        </w:tc>
      </w:tr>
      <w:tr w14:paraId="23DC130B" w14:textId="77777777" w:rsidTr="00671824">
        <w:tblPrEx>
          <w:tblW w:w="0" w:type="auto"/>
          <w:tblLook w:val="04A0"/>
        </w:tblPrEx>
        <w:tc>
          <w:tcPr>
            <w:tcW w:w="8815" w:type="dxa"/>
          </w:tcPr>
          <w:p w:rsidR="00870373" w:rsidRPr="00E22115" w:rsidP="00E22115" w14:paraId="28C656E8" w14:textId="271B8953">
            <w:pPr>
              <w:spacing w:before="80" w:after="80" w:line="240" w:lineRule="auto"/>
              <w:rPr>
                <w:rFonts w:ascii="Times New Roman" w:eastAsia="Calibri" w:hAnsi="Times New Roman" w:cs="Times New Roman"/>
                <w:sz w:val="24"/>
                <w:szCs w:val="24"/>
                <w:lang w:val="fr-FR" w:eastAsia="en-US" w:bidi="ar-SA"/>
              </w:rPr>
            </w:pPr>
            <w:r w:rsidRPr="00E22115">
              <w:rPr>
                <w:rFonts w:asciiTheme="majorBidi" w:eastAsiaTheme="minorHAnsi" w:hAnsiTheme="majorBidi" w:cstheme="majorBidi"/>
                <w:sz w:val="24"/>
                <w:szCs w:val="24"/>
                <w:lang w:val="fr-FR" w:eastAsia="en-US" w:bidi="ar-SA"/>
              </w:rPr>
              <w:t>II.3. Discussion</w:t>
            </w:r>
          </w:p>
        </w:tc>
        <w:tc>
          <w:tcPr>
            <w:tcW w:w="535" w:type="dxa"/>
          </w:tcPr>
          <w:p w:rsidR="00870373" w:rsidRPr="00E22115" w:rsidP="00E22115" w14:paraId="5C00C03F" w14:textId="770DB6B8">
            <w:pPr>
              <w:spacing w:before="80" w:after="80" w:line="240" w:lineRule="auto"/>
              <w:jc w:val="center"/>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50</w:t>
            </w:r>
          </w:p>
        </w:tc>
      </w:tr>
      <w:tr w14:paraId="533AD1DA" w14:textId="77777777" w:rsidTr="00671824">
        <w:tblPrEx>
          <w:tblW w:w="0" w:type="auto"/>
          <w:tblLook w:val="04A0"/>
        </w:tblPrEx>
        <w:tc>
          <w:tcPr>
            <w:tcW w:w="8815" w:type="dxa"/>
          </w:tcPr>
          <w:p w:rsidR="00870373" w:rsidRPr="00E22115" w:rsidP="00E22115" w14:paraId="3FD10B52" w14:textId="161D2D0A">
            <w:pPr>
              <w:spacing w:before="80" w:after="80" w:line="240" w:lineRule="auto"/>
              <w:rPr>
                <w:rFonts w:ascii="Times New Roman" w:eastAsia="Calibri" w:hAnsi="Times New Roman" w:cs="Times New Roman"/>
                <w:sz w:val="24"/>
                <w:szCs w:val="24"/>
                <w:lang w:val="fr-FR" w:eastAsia="en-US" w:bidi="ar-SA"/>
              </w:rPr>
            </w:pPr>
            <w:r w:rsidRPr="00B23F07">
              <w:rPr>
                <w:rFonts w:asciiTheme="majorBidi" w:eastAsiaTheme="minorHAnsi" w:hAnsiTheme="majorBidi" w:cstheme="majorBidi"/>
                <w:b/>
                <w:bCs/>
                <w:sz w:val="24"/>
                <w:szCs w:val="24"/>
                <w:lang w:val="fr-FR" w:eastAsia="en-US" w:bidi="ar-SA"/>
              </w:rPr>
              <w:t>Conclusion</w:t>
            </w:r>
            <w:r w:rsidR="00532AF0">
              <w:rPr>
                <w:rFonts w:asciiTheme="majorBidi" w:eastAsiaTheme="minorHAnsi" w:hAnsiTheme="majorBidi" w:cstheme="majorBidi"/>
                <w:b/>
                <w:bCs/>
                <w:sz w:val="24"/>
                <w:szCs w:val="24"/>
                <w:lang w:val="fr-FR" w:eastAsia="en-US" w:bidi="ar-SA"/>
              </w:rPr>
              <w:t xml:space="preserve"> et perspectives</w:t>
            </w:r>
          </w:p>
        </w:tc>
        <w:tc>
          <w:tcPr>
            <w:tcW w:w="535" w:type="dxa"/>
          </w:tcPr>
          <w:p w:rsidR="00870373" w:rsidRPr="00E22115" w:rsidP="00E22115" w14:paraId="51AC1F55" w14:textId="07B5BFC6">
            <w:pPr>
              <w:spacing w:before="80" w:after="80" w:line="240" w:lineRule="auto"/>
              <w:jc w:val="center"/>
              <w:rPr>
                <w:rFonts w:ascii="Times New Roman" w:eastAsia="Calibri" w:hAnsi="Times New Roman" w:cs="Times New Roman"/>
                <w:b/>
                <w:bCs/>
                <w:sz w:val="24"/>
                <w:szCs w:val="24"/>
                <w:lang w:val="fr-FR" w:eastAsia="en-US" w:bidi="ar-SA"/>
              </w:rPr>
            </w:pPr>
            <w:r>
              <w:rPr>
                <w:rFonts w:asciiTheme="majorBidi" w:eastAsiaTheme="minorHAnsi" w:hAnsiTheme="majorBidi" w:cstheme="majorBidi"/>
                <w:b/>
                <w:bCs/>
                <w:sz w:val="24"/>
                <w:szCs w:val="24"/>
                <w:lang w:val="fr-FR" w:eastAsia="en-US" w:bidi="ar-SA"/>
              </w:rPr>
              <w:t>54</w:t>
            </w:r>
          </w:p>
        </w:tc>
      </w:tr>
      <w:tr w14:paraId="36E0B5B2" w14:textId="77777777" w:rsidTr="00671824">
        <w:tblPrEx>
          <w:tblW w:w="0" w:type="auto"/>
          <w:tblLook w:val="04A0"/>
        </w:tblPrEx>
        <w:tc>
          <w:tcPr>
            <w:tcW w:w="8815" w:type="dxa"/>
          </w:tcPr>
          <w:p w:rsidR="00870373" w:rsidRPr="00E22115" w:rsidP="00E22115" w14:paraId="69DB1EA0" w14:textId="0EA029F9">
            <w:pPr>
              <w:spacing w:before="80" w:after="80" w:line="240" w:lineRule="auto"/>
              <w:rPr>
                <w:rFonts w:ascii="Times New Roman" w:eastAsia="Calibri" w:hAnsi="Times New Roman" w:cs="Times New Roman"/>
                <w:b/>
                <w:bCs/>
                <w:sz w:val="24"/>
                <w:szCs w:val="24"/>
                <w:lang w:val="fr-FR" w:eastAsia="en-US" w:bidi="ar-SA"/>
              </w:rPr>
            </w:pPr>
            <w:r w:rsidRPr="00E22115">
              <w:rPr>
                <w:rFonts w:asciiTheme="majorBidi" w:eastAsiaTheme="minorHAnsi" w:hAnsiTheme="majorBidi" w:cstheme="majorBidi"/>
                <w:b/>
                <w:bCs/>
                <w:sz w:val="24"/>
                <w:szCs w:val="24"/>
                <w:lang w:val="fr-FR" w:eastAsia="en-US" w:bidi="ar-SA"/>
              </w:rPr>
              <w:t>Références bibliographiques</w:t>
            </w:r>
          </w:p>
        </w:tc>
        <w:tc>
          <w:tcPr>
            <w:tcW w:w="535" w:type="dxa"/>
          </w:tcPr>
          <w:p w:rsidR="00870373" w:rsidRPr="00E22115" w:rsidP="00E22115" w14:paraId="1632D34C" w14:textId="77777777">
            <w:pPr>
              <w:spacing w:before="80" w:after="80" w:line="240" w:lineRule="auto"/>
              <w:jc w:val="center"/>
              <w:rPr>
                <w:rFonts w:ascii="Times New Roman" w:eastAsia="Calibri" w:hAnsi="Times New Roman" w:cs="Times New Roman"/>
                <w:b/>
                <w:bCs/>
                <w:sz w:val="24"/>
                <w:szCs w:val="24"/>
                <w:lang w:val="fr-FR" w:eastAsia="en-US" w:bidi="ar-SA"/>
              </w:rPr>
            </w:pPr>
          </w:p>
        </w:tc>
      </w:tr>
    </w:tbl>
    <w:p w:rsidR="00870373" w:rsidP="00870373" w14:paraId="7F5DEE00" w14:textId="53D1663E">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234C3549" w14:textId="3DA5066A">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7EF3E2A0" w14:textId="6D4A1752">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4E6DA717" w14:textId="5FAFF266">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7BF3131C" w14:textId="37311421">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70DE12AC" w14:textId="127F44C7">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377E362C" w14:textId="7FF11271">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5E5D7ECC" w14:textId="43D63ACA">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0C9A39B1" w14:textId="13A3FAC5">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14D80547" w14:textId="3E4F20A0">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7CA37DED" w14:textId="2722EB34">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E22115" w:rsidP="00870373" w14:paraId="10822D0E" w14:textId="6ED53709">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0F72E4" w:rsidP="00870373" w14:paraId="04AD3A1A" w14:textId="58F09720">
      <w:pPr>
        <w:widowControl/>
        <w:autoSpaceDE/>
        <w:autoSpaceDN/>
        <w:spacing w:after="160" w:line="259" w:lineRule="auto"/>
        <w:rPr>
          <w:rFonts w:ascii="Times New Roman" w:eastAsia="Calibri" w:hAnsi="Times New Roman" w:cs="Times New Roman"/>
          <w:b/>
          <w:bCs/>
          <w:kern w:val="2"/>
          <w:sz w:val="28"/>
          <w:szCs w:val="28"/>
          <w:lang w:val="fr-FR" w:eastAsia="en-US" w:bidi="ar-SA"/>
          <w14:ligatures w14:val="standardContextual"/>
        </w:rPr>
      </w:pPr>
    </w:p>
    <w:p w:rsidR="00B748E1" w:rsidRPr="00E16C03" w:rsidP="00B748E1" w14:paraId="0D0F8086" w14:textId="77777777">
      <w:pPr>
        <w:widowControl/>
        <w:autoSpaceDE/>
        <w:autoSpaceDN/>
        <w:spacing w:after="160" w:line="259" w:lineRule="auto"/>
        <w:jc w:val="center"/>
        <w:rPr>
          <w:rFonts w:ascii="Times New Roman" w:eastAsia="Calibri" w:hAnsi="Times New Roman" w:cs="Times New Roman"/>
          <w:b/>
          <w:bCs/>
          <w:kern w:val="2"/>
          <w:sz w:val="32"/>
          <w:szCs w:val="32"/>
          <w:rtl/>
          <w:lang w:val="fr-FR" w:eastAsia="en-US" w:bidi="ar-DZ"/>
          <w14:ligatures w14:val="standardContextual"/>
        </w:rPr>
      </w:pPr>
      <w:r w:rsidRPr="00E16C03">
        <w:rPr>
          <w:rFonts w:asciiTheme="majorBidi" w:eastAsiaTheme="minorHAnsi" w:hAnsiTheme="majorBidi" w:cstheme="majorBidi" w:hint="cs"/>
          <w:b/>
          <w:bCs/>
          <w:kern w:val="2"/>
          <w:sz w:val="32"/>
          <w:szCs w:val="32"/>
          <w:rtl/>
          <w:lang w:val="fr-FR" w:eastAsia="en-US" w:bidi="ar-DZ"/>
          <w14:ligatures w14:val="standardContextual"/>
        </w:rPr>
        <w:t>الملخص</w:t>
      </w:r>
    </w:p>
    <w:p w:rsidR="00B748E1" w:rsidP="00B748E1" w14:paraId="26C25040" w14:textId="77777777">
      <w:pPr>
        <w:widowControl/>
        <w:autoSpaceDE/>
        <w:autoSpaceDN/>
        <w:bidi/>
        <w:spacing w:after="160" w:line="360" w:lineRule="auto"/>
        <w:jc w:val="both"/>
        <w:rPr>
          <w:rFonts w:ascii="Times New Roman" w:eastAsia="Calibri" w:hAnsi="Times New Roman" w:cs="Times New Roman"/>
          <w:kern w:val="2"/>
          <w:sz w:val="24"/>
          <w:szCs w:val="24"/>
          <w:lang w:val="fr-FR" w:eastAsia="en-US" w:bidi="ar-DZ"/>
          <w14:ligatures w14:val="standardContextual"/>
        </w:rPr>
      </w:pPr>
      <w:r w:rsidRPr="00A40D66">
        <w:rPr>
          <w:rFonts w:asciiTheme="majorBidi" w:eastAsiaTheme="minorHAnsi" w:hAnsiTheme="majorBidi" w:cs="Times New Roman"/>
          <w:kern w:val="2"/>
          <w:sz w:val="24"/>
          <w:szCs w:val="24"/>
          <w:rtl/>
          <w:lang w:val="fr-FR" w:eastAsia="en-US" w:bidi="ar-DZ"/>
          <w14:ligatures w14:val="standardContextual"/>
        </w:rPr>
        <w:t xml:space="preserve">تهدف هذه الدراسة، من جهة، إلى تحليل الخصائص الإيكو-وبائية، السريرية، التشخيصية، العلاجية والوقائية لداء الليشمانيات الحشوي في الجزائر من خلال مراجعة الأدبيات، ومن جهة أخرى، إلى تقييم الوضع الوبائي لهذا المرض في البؤرة الرئيسية والتاريخية للبلاد (تيزي وزو) من خلال دراسة </w:t>
      </w:r>
      <w:r w:rsidRPr="00A40D66">
        <w:rPr>
          <w:rFonts w:asciiTheme="majorBidi" w:eastAsiaTheme="minorHAnsi" w:hAnsiTheme="majorBidi" w:cs="Times New Roman" w:hint="cs"/>
          <w:kern w:val="2"/>
          <w:sz w:val="24"/>
          <w:szCs w:val="24"/>
          <w:rtl/>
          <w:lang w:val="fr-FR" w:eastAsia="en-US" w:bidi="ar-DZ"/>
          <w14:ligatures w14:val="standardContextual"/>
        </w:rPr>
        <w:t>بأثر رجعي.</w:t>
      </w:r>
      <w:r>
        <w:rPr>
          <w:rFonts w:asciiTheme="majorBidi" w:eastAsiaTheme="minorHAnsi" w:hAnsiTheme="majorBidi" w:cstheme="majorBidi"/>
          <w:kern w:val="2"/>
          <w:sz w:val="24"/>
          <w:szCs w:val="24"/>
          <w:lang w:val="fr-FR" w:eastAsia="en-US" w:bidi="ar-DZ"/>
          <w14:ligatures w14:val="standardContextual"/>
        </w:rPr>
        <w:t xml:space="preserve"> </w:t>
      </w:r>
      <w:r w:rsidRPr="00A40D66">
        <w:rPr>
          <w:rFonts w:asciiTheme="majorBidi" w:eastAsiaTheme="minorHAnsi" w:hAnsiTheme="majorBidi" w:cs="Times New Roman"/>
          <w:kern w:val="2"/>
          <w:sz w:val="24"/>
          <w:szCs w:val="24"/>
          <w:rtl/>
          <w:lang w:val="fr-FR" w:eastAsia="en-US" w:bidi="ar-DZ"/>
          <w14:ligatures w14:val="standardContextual"/>
        </w:rPr>
        <w:t xml:space="preserve">في الدراسة الأولى، تم البحث عن المقالات المنشورة حول داء الليشمانيات الحشوي في الجزائر </w:t>
      </w:r>
      <w:r w:rsidRPr="00A40D66">
        <w:rPr>
          <w:rFonts w:asciiTheme="majorBidi" w:eastAsiaTheme="minorHAnsi" w:hAnsiTheme="majorBidi" w:cs="Times New Roman" w:hint="cs"/>
          <w:kern w:val="2"/>
          <w:sz w:val="24"/>
          <w:szCs w:val="24"/>
          <w:rtl/>
          <w:lang w:val="fr-FR" w:eastAsia="en-US" w:bidi="ar-DZ"/>
          <w14:ligatures w14:val="standardContextual"/>
        </w:rPr>
        <w:t>باستخدام</w:t>
      </w:r>
      <w:r w:rsidRPr="00A40D66">
        <w:rPr>
          <w:rFonts w:asciiTheme="majorBidi" w:eastAsiaTheme="minorHAnsi" w:hAnsiTheme="majorBidi" w:cs="Times New Roman"/>
          <w:kern w:val="2"/>
          <w:sz w:val="24"/>
          <w:szCs w:val="24"/>
          <w:rtl/>
          <w:lang w:val="fr-FR" w:eastAsia="en-US" w:bidi="ar-DZ"/>
          <w14:ligatures w14:val="standardContextual"/>
        </w:rPr>
        <w:t xml:space="preserve"> قواعد البيانات </w:t>
      </w:r>
      <w:r w:rsidRPr="00A40D66">
        <w:rPr>
          <w:rFonts w:asciiTheme="majorBidi" w:eastAsiaTheme="minorHAnsi" w:hAnsiTheme="majorBidi" w:cstheme="majorBidi"/>
          <w:kern w:val="2"/>
          <w:sz w:val="24"/>
          <w:szCs w:val="24"/>
          <w:lang w:val="fr-FR" w:eastAsia="en-US" w:bidi="ar-DZ"/>
          <w14:ligatures w14:val="standardContextual"/>
        </w:rPr>
        <w:t>PubMed</w:t>
      </w:r>
      <w:r w:rsidRPr="00A40D66">
        <w:rPr>
          <w:rFonts w:asciiTheme="majorBidi" w:eastAsiaTheme="minorHAnsi" w:hAnsiTheme="majorBidi" w:cs="Times New Roman"/>
          <w:kern w:val="2"/>
          <w:sz w:val="24"/>
          <w:szCs w:val="24"/>
          <w:rtl/>
          <w:lang w:val="fr-FR" w:eastAsia="en-US" w:bidi="ar-DZ"/>
          <w14:ligatures w14:val="standardContextual"/>
        </w:rPr>
        <w:t xml:space="preserve"> و</w:t>
      </w:r>
      <w:r w:rsidRPr="00A40D66">
        <w:rPr>
          <w:rFonts w:asciiTheme="majorBidi" w:eastAsiaTheme="minorHAnsi" w:hAnsiTheme="majorBidi" w:cstheme="majorBidi"/>
          <w:kern w:val="2"/>
          <w:sz w:val="24"/>
          <w:szCs w:val="24"/>
          <w:lang w:val="fr-FR" w:eastAsia="en-US" w:bidi="ar-DZ"/>
          <w14:ligatures w14:val="standardContextual"/>
        </w:rPr>
        <w:t>Google Scholar</w:t>
      </w:r>
      <w:r w:rsidRPr="00A40D66">
        <w:rPr>
          <w:rFonts w:asciiTheme="majorBidi" w:eastAsiaTheme="minorHAnsi" w:hAnsiTheme="majorBidi" w:cs="Times New Roman"/>
          <w:kern w:val="2"/>
          <w:sz w:val="24"/>
          <w:szCs w:val="24"/>
          <w:rtl/>
          <w:lang w:val="fr-FR" w:eastAsia="en-US" w:bidi="ar-DZ"/>
          <w14:ligatures w14:val="standardContextual"/>
        </w:rPr>
        <w:t xml:space="preserve"> و</w:t>
      </w:r>
      <w:r w:rsidRPr="00A40D66">
        <w:rPr>
          <w:rFonts w:asciiTheme="majorBidi" w:eastAsiaTheme="minorHAnsi" w:hAnsiTheme="majorBidi" w:cstheme="majorBidi"/>
          <w:kern w:val="2"/>
          <w:sz w:val="24"/>
          <w:szCs w:val="24"/>
          <w:lang w:val="fr-FR" w:eastAsia="en-US" w:bidi="ar-DZ"/>
          <w14:ligatures w14:val="standardContextual"/>
        </w:rPr>
        <w:t>ResearchGate</w:t>
      </w:r>
      <w:r w:rsidRPr="00A40D66">
        <w:rPr>
          <w:rFonts w:asciiTheme="majorBidi" w:eastAsiaTheme="minorHAnsi" w:hAnsiTheme="majorBidi" w:cs="Times New Roman"/>
          <w:kern w:val="2"/>
          <w:sz w:val="24"/>
          <w:szCs w:val="24"/>
          <w:rtl/>
          <w:lang w:val="fr-FR" w:eastAsia="en-US" w:bidi="ar-DZ"/>
          <w14:ligatures w14:val="standardContextual"/>
        </w:rPr>
        <w:t>. وقد استندت معايير إدراج المقالات إلى البحث بكلمات مفتاحية مثل "داء الليشمانيات في الجزائر"، و"وبائيات داء الليشمانيات الحشوي في الجزائر"، وكانت هذه المصادر متاحة بتاريخ 15 يونيو 2025.</w:t>
      </w:r>
      <w:r w:rsidRPr="00A40D66">
        <w:rPr>
          <w:rFonts w:asciiTheme="majorBidi" w:eastAsiaTheme="minorHAnsi" w:hAnsiTheme="majorBidi" w:cstheme="majorBidi" w:hint="cs"/>
          <w:kern w:val="2"/>
          <w:sz w:val="24"/>
          <w:szCs w:val="24"/>
          <w:rtl/>
          <w:lang w:val="fr-FR" w:eastAsia="en-US" w:bidi="ar-DZ"/>
          <w14:ligatures w14:val="standardContextual"/>
        </w:rPr>
        <w:t xml:space="preserve"> </w:t>
      </w:r>
      <w:r w:rsidRPr="00A40D66">
        <w:rPr>
          <w:rFonts w:asciiTheme="majorBidi" w:eastAsiaTheme="minorHAnsi" w:hAnsiTheme="majorBidi" w:cs="Times New Roman"/>
          <w:kern w:val="2"/>
          <w:sz w:val="24"/>
          <w:szCs w:val="24"/>
          <w:rtl/>
          <w:lang w:val="fr-FR" w:eastAsia="en-US" w:bidi="ar-DZ"/>
          <w14:ligatures w14:val="standardContextual"/>
        </w:rPr>
        <w:t xml:space="preserve">يُعد داء الليشمانيات الحشوي عدوى طفيلية ذات أهمية كبيرة في الجزائر. وتُعزى الإصابة به حصريًا إلى </w:t>
      </w:r>
      <w:r w:rsidRPr="00A40D66">
        <w:rPr>
          <w:rFonts w:asciiTheme="majorBidi" w:eastAsiaTheme="minorHAnsi" w:hAnsiTheme="majorBidi" w:cstheme="majorBidi"/>
          <w:i/>
          <w:iCs/>
          <w:kern w:val="2"/>
          <w:sz w:val="24"/>
          <w:szCs w:val="24"/>
          <w:lang w:val="fr-FR" w:eastAsia="en-US" w:bidi="ar-DZ"/>
          <w14:ligatures w14:val="standardContextual"/>
        </w:rPr>
        <w:t>Leishmania</w:t>
      </w:r>
      <w:r w:rsidRPr="00A40D66">
        <w:rPr>
          <w:rFonts w:asciiTheme="majorBidi" w:eastAsiaTheme="minorHAnsi" w:hAnsiTheme="majorBidi" w:cstheme="majorBidi"/>
          <w:kern w:val="2"/>
          <w:sz w:val="24"/>
          <w:szCs w:val="24"/>
          <w:lang w:val="fr-FR" w:eastAsia="en-US" w:bidi="ar-DZ"/>
          <w14:ligatures w14:val="standardContextual"/>
        </w:rPr>
        <w:t xml:space="preserve"> </w:t>
      </w:r>
      <w:r w:rsidRPr="00A40D66">
        <w:rPr>
          <w:rFonts w:asciiTheme="majorBidi" w:eastAsiaTheme="minorHAnsi" w:hAnsiTheme="majorBidi" w:cstheme="majorBidi"/>
          <w:i/>
          <w:iCs/>
          <w:kern w:val="2"/>
          <w:sz w:val="24"/>
          <w:szCs w:val="24"/>
          <w:lang w:val="fr-FR" w:eastAsia="en-US" w:bidi="ar-DZ"/>
          <w14:ligatures w14:val="standardContextual"/>
        </w:rPr>
        <w:t>infantum</w:t>
      </w:r>
      <w:r w:rsidRPr="00A40D66">
        <w:rPr>
          <w:rFonts w:asciiTheme="majorBidi" w:eastAsiaTheme="minorHAnsi" w:hAnsiTheme="majorBidi" w:cs="Times New Roman"/>
          <w:kern w:val="2"/>
          <w:sz w:val="24"/>
          <w:szCs w:val="24"/>
          <w:rtl/>
          <w:lang w:val="fr-FR" w:eastAsia="en-US" w:bidi="ar-DZ"/>
          <w14:ligatures w14:val="standardContextual"/>
        </w:rPr>
        <w:t>، ويوجد المرض في جميع ولايات البلاد، على الرغم من ملاحظة انخفاض في معدل الإصابة في شمال البلاد. تشارك عدة أنواع من حشرات الفواصد</w:t>
      </w:r>
      <w:r w:rsidRPr="00E16C03">
        <w:rPr>
          <w:rFonts w:asciiTheme="majorBidi" w:eastAsiaTheme="minorHAnsi" w:hAnsiTheme="majorBidi" w:cs="Times New Roman"/>
          <w:kern w:val="2"/>
          <w:sz w:val="24"/>
          <w:szCs w:val="24"/>
          <w:rtl/>
          <w:lang w:val="fr-FR" w:eastAsia="en-US" w:bidi="ar-DZ"/>
          <w14:ligatures w14:val="standardContextual"/>
        </w:rPr>
        <w:t xml:space="preserve"> والعديد من الحيوانات المستودعة في نقل العدوى. الأعراض السريرية متنوعة، ويُعد دواء </w:t>
      </w:r>
      <w:r w:rsidRPr="00E16C03">
        <w:rPr>
          <w:rFonts w:asciiTheme="majorBidi" w:eastAsiaTheme="minorHAnsi" w:hAnsiTheme="majorBidi" w:cstheme="majorBidi"/>
          <w:kern w:val="2"/>
          <w:sz w:val="24"/>
          <w:szCs w:val="24"/>
          <w:lang w:val="fr-FR" w:eastAsia="en-US" w:bidi="ar-DZ"/>
          <w14:ligatures w14:val="standardContextual"/>
        </w:rPr>
        <w:t>Glucantime</w:t>
      </w:r>
      <w:r w:rsidRPr="00E16C03">
        <w:rPr>
          <w:rFonts w:asciiTheme="majorBidi" w:eastAsiaTheme="minorHAnsi" w:hAnsiTheme="majorBidi" w:cs="Times New Roman"/>
          <w:kern w:val="2"/>
          <w:sz w:val="24"/>
          <w:szCs w:val="24"/>
          <w:rtl/>
          <w:lang w:val="fr-FR" w:eastAsia="en-US" w:bidi="ar-DZ"/>
          <w14:ligatures w14:val="standardContextual"/>
        </w:rPr>
        <w:t xml:space="preserve"> الأكثر استخدامًا في العلاج، بينما يظل الفحص الطفيلي هو الوسيلة التشخيصية الرئيسية. لا تزال استراتيجيات مكافحة المرض محدودة وغير فعالة إلى حد كبير في مواجهة التحديات العديدة القائمة.</w:t>
      </w:r>
      <w:r>
        <w:rPr>
          <w:rFonts w:asciiTheme="majorBidi" w:eastAsiaTheme="minorHAnsi" w:hAnsiTheme="majorBidi" w:cstheme="majorBidi"/>
          <w:kern w:val="2"/>
          <w:sz w:val="24"/>
          <w:szCs w:val="24"/>
          <w:lang w:val="fr-FR" w:eastAsia="en-US" w:bidi="ar-DZ"/>
          <w14:ligatures w14:val="standardContextual"/>
        </w:rPr>
        <w:t xml:space="preserve"> </w:t>
      </w:r>
      <w:r w:rsidRPr="00E16C03">
        <w:rPr>
          <w:rFonts w:asciiTheme="majorBidi" w:eastAsiaTheme="minorHAnsi" w:hAnsiTheme="majorBidi" w:cs="Times New Roman"/>
          <w:kern w:val="2"/>
          <w:sz w:val="24"/>
          <w:szCs w:val="24"/>
          <w:rtl/>
          <w:lang w:val="fr-FR" w:eastAsia="en-US" w:bidi="ar-DZ"/>
          <w14:ligatures w14:val="standardContextual"/>
        </w:rPr>
        <w:t xml:space="preserve">في الدراسة الثانية، تم تحليل البيانات التي تم الحصول عليها من مديرية الصحة والسكان لولاية تيزي وزو باستخدام برنامجي </w:t>
      </w:r>
      <w:r w:rsidRPr="00E16C03">
        <w:rPr>
          <w:rFonts w:asciiTheme="majorBidi" w:eastAsiaTheme="minorHAnsi" w:hAnsiTheme="majorBidi" w:cstheme="majorBidi"/>
          <w:kern w:val="2"/>
          <w:sz w:val="24"/>
          <w:szCs w:val="24"/>
          <w:lang w:val="fr-FR" w:eastAsia="en-US" w:bidi="ar-DZ"/>
          <w14:ligatures w14:val="standardContextual"/>
        </w:rPr>
        <w:t>Microsoft Office Excel 2021</w:t>
      </w:r>
      <w:r w:rsidRPr="00E16C03">
        <w:rPr>
          <w:rFonts w:asciiTheme="majorBidi" w:eastAsiaTheme="minorHAnsi" w:hAnsiTheme="majorBidi" w:cs="Times New Roman"/>
          <w:kern w:val="2"/>
          <w:sz w:val="24"/>
          <w:szCs w:val="24"/>
          <w:rtl/>
          <w:lang w:val="fr-FR" w:eastAsia="en-US" w:bidi="ar-DZ"/>
          <w14:ligatures w14:val="standardContextual"/>
        </w:rPr>
        <w:t xml:space="preserve"> و</w:t>
      </w:r>
      <w:r w:rsidRPr="00E16C03">
        <w:rPr>
          <w:rFonts w:asciiTheme="majorBidi" w:eastAsiaTheme="minorHAnsi" w:hAnsiTheme="majorBidi" w:cstheme="majorBidi"/>
          <w:kern w:val="2"/>
          <w:sz w:val="24"/>
          <w:szCs w:val="24"/>
          <w:lang w:val="fr-FR" w:eastAsia="en-US" w:bidi="ar-DZ"/>
          <w14:ligatures w14:val="standardContextual"/>
        </w:rPr>
        <w:t>SPSS 21</w:t>
      </w:r>
      <w:r w:rsidRPr="00E16C03">
        <w:rPr>
          <w:rFonts w:asciiTheme="majorBidi" w:eastAsiaTheme="minorHAnsi" w:hAnsiTheme="majorBidi" w:cs="Times New Roman"/>
          <w:kern w:val="2"/>
          <w:sz w:val="24"/>
          <w:szCs w:val="24"/>
          <w:rtl/>
          <w:lang w:val="fr-FR" w:eastAsia="en-US" w:bidi="ar-DZ"/>
          <w14:ligatures w14:val="standardContextual"/>
        </w:rPr>
        <w:t xml:space="preserve">، بينما استُخدم برنامج </w:t>
      </w:r>
      <w:r w:rsidRPr="00E16C03">
        <w:rPr>
          <w:rFonts w:asciiTheme="majorBidi" w:eastAsiaTheme="minorHAnsi" w:hAnsiTheme="majorBidi" w:cstheme="majorBidi"/>
          <w:kern w:val="2"/>
          <w:sz w:val="24"/>
          <w:szCs w:val="24"/>
          <w:lang w:val="fr-FR" w:eastAsia="en-US" w:bidi="ar-DZ"/>
          <w14:ligatures w14:val="standardContextual"/>
        </w:rPr>
        <w:t>ArcGIS 10.8</w:t>
      </w:r>
      <w:r w:rsidRPr="00E16C03">
        <w:rPr>
          <w:rFonts w:asciiTheme="majorBidi" w:eastAsiaTheme="minorHAnsi" w:hAnsiTheme="majorBidi" w:cs="Times New Roman"/>
          <w:kern w:val="2"/>
          <w:sz w:val="24"/>
          <w:szCs w:val="24"/>
          <w:rtl/>
          <w:lang w:val="fr-FR" w:eastAsia="en-US" w:bidi="ar-DZ"/>
          <w14:ligatures w14:val="standardContextual"/>
        </w:rPr>
        <w:t xml:space="preserve"> لرسم خرائط </w:t>
      </w:r>
      <w:r>
        <w:rPr>
          <w:rFonts w:asciiTheme="majorBidi" w:eastAsiaTheme="minorHAnsi" w:hAnsiTheme="majorBidi" w:cs="Times New Roman" w:hint="cs"/>
          <w:kern w:val="2"/>
          <w:sz w:val="24"/>
          <w:szCs w:val="24"/>
          <w:rtl/>
          <w:lang w:val="fr-FR" w:eastAsia="en-US" w:bidi="ar-DZ"/>
          <w14:ligatures w14:val="standardContextual"/>
        </w:rPr>
        <w:t xml:space="preserve">توزيع </w:t>
      </w:r>
      <w:r w:rsidRPr="00E16C03">
        <w:rPr>
          <w:rFonts w:asciiTheme="majorBidi" w:eastAsiaTheme="minorHAnsi" w:hAnsiTheme="majorBidi" w:cs="Times New Roman"/>
          <w:kern w:val="2"/>
          <w:sz w:val="24"/>
          <w:szCs w:val="24"/>
          <w:rtl/>
          <w:lang w:val="fr-FR" w:eastAsia="en-US" w:bidi="ar-DZ"/>
          <w14:ligatures w14:val="standardContextual"/>
        </w:rPr>
        <w:t xml:space="preserve">الحالات المبلغ عنها. تم تسجيل ما مجموعه 49 حالة من داء الليشمانيات الحشوي بين عامي 2003 و2022، مع انخفاض ملحوظ في معدل الإصابة خلال السنوات الأخيرة. </w:t>
      </w:r>
      <w:r>
        <w:rPr>
          <w:rFonts w:asciiTheme="majorBidi" w:eastAsiaTheme="minorHAnsi" w:hAnsiTheme="majorBidi" w:cs="Times New Roman" w:hint="cs"/>
          <w:kern w:val="2"/>
          <w:sz w:val="24"/>
          <w:szCs w:val="24"/>
          <w:rtl/>
          <w:lang w:val="fr-FR" w:eastAsia="en-US" w:bidi="ar-DZ"/>
          <w14:ligatures w14:val="standardContextual"/>
        </w:rPr>
        <w:t>لو</w:t>
      </w:r>
      <w:r w:rsidRPr="00E16C03">
        <w:rPr>
          <w:rFonts w:asciiTheme="majorBidi" w:eastAsiaTheme="minorHAnsi" w:hAnsiTheme="majorBidi" w:cs="Times New Roman"/>
          <w:kern w:val="2"/>
          <w:sz w:val="24"/>
          <w:szCs w:val="24"/>
          <w:rtl/>
          <w:lang w:val="fr-FR" w:eastAsia="en-US" w:bidi="ar-DZ"/>
          <w14:ligatures w14:val="standardContextual"/>
        </w:rPr>
        <w:t>حظ المرض على مدار العام، مع ذروتين في شهري مارس وماي. وقد تأثرت الإناث بشكل طفيف أكثر من الذكور، بنسبة جنس بلغت 0.96.</w:t>
      </w:r>
      <w:r>
        <w:rPr>
          <w:rFonts w:asciiTheme="majorBidi" w:eastAsiaTheme="minorHAnsi" w:hAnsiTheme="majorBidi" w:cstheme="majorBidi"/>
          <w:kern w:val="2"/>
          <w:sz w:val="24"/>
          <w:szCs w:val="24"/>
          <w:lang w:val="fr-FR" w:eastAsia="en-US" w:bidi="ar-DZ"/>
          <w14:ligatures w14:val="standardContextual"/>
        </w:rPr>
        <w:t xml:space="preserve"> </w:t>
      </w:r>
      <w:r w:rsidRPr="00E16C03">
        <w:rPr>
          <w:rFonts w:asciiTheme="majorBidi" w:eastAsiaTheme="minorHAnsi" w:hAnsiTheme="majorBidi" w:cs="Times New Roman"/>
          <w:kern w:val="2"/>
          <w:sz w:val="24"/>
          <w:szCs w:val="24"/>
          <w:rtl/>
          <w:lang w:val="fr-FR" w:eastAsia="en-US" w:bidi="ar-DZ"/>
          <w14:ligatures w14:val="standardContextual"/>
        </w:rPr>
        <w:t>يُعد داء الليشمانيات الحشوي مرضًا يصيب الأطفال بشكل أساسي، حيث يُعتبر الأطفال الذين تتراوح أعمارهم بين 0 و9 سنوات، وخصوصًا من 2 إلى 5 سنوات، الأكثر عرضة للإصابة.</w:t>
      </w:r>
      <w:r>
        <w:rPr>
          <w:rFonts w:asciiTheme="majorBidi" w:eastAsiaTheme="minorHAnsi" w:hAnsiTheme="majorBidi" w:cstheme="majorBidi"/>
          <w:kern w:val="2"/>
          <w:sz w:val="24"/>
          <w:szCs w:val="24"/>
          <w:lang w:val="fr-FR" w:eastAsia="en-US" w:bidi="ar-DZ"/>
          <w14:ligatures w14:val="standardContextual"/>
        </w:rPr>
        <w:t xml:space="preserve"> </w:t>
      </w:r>
      <w:r w:rsidRPr="00E16C03">
        <w:rPr>
          <w:rFonts w:asciiTheme="majorBidi" w:eastAsiaTheme="minorHAnsi" w:hAnsiTheme="majorBidi" w:cs="Times New Roman"/>
          <w:kern w:val="2"/>
          <w:sz w:val="24"/>
          <w:szCs w:val="24"/>
          <w:rtl/>
          <w:lang w:val="fr-FR" w:eastAsia="en-US" w:bidi="ar-DZ"/>
          <w14:ligatures w14:val="standardContextual"/>
        </w:rPr>
        <w:t xml:space="preserve">وقد أظهرت الدراسة أن التوزيع المكاني للحالات المبلغ عنها كان عشوائيًا حسب مؤشر موران، لكنه غير معنوي (مؤشر موران = -0.07، </w:t>
      </w:r>
      <w:r w:rsidRPr="00E16C03">
        <w:rPr>
          <w:rFonts w:asciiTheme="majorBidi" w:eastAsiaTheme="minorHAnsi" w:hAnsiTheme="majorBidi" w:cstheme="majorBidi"/>
          <w:kern w:val="2"/>
          <w:sz w:val="24"/>
          <w:szCs w:val="24"/>
          <w:lang w:val="fr-FR" w:eastAsia="en-US" w:bidi="ar-DZ"/>
          <w14:ligatures w14:val="standardContextual"/>
        </w:rPr>
        <w:t>z = -0.73</w:t>
      </w:r>
      <w:r w:rsidRPr="00E16C03">
        <w:rPr>
          <w:rFonts w:asciiTheme="majorBidi" w:eastAsiaTheme="minorHAnsi" w:hAnsiTheme="majorBidi" w:cs="Times New Roman"/>
          <w:kern w:val="2"/>
          <w:sz w:val="24"/>
          <w:szCs w:val="24"/>
          <w:rtl/>
          <w:lang w:val="fr-FR" w:eastAsia="en-US" w:bidi="ar-DZ"/>
          <w14:ligatures w14:val="standardContextual"/>
        </w:rPr>
        <w:t xml:space="preserve">، </w:t>
      </w:r>
      <w:r w:rsidRPr="00E16C03">
        <w:rPr>
          <w:rFonts w:asciiTheme="majorBidi" w:eastAsiaTheme="minorHAnsi" w:hAnsiTheme="majorBidi" w:cstheme="majorBidi"/>
          <w:kern w:val="2"/>
          <w:sz w:val="24"/>
          <w:szCs w:val="24"/>
          <w:lang w:val="fr-FR" w:eastAsia="en-US" w:bidi="ar-DZ"/>
          <w14:ligatures w14:val="standardContextual"/>
        </w:rPr>
        <w:t>p &lt; 0.46</w:t>
      </w:r>
      <w:r w:rsidRPr="00E16C03">
        <w:rPr>
          <w:rFonts w:asciiTheme="majorBidi" w:eastAsiaTheme="minorHAnsi" w:hAnsiTheme="majorBidi" w:cs="Times New Roman"/>
          <w:kern w:val="2"/>
          <w:sz w:val="24"/>
          <w:szCs w:val="24"/>
          <w:rtl/>
          <w:lang w:val="fr-FR" w:eastAsia="en-US" w:bidi="ar-DZ"/>
          <w14:ligatures w14:val="standardContextual"/>
        </w:rPr>
        <w:t xml:space="preserve">). بشكل عام، أبلغت </w:t>
      </w:r>
      <w:r>
        <w:rPr>
          <w:rFonts w:asciiTheme="majorBidi" w:eastAsiaTheme="minorHAnsi" w:hAnsiTheme="majorBidi" w:cs="Times New Roman"/>
          <w:kern w:val="2"/>
          <w:sz w:val="24"/>
          <w:szCs w:val="24"/>
          <w:lang w:val="fr-FR" w:eastAsia="en-US" w:bidi="ar-DZ"/>
          <w14:ligatures w14:val="standardContextual"/>
        </w:rPr>
        <w:t>30</w:t>
      </w:r>
      <w:r w:rsidRPr="00E16C03">
        <w:rPr>
          <w:rFonts w:asciiTheme="majorBidi" w:eastAsiaTheme="minorHAnsi" w:hAnsiTheme="majorBidi" w:cs="Times New Roman"/>
          <w:kern w:val="2"/>
          <w:sz w:val="24"/>
          <w:szCs w:val="24"/>
          <w:rtl/>
          <w:lang w:val="fr-FR" w:eastAsia="en-US" w:bidi="ar-DZ"/>
          <w14:ligatures w14:val="standardContextual"/>
        </w:rPr>
        <w:t xml:space="preserve"> بلدية (أي ما يعادل</w:t>
      </w:r>
      <w:r>
        <w:rPr>
          <w:rFonts w:asciiTheme="majorBidi" w:eastAsiaTheme="minorHAnsi" w:hAnsiTheme="majorBidi" w:cs="Times New Roman"/>
          <w:kern w:val="2"/>
          <w:sz w:val="24"/>
          <w:szCs w:val="24"/>
          <w:lang w:val="fr-FR" w:eastAsia="en-US" w:bidi="ar-DZ"/>
          <w14:ligatures w14:val="standardContextual"/>
        </w:rPr>
        <w:t xml:space="preserve"> 44.78% </w:t>
      </w:r>
      <w:r w:rsidRPr="00E16C03">
        <w:rPr>
          <w:rFonts w:asciiTheme="majorBidi" w:eastAsiaTheme="minorHAnsi" w:hAnsiTheme="majorBidi" w:cs="Times New Roman"/>
          <w:kern w:val="2"/>
          <w:sz w:val="24"/>
          <w:szCs w:val="24"/>
          <w:rtl/>
          <w:lang w:val="fr-FR" w:eastAsia="en-US" w:bidi="ar-DZ"/>
          <w14:ligatures w14:val="standardContextual"/>
        </w:rPr>
        <w:t>من بلديات الولاية) عن حالات إصابة، وسُجل أكبر عدد من الحالات (5 حالات) في بلدية تيزي وزو.</w:t>
      </w:r>
    </w:p>
    <w:p w:rsidR="00B748E1" w:rsidRPr="00CA01E6" w:rsidP="00B748E1" w14:paraId="078D6A3D" w14:textId="77777777">
      <w:pPr>
        <w:widowControl/>
        <w:autoSpaceDE/>
        <w:autoSpaceDN/>
        <w:spacing w:after="160" w:line="259" w:lineRule="auto"/>
        <w:jc w:val="right"/>
        <w:rPr>
          <w:rFonts w:ascii="Times New Roman" w:eastAsia="Calibri" w:hAnsi="Times New Roman" w:cs="Times New Roman"/>
          <w:kern w:val="2"/>
          <w:sz w:val="24"/>
          <w:szCs w:val="24"/>
          <w:lang w:val="fr-FR" w:eastAsia="en-US" w:bidi="ar-DZ"/>
          <w14:ligatures w14:val="standardContextual"/>
        </w:rPr>
      </w:pPr>
      <w:r w:rsidRPr="00183565">
        <w:rPr>
          <w:rFonts w:asciiTheme="majorBidi" w:eastAsiaTheme="minorHAnsi" w:hAnsiTheme="majorBidi" w:cstheme="majorBidi" w:hint="cs"/>
          <w:b/>
          <w:bCs/>
          <w:kern w:val="2"/>
          <w:sz w:val="24"/>
          <w:szCs w:val="24"/>
          <w:rtl/>
          <w:lang w:val="fr-FR" w:eastAsia="en-US" w:bidi="ar-DZ"/>
          <w14:ligatures w14:val="standardContextual"/>
        </w:rPr>
        <w:t>الكلمات المفتاحية:</w:t>
      </w:r>
      <w:r>
        <w:rPr>
          <w:rFonts w:asciiTheme="majorBidi" w:eastAsiaTheme="minorHAnsi" w:hAnsiTheme="majorBidi" w:cstheme="majorBidi" w:hint="cs"/>
          <w:kern w:val="2"/>
          <w:sz w:val="24"/>
          <w:szCs w:val="24"/>
          <w:rtl/>
          <w:lang w:val="fr-FR" w:eastAsia="en-US" w:bidi="ar-DZ"/>
          <w14:ligatures w14:val="standardContextual"/>
        </w:rPr>
        <w:t xml:space="preserve"> </w:t>
      </w:r>
      <w:r w:rsidRPr="00183565">
        <w:rPr>
          <w:rFonts w:asciiTheme="majorBidi" w:eastAsiaTheme="minorHAnsi" w:hAnsiTheme="majorBidi" w:cs="Times New Roman"/>
          <w:kern w:val="2"/>
          <w:sz w:val="24"/>
          <w:szCs w:val="24"/>
          <w:rtl/>
          <w:lang w:val="fr-FR" w:eastAsia="en-US" w:bidi="ar-DZ"/>
          <w14:ligatures w14:val="standardContextual"/>
        </w:rPr>
        <w:t>الجزائر، تيزي وزو، داء الليشمانيات</w:t>
      </w:r>
      <w:r>
        <w:rPr>
          <w:rFonts w:asciiTheme="majorBidi" w:eastAsiaTheme="minorHAnsi" w:hAnsiTheme="majorBidi" w:cs="Times New Roman" w:hint="cs"/>
          <w:kern w:val="2"/>
          <w:sz w:val="24"/>
          <w:szCs w:val="24"/>
          <w:rtl/>
          <w:lang w:val="fr-FR" w:eastAsia="en-US" w:bidi="ar-DZ"/>
          <w14:ligatures w14:val="standardContextual"/>
        </w:rPr>
        <w:t xml:space="preserve"> الحشوي</w:t>
      </w:r>
      <w:r w:rsidRPr="00183565">
        <w:rPr>
          <w:rFonts w:asciiTheme="majorBidi" w:eastAsiaTheme="minorHAnsi" w:hAnsiTheme="majorBidi" w:cs="Times New Roman"/>
          <w:kern w:val="2"/>
          <w:sz w:val="24"/>
          <w:szCs w:val="24"/>
          <w:rtl/>
          <w:lang w:val="fr-FR" w:eastAsia="en-US" w:bidi="ar-DZ"/>
          <w14:ligatures w14:val="standardContextual"/>
        </w:rPr>
        <w:t>، علم الأوبئة</w:t>
      </w:r>
      <w:r>
        <w:rPr>
          <w:rFonts w:asciiTheme="majorBidi" w:eastAsiaTheme="minorHAnsi" w:hAnsiTheme="majorBidi" w:cstheme="majorBidi" w:hint="cs"/>
          <w:kern w:val="2"/>
          <w:sz w:val="24"/>
          <w:szCs w:val="24"/>
          <w:rtl/>
          <w:lang w:val="fr-FR" w:eastAsia="en-US" w:bidi="ar-DZ"/>
          <w14:ligatures w14:val="standardContextual"/>
        </w:rPr>
        <w:t>.</w:t>
      </w:r>
    </w:p>
    <w:p w:rsidR="00B748E1" w:rsidP="00C327A6" w14:paraId="7ABF0429" w14:textId="18F5A4D6">
      <w:pPr>
        <w:widowControl/>
        <w:autoSpaceDE/>
        <w:autoSpaceDN/>
        <w:spacing w:after="0" w:line="360" w:lineRule="auto"/>
        <w:jc w:val="center"/>
        <w:rPr>
          <w:rFonts w:ascii="Times New Roman" w:eastAsia="Calibri" w:hAnsi="Times New Roman" w:cs="Times New Roman"/>
          <w:b/>
          <w:bCs/>
          <w:kern w:val="2"/>
          <w:sz w:val="32"/>
          <w:szCs w:val="32"/>
          <w:lang w:val="fr-FR" w:eastAsia="en-US" w:bidi="ar-SA"/>
          <w14:ligatures w14:val="standardContextual"/>
        </w:rPr>
      </w:pPr>
    </w:p>
    <w:p w:rsidR="00D42A8A" w:rsidP="00C327A6" w14:paraId="22C16462" w14:textId="7034D7BE">
      <w:pPr>
        <w:widowControl/>
        <w:autoSpaceDE/>
        <w:autoSpaceDN/>
        <w:spacing w:after="0" w:line="360" w:lineRule="auto"/>
        <w:jc w:val="center"/>
        <w:rPr>
          <w:rFonts w:ascii="Times New Roman" w:eastAsia="Calibri" w:hAnsi="Times New Roman" w:cs="Times New Roman"/>
          <w:b/>
          <w:bCs/>
          <w:kern w:val="2"/>
          <w:sz w:val="32"/>
          <w:szCs w:val="32"/>
          <w:lang w:val="fr-FR" w:eastAsia="en-US" w:bidi="ar-SA"/>
          <w14:ligatures w14:val="standardContextual"/>
        </w:rPr>
      </w:pPr>
    </w:p>
    <w:p w:rsidR="00D42A8A" w:rsidP="00C327A6" w14:paraId="3645938D" w14:textId="263A680F">
      <w:pPr>
        <w:widowControl/>
        <w:autoSpaceDE/>
        <w:autoSpaceDN/>
        <w:spacing w:after="0" w:line="360" w:lineRule="auto"/>
        <w:jc w:val="center"/>
        <w:rPr>
          <w:rFonts w:ascii="Times New Roman" w:eastAsia="Calibri" w:hAnsi="Times New Roman" w:cs="Times New Roman"/>
          <w:b/>
          <w:bCs/>
          <w:kern w:val="2"/>
          <w:sz w:val="32"/>
          <w:szCs w:val="32"/>
          <w:lang w:val="fr-FR" w:eastAsia="en-US" w:bidi="ar-SA"/>
          <w14:ligatures w14:val="standardContextual"/>
        </w:rPr>
      </w:pPr>
    </w:p>
    <w:p w:rsidR="00D42A8A" w:rsidP="00C327A6" w14:paraId="29B6C724" w14:textId="640272B0">
      <w:pPr>
        <w:widowControl/>
        <w:autoSpaceDE/>
        <w:autoSpaceDN/>
        <w:spacing w:after="0" w:line="360" w:lineRule="auto"/>
        <w:jc w:val="center"/>
        <w:rPr>
          <w:rFonts w:ascii="Times New Roman" w:eastAsia="Calibri" w:hAnsi="Times New Roman" w:cs="Times New Roman"/>
          <w:b/>
          <w:bCs/>
          <w:kern w:val="2"/>
          <w:sz w:val="32"/>
          <w:szCs w:val="32"/>
          <w:lang w:val="fr-FR" w:eastAsia="en-US" w:bidi="ar-SA"/>
          <w14:ligatures w14:val="standardContextual"/>
        </w:rPr>
      </w:pPr>
    </w:p>
    <w:p w:rsidR="00D42A8A" w:rsidP="00C327A6" w14:paraId="4CF6B622" w14:textId="2FB61B48">
      <w:pPr>
        <w:widowControl/>
        <w:autoSpaceDE/>
        <w:autoSpaceDN/>
        <w:spacing w:after="0" w:line="360" w:lineRule="auto"/>
        <w:jc w:val="center"/>
        <w:rPr>
          <w:rFonts w:ascii="Times New Roman" w:eastAsia="Calibri" w:hAnsi="Times New Roman" w:cs="Times New Roman"/>
          <w:b/>
          <w:bCs/>
          <w:kern w:val="2"/>
          <w:sz w:val="32"/>
          <w:szCs w:val="32"/>
          <w:lang w:val="fr-FR" w:eastAsia="en-US" w:bidi="ar-SA"/>
          <w14:ligatures w14:val="standardContextual"/>
        </w:rPr>
      </w:pPr>
    </w:p>
    <w:p w:rsidR="00D42A8A" w:rsidP="00C327A6" w14:paraId="78416654" w14:textId="7FFFA829">
      <w:pPr>
        <w:widowControl/>
        <w:autoSpaceDE/>
        <w:autoSpaceDN/>
        <w:spacing w:after="0" w:line="360" w:lineRule="auto"/>
        <w:jc w:val="center"/>
        <w:rPr>
          <w:rFonts w:ascii="Times New Roman" w:eastAsia="Calibri" w:hAnsi="Times New Roman" w:cs="Times New Roman"/>
          <w:b/>
          <w:bCs/>
          <w:kern w:val="2"/>
          <w:sz w:val="32"/>
          <w:szCs w:val="32"/>
          <w:lang w:val="fr-FR" w:eastAsia="en-US" w:bidi="ar-SA"/>
          <w14:ligatures w14:val="standardContextual"/>
        </w:rPr>
      </w:pPr>
    </w:p>
    <w:p w:rsidR="00D42A8A" w:rsidP="00C327A6" w14:paraId="0DE332A5" w14:textId="77777777">
      <w:pPr>
        <w:widowControl/>
        <w:autoSpaceDE/>
        <w:autoSpaceDN/>
        <w:spacing w:after="0" w:line="360" w:lineRule="auto"/>
        <w:jc w:val="center"/>
        <w:rPr>
          <w:rFonts w:ascii="Times New Roman" w:eastAsia="Calibri" w:hAnsi="Times New Roman" w:cs="Times New Roman"/>
          <w:b/>
          <w:bCs/>
          <w:kern w:val="2"/>
          <w:sz w:val="32"/>
          <w:szCs w:val="32"/>
          <w:lang w:val="fr-FR" w:eastAsia="en-US" w:bidi="ar-SA"/>
          <w14:ligatures w14:val="standardContextual"/>
        </w:rPr>
      </w:pPr>
    </w:p>
    <w:p w:rsidR="00965F1E" w:rsidRPr="00C327A6" w:rsidP="00C327A6" w14:paraId="2BA22410" w14:textId="6B1E0BFE">
      <w:pPr>
        <w:widowControl/>
        <w:autoSpaceDE/>
        <w:autoSpaceDN/>
        <w:spacing w:after="0" w:line="360" w:lineRule="auto"/>
        <w:jc w:val="center"/>
        <w:rPr>
          <w:rFonts w:ascii="Times New Roman" w:eastAsia="Calibri" w:hAnsi="Times New Roman" w:cs="Times New Roman"/>
          <w:b/>
          <w:bCs/>
          <w:kern w:val="2"/>
          <w:sz w:val="32"/>
          <w:szCs w:val="32"/>
          <w:lang w:val="fr-FR" w:eastAsia="en-US" w:bidi="ar-SA"/>
          <w14:ligatures w14:val="standardContextual"/>
        </w:rPr>
      </w:pPr>
      <w:r w:rsidRPr="00C327A6">
        <w:rPr>
          <w:rFonts w:asciiTheme="majorBidi" w:eastAsiaTheme="minorHAnsi" w:hAnsiTheme="majorBidi" w:cstheme="majorBidi"/>
          <w:b/>
          <w:bCs/>
          <w:kern w:val="2"/>
          <w:sz w:val="32"/>
          <w:szCs w:val="32"/>
          <w:lang w:val="fr-FR" w:eastAsia="en-US" w:bidi="ar-SA"/>
          <w14:ligatures w14:val="standardContextual"/>
        </w:rPr>
        <w:t>Résumé</w:t>
      </w:r>
    </w:p>
    <w:p w:rsidR="00965F1E" w:rsidP="00DC4B67" w14:paraId="06D52FE7" w14:textId="06C7D2EF">
      <w:pPr>
        <w:widowControl/>
        <w:autoSpaceDE/>
        <w:autoSpaceDN/>
        <w:spacing w:after="16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4A77B6">
        <w:rPr>
          <w:rFonts w:asciiTheme="majorBidi" w:eastAsiaTheme="minorHAnsi" w:hAnsiTheme="majorBidi" w:cstheme="majorBidi"/>
          <w:kern w:val="2"/>
          <w:sz w:val="24"/>
          <w:szCs w:val="24"/>
          <w:lang w:val="fr-FR" w:eastAsia="en-US" w:bidi="ar-SA"/>
          <w14:ligatures w14:val="standardContextual"/>
        </w:rPr>
        <w:t xml:space="preserve">La présente étude a été conçue, d'une part, pour analyser les caractéristiques éco-épidémiologiques, cliniques, </w:t>
      </w:r>
      <w:r>
        <w:rPr>
          <w:rFonts w:asciiTheme="majorBidi" w:eastAsiaTheme="minorHAnsi" w:hAnsiTheme="majorBidi" w:cstheme="majorBidi"/>
          <w:kern w:val="2"/>
          <w:sz w:val="24"/>
          <w:szCs w:val="24"/>
          <w:lang w:val="fr-FR" w:eastAsia="en-US" w:bidi="ar-SA"/>
          <w14:ligatures w14:val="standardContextual"/>
        </w:rPr>
        <w:t xml:space="preserve">diagnostiques, </w:t>
      </w:r>
      <w:r w:rsidRPr="004A77B6">
        <w:rPr>
          <w:rFonts w:asciiTheme="majorBidi" w:eastAsiaTheme="minorHAnsi" w:hAnsiTheme="majorBidi" w:cstheme="majorBidi"/>
          <w:kern w:val="2"/>
          <w:sz w:val="24"/>
          <w:szCs w:val="24"/>
          <w:lang w:val="fr-FR" w:eastAsia="en-US" w:bidi="ar-SA"/>
          <w14:ligatures w14:val="standardContextual"/>
        </w:rPr>
        <w:t>thérapeutiques et préventives de la LV en Algérie à travers une revue de la littérature, et d'autre part, pour évaluer la situation épidémiologique de cette maladie dans l</w:t>
      </w:r>
      <w:r>
        <w:rPr>
          <w:rFonts w:asciiTheme="majorBidi" w:eastAsiaTheme="minorHAnsi" w:hAnsiTheme="majorBidi" w:cstheme="majorBidi"/>
          <w:kern w:val="2"/>
          <w:sz w:val="24"/>
          <w:szCs w:val="24"/>
          <w:lang w:val="fr-FR" w:eastAsia="en-US" w:bidi="ar-SA"/>
          <w14:ligatures w14:val="standardContextual"/>
        </w:rPr>
        <w:t>e principal</w:t>
      </w:r>
      <w:r w:rsidRPr="004A77B6">
        <w:rPr>
          <w:rFonts w:asciiTheme="majorBidi" w:eastAsiaTheme="minorHAnsi" w:hAnsiTheme="majorBidi" w:cstheme="majorBidi"/>
          <w:kern w:val="2"/>
          <w:sz w:val="24"/>
          <w:szCs w:val="24"/>
          <w:lang w:val="fr-FR" w:eastAsia="en-US" w:bidi="ar-SA"/>
          <w14:ligatures w14:val="standardContextual"/>
        </w:rPr>
        <w:t xml:space="preserve"> et </w:t>
      </w:r>
      <w:r>
        <w:rPr>
          <w:rFonts w:asciiTheme="majorBidi" w:eastAsiaTheme="minorHAnsi" w:hAnsiTheme="majorBidi" w:cstheme="majorBidi"/>
          <w:kern w:val="2"/>
          <w:sz w:val="24"/>
          <w:szCs w:val="24"/>
          <w:lang w:val="fr-FR" w:eastAsia="en-US" w:bidi="ar-SA"/>
          <w14:ligatures w14:val="standardContextual"/>
        </w:rPr>
        <w:t>ancien</w:t>
      </w:r>
      <w:r w:rsidRPr="004A77B6">
        <w:rPr>
          <w:rFonts w:asciiTheme="majorBidi" w:eastAsiaTheme="minorHAnsi" w:hAnsiTheme="majorBidi" w:cstheme="majorBidi"/>
          <w:kern w:val="2"/>
          <w:sz w:val="24"/>
          <w:szCs w:val="24"/>
          <w:lang w:val="fr-FR" w:eastAsia="en-US" w:bidi="ar-SA"/>
          <w14:ligatures w14:val="standardContextual"/>
        </w:rPr>
        <w:t xml:space="preserve"> foyer du pays </w:t>
      </w:r>
      <w:r>
        <w:rPr>
          <w:rFonts w:asciiTheme="majorBidi" w:eastAsiaTheme="minorHAnsi" w:hAnsiTheme="majorBidi" w:cstheme="majorBidi"/>
          <w:kern w:val="2"/>
          <w:sz w:val="24"/>
          <w:szCs w:val="24"/>
          <w:lang w:val="fr-FR" w:eastAsia="en-US" w:bidi="ar-SA"/>
          <w14:ligatures w14:val="standardContextual"/>
        </w:rPr>
        <w:t xml:space="preserve">(Tizi Ouzou) </w:t>
      </w:r>
      <w:r w:rsidRPr="004A77B6">
        <w:rPr>
          <w:rFonts w:asciiTheme="majorBidi" w:eastAsiaTheme="minorHAnsi" w:hAnsiTheme="majorBidi" w:cstheme="majorBidi"/>
          <w:kern w:val="2"/>
          <w:sz w:val="24"/>
          <w:szCs w:val="24"/>
          <w:lang w:val="fr-FR" w:eastAsia="en-US" w:bidi="ar-SA"/>
          <w14:ligatures w14:val="standardContextual"/>
        </w:rPr>
        <w:t>au moyen d’une étude rétrospective.</w:t>
      </w:r>
      <w:r w:rsidR="00DC4B67">
        <w:rPr>
          <w:rFonts w:asciiTheme="majorBidi" w:eastAsiaTheme="minorHAnsi" w:hAnsiTheme="majorBidi" w:cstheme="majorBidi"/>
          <w:kern w:val="2"/>
          <w:sz w:val="24"/>
          <w:szCs w:val="24"/>
          <w:lang w:val="fr-FR" w:eastAsia="en-US" w:bidi="ar-SA"/>
          <w14:ligatures w14:val="standardContextual"/>
        </w:rPr>
        <w:t xml:space="preserve"> </w:t>
      </w:r>
      <w:r>
        <w:rPr>
          <w:rFonts w:asciiTheme="majorBidi" w:eastAsiaTheme="minorHAnsi" w:hAnsiTheme="majorBidi" w:cstheme="majorBidi"/>
          <w:kern w:val="2"/>
          <w:sz w:val="24"/>
          <w:szCs w:val="24"/>
          <w:lang w:val="fr-FR" w:eastAsia="en-US" w:bidi="ar-SA"/>
          <w14:ligatures w14:val="standardContextual"/>
        </w:rPr>
        <w:t>Dans la première étude, l</w:t>
      </w:r>
      <w:r w:rsidRPr="00FE5D0A">
        <w:rPr>
          <w:rFonts w:asciiTheme="majorBidi" w:eastAsiaTheme="minorHAnsi" w:hAnsiTheme="majorBidi" w:cstheme="majorBidi"/>
          <w:kern w:val="2"/>
          <w:sz w:val="24"/>
          <w:szCs w:val="24"/>
          <w:lang w:val="fr-FR" w:eastAsia="en-US" w:bidi="ar-SA"/>
          <w14:ligatures w14:val="standardContextual"/>
        </w:rPr>
        <w:t xml:space="preserve">es articles publiés sur la </w:t>
      </w:r>
      <w:r>
        <w:rPr>
          <w:rFonts w:asciiTheme="majorBidi" w:eastAsiaTheme="minorHAnsi" w:hAnsiTheme="majorBidi" w:cstheme="majorBidi"/>
          <w:kern w:val="2"/>
          <w:sz w:val="24"/>
          <w:szCs w:val="24"/>
          <w:lang w:val="fr-FR" w:eastAsia="en-US" w:bidi="ar-SA"/>
          <w14:ligatures w14:val="standardContextual"/>
        </w:rPr>
        <w:t>LV</w:t>
      </w:r>
      <w:r w:rsidRPr="00FE5D0A">
        <w:rPr>
          <w:rFonts w:asciiTheme="majorBidi" w:eastAsiaTheme="minorHAnsi" w:hAnsiTheme="majorBidi" w:cstheme="majorBidi"/>
          <w:kern w:val="2"/>
          <w:sz w:val="24"/>
          <w:szCs w:val="24"/>
          <w:lang w:val="fr-FR" w:eastAsia="en-US" w:bidi="ar-SA"/>
          <w14:ligatures w14:val="standardContextual"/>
        </w:rPr>
        <w:t xml:space="preserve"> </w:t>
      </w:r>
      <w:r>
        <w:rPr>
          <w:rFonts w:asciiTheme="majorBidi" w:eastAsiaTheme="minorHAnsi" w:hAnsiTheme="majorBidi" w:cstheme="majorBidi"/>
          <w:kern w:val="2"/>
          <w:sz w:val="24"/>
          <w:szCs w:val="24"/>
          <w:lang w:val="fr-FR" w:eastAsia="en-US" w:bidi="ar-SA"/>
          <w14:ligatures w14:val="standardContextual"/>
        </w:rPr>
        <w:t>en Algérie</w:t>
      </w:r>
      <w:r w:rsidRPr="00FE5D0A">
        <w:rPr>
          <w:rFonts w:asciiTheme="majorBidi" w:eastAsiaTheme="minorHAnsi" w:hAnsiTheme="majorBidi" w:cstheme="majorBidi"/>
          <w:kern w:val="2"/>
          <w:sz w:val="24"/>
          <w:szCs w:val="24"/>
          <w:lang w:val="fr-FR" w:eastAsia="en-US" w:bidi="ar-SA"/>
          <w14:ligatures w14:val="standardContextual"/>
        </w:rPr>
        <w:t xml:space="preserve"> ont été recherchés dans les bases de données PubMed, Google Scholar et ResearchGate. Les critères d'inclusion des articles étaient basés </w:t>
      </w:r>
      <w:r w:rsidRPr="00C84B09">
        <w:rPr>
          <w:rFonts w:asciiTheme="majorBidi" w:eastAsiaTheme="minorHAnsi" w:hAnsiTheme="majorBidi" w:cstheme="majorBidi"/>
          <w:kern w:val="2"/>
          <w:sz w:val="24"/>
          <w:szCs w:val="24"/>
          <w:lang w:val="fr-FR" w:eastAsia="en-US" w:bidi="ar-SA"/>
          <w14:ligatures w14:val="standardContextual"/>
        </w:rPr>
        <w:t>sur des recherches par mots-clés, notamment «</w:t>
      </w:r>
      <w:r>
        <w:rPr>
          <w:rFonts w:asciiTheme="majorBidi" w:eastAsiaTheme="minorHAnsi" w:hAnsiTheme="majorBidi" w:cstheme="majorBidi"/>
          <w:kern w:val="2"/>
          <w:sz w:val="24"/>
          <w:szCs w:val="24"/>
          <w:lang w:val="fr-FR" w:eastAsia="en-US" w:bidi="ar-SA"/>
          <w14:ligatures w14:val="standardContextual"/>
        </w:rPr>
        <w:t xml:space="preserve"> </w:t>
      </w:r>
      <w:r w:rsidRPr="00C84B09">
        <w:rPr>
          <w:rFonts w:asciiTheme="majorBidi" w:eastAsiaTheme="minorHAnsi" w:hAnsiTheme="majorBidi" w:cstheme="majorBidi"/>
          <w:kern w:val="2"/>
          <w:sz w:val="24"/>
          <w:szCs w:val="24"/>
          <w:lang w:val="fr-FR" w:eastAsia="en-US" w:bidi="ar-SA"/>
          <w14:ligatures w14:val="standardContextual"/>
        </w:rPr>
        <w:t xml:space="preserve">Leishmaniose en Algérie », « Épidémiologie de la LV en Algérie », accessibles au public en date du 15 juin 2025. </w:t>
      </w:r>
      <w:r w:rsidRPr="00272CDE">
        <w:rPr>
          <w:rFonts w:asciiTheme="majorBidi" w:eastAsiaTheme="minorHAnsi" w:hAnsiTheme="majorBidi" w:cstheme="majorBidi"/>
          <w:kern w:val="2"/>
          <w:sz w:val="24"/>
          <w:szCs w:val="24"/>
          <w:lang w:val="fr-FR" w:eastAsia="en-US" w:bidi="ar-SA"/>
          <w14:ligatures w14:val="standardContextual"/>
        </w:rPr>
        <w:t>La LV</w:t>
      </w:r>
      <w:r>
        <w:rPr>
          <w:rFonts w:asciiTheme="majorBidi" w:eastAsiaTheme="minorHAnsi" w:hAnsiTheme="majorBidi" w:cstheme="majorBidi"/>
          <w:kern w:val="2"/>
          <w:sz w:val="24"/>
          <w:szCs w:val="24"/>
          <w:lang w:val="fr-FR" w:eastAsia="en-US" w:bidi="ar-SA"/>
          <w14:ligatures w14:val="standardContextual"/>
        </w:rPr>
        <w:t xml:space="preserve"> </w:t>
      </w:r>
      <w:r w:rsidRPr="00272CDE">
        <w:rPr>
          <w:rFonts w:asciiTheme="majorBidi" w:eastAsiaTheme="minorHAnsi" w:hAnsiTheme="majorBidi" w:cstheme="majorBidi"/>
          <w:kern w:val="2"/>
          <w:sz w:val="24"/>
          <w:szCs w:val="24"/>
          <w:lang w:val="fr-FR" w:eastAsia="en-US" w:bidi="ar-SA"/>
          <w14:ligatures w14:val="standardContextual"/>
        </w:rPr>
        <w:t>est une infection parasitaire d’importance majeure en Algérie</w:t>
      </w:r>
      <w:r>
        <w:rPr>
          <w:rFonts w:asciiTheme="majorBidi" w:eastAsiaTheme="minorHAnsi" w:hAnsiTheme="majorBidi" w:cstheme="majorBidi"/>
          <w:kern w:val="2"/>
          <w:sz w:val="24"/>
          <w:szCs w:val="24"/>
          <w:lang w:val="fr-FR" w:eastAsia="en-US" w:bidi="ar-SA"/>
          <w14:ligatures w14:val="standardContextual"/>
        </w:rPr>
        <w:t xml:space="preserve">. </w:t>
      </w:r>
      <w:r w:rsidRPr="00D25ACA">
        <w:rPr>
          <w:rFonts w:asciiTheme="majorBidi" w:eastAsiaTheme="minorHAnsi" w:hAnsiTheme="majorBidi" w:cstheme="majorBidi"/>
          <w:kern w:val="2"/>
          <w:sz w:val="24"/>
          <w:szCs w:val="24"/>
          <w:lang w:val="fr-FR" w:eastAsia="en-US" w:bidi="ar-SA"/>
          <w14:ligatures w14:val="standardContextual"/>
        </w:rPr>
        <w:t xml:space="preserve">La maladie, causée exclusivement par </w:t>
      </w:r>
      <w:r w:rsidRPr="00E573BB">
        <w:rPr>
          <w:rFonts w:asciiTheme="majorBidi" w:eastAsiaTheme="minorHAnsi" w:hAnsiTheme="majorBidi" w:cstheme="majorBidi"/>
          <w:i/>
          <w:iCs/>
          <w:kern w:val="2"/>
          <w:sz w:val="24"/>
          <w:szCs w:val="24"/>
          <w:lang w:val="fr-FR" w:eastAsia="en-US" w:bidi="ar-SA"/>
          <w14:ligatures w14:val="standardContextual"/>
        </w:rPr>
        <w:t>Leishmania</w:t>
      </w:r>
      <w:r w:rsidRPr="00D25ACA">
        <w:rPr>
          <w:rFonts w:asciiTheme="majorBidi" w:eastAsiaTheme="minorHAnsi" w:hAnsiTheme="majorBidi" w:cstheme="majorBidi"/>
          <w:kern w:val="2"/>
          <w:sz w:val="24"/>
          <w:szCs w:val="24"/>
          <w:lang w:val="fr-FR" w:eastAsia="en-US" w:bidi="ar-SA"/>
          <w14:ligatures w14:val="standardContextual"/>
        </w:rPr>
        <w:t xml:space="preserve"> </w:t>
      </w:r>
      <w:r w:rsidRPr="00E573BB">
        <w:rPr>
          <w:rFonts w:asciiTheme="majorBidi" w:eastAsiaTheme="minorHAnsi" w:hAnsiTheme="majorBidi" w:cstheme="majorBidi"/>
          <w:i/>
          <w:iCs/>
          <w:kern w:val="2"/>
          <w:sz w:val="24"/>
          <w:szCs w:val="24"/>
          <w:lang w:val="fr-FR" w:eastAsia="en-US" w:bidi="ar-SA"/>
          <w14:ligatures w14:val="standardContextual"/>
        </w:rPr>
        <w:t>infantum</w:t>
      </w:r>
      <w:r w:rsidRPr="00D25ACA">
        <w:rPr>
          <w:rFonts w:asciiTheme="majorBidi" w:eastAsiaTheme="minorHAnsi" w:hAnsiTheme="majorBidi" w:cstheme="majorBidi"/>
          <w:kern w:val="2"/>
          <w:sz w:val="24"/>
          <w:szCs w:val="24"/>
          <w:lang w:val="fr-FR" w:eastAsia="en-US" w:bidi="ar-SA"/>
          <w14:ligatures w14:val="standardContextual"/>
        </w:rPr>
        <w:t>, est présente dans toutes les wilayas, bien qu'une baisse de l'incidence soit observée dans le nord</w:t>
      </w:r>
      <w:r>
        <w:rPr>
          <w:rFonts w:asciiTheme="majorBidi" w:eastAsiaTheme="minorHAnsi" w:hAnsiTheme="majorBidi" w:cstheme="majorBidi"/>
          <w:kern w:val="2"/>
          <w:sz w:val="24"/>
          <w:szCs w:val="24"/>
          <w:lang w:val="fr-FR" w:eastAsia="en-US" w:bidi="ar-SA"/>
          <w14:ligatures w14:val="standardContextual"/>
        </w:rPr>
        <w:t xml:space="preserve"> du pays</w:t>
      </w:r>
      <w:r w:rsidRPr="00D25ACA">
        <w:rPr>
          <w:rFonts w:asciiTheme="majorBidi" w:eastAsiaTheme="minorHAnsi" w:hAnsiTheme="majorBidi" w:cstheme="majorBidi"/>
          <w:kern w:val="2"/>
          <w:sz w:val="24"/>
          <w:szCs w:val="24"/>
          <w:lang w:val="fr-FR" w:eastAsia="en-US" w:bidi="ar-SA"/>
          <w14:ligatures w14:val="standardContextual"/>
        </w:rPr>
        <w:t xml:space="preserve">. Plusieurs espèces de phlébotomes et hôtes réservoirs participent à sa transmission. Les symptômes cliniques sont variés ; le Glucantime est le traitement le plus utilisé, et l’examen parasitologique reste la méthode </w:t>
      </w:r>
      <w:r w:rsidR="00630AB0">
        <w:rPr>
          <w:rFonts w:asciiTheme="majorBidi" w:eastAsiaTheme="minorHAnsi" w:hAnsiTheme="majorBidi" w:cstheme="majorBidi"/>
          <w:kern w:val="2"/>
          <w:sz w:val="24"/>
          <w:szCs w:val="24"/>
          <w:lang w:val="fr-FR" w:eastAsia="en-US" w:bidi="ar-SA"/>
          <w14:ligatures w14:val="standardContextual"/>
        </w:rPr>
        <w:t xml:space="preserve">de </w:t>
      </w:r>
      <w:r w:rsidRPr="00D25ACA">
        <w:rPr>
          <w:rFonts w:asciiTheme="majorBidi" w:eastAsiaTheme="minorHAnsi" w:hAnsiTheme="majorBidi" w:cstheme="majorBidi"/>
          <w:kern w:val="2"/>
          <w:sz w:val="24"/>
          <w:szCs w:val="24"/>
          <w:lang w:val="fr-FR" w:eastAsia="en-US" w:bidi="ar-SA"/>
          <w14:ligatures w14:val="standardContextual"/>
        </w:rPr>
        <w:t>diagnosti</w:t>
      </w:r>
      <w:r w:rsidR="00630AB0">
        <w:rPr>
          <w:rFonts w:asciiTheme="majorBidi" w:eastAsiaTheme="minorHAnsi" w:hAnsiTheme="majorBidi" w:cstheme="majorBidi"/>
          <w:kern w:val="2"/>
          <w:sz w:val="24"/>
          <w:szCs w:val="24"/>
          <w:lang w:val="fr-FR" w:eastAsia="en-US" w:bidi="ar-SA"/>
          <w14:ligatures w14:val="standardContextual"/>
        </w:rPr>
        <w:t>c</w:t>
      </w:r>
      <w:r w:rsidRPr="00D25ACA">
        <w:rPr>
          <w:rFonts w:asciiTheme="majorBidi" w:eastAsiaTheme="minorHAnsi" w:hAnsiTheme="majorBidi" w:cstheme="majorBidi"/>
          <w:kern w:val="2"/>
          <w:sz w:val="24"/>
          <w:szCs w:val="24"/>
          <w:lang w:val="fr-FR" w:eastAsia="en-US" w:bidi="ar-SA"/>
          <w14:ligatures w14:val="standardContextual"/>
        </w:rPr>
        <w:t xml:space="preserve"> principale. Les stratégies de lutte demeurent limitées et peu efficaces face aux nombreux défis existants.</w:t>
      </w:r>
      <w:r w:rsidR="00DC4B67">
        <w:rPr>
          <w:rFonts w:asciiTheme="majorBidi" w:eastAsiaTheme="minorHAnsi" w:hAnsiTheme="majorBidi" w:cstheme="majorBidi"/>
          <w:kern w:val="2"/>
          <w:sz w:val="24"/>
          <w:szCs w:val="24"/>
          <w:lang w:val="fr-FR" w:eastAsia="en-US" w:bidi="ar-SA"/>
          <w14:ligatures w14:val="standardContextual"/>
        </w:rPr>
        <w:t xml:space="preserve"> </w:t>
      </w:r>
      <w:r>
        <w:rPr>
          <w:rFonts w:asciiTheme="majorBidi" w:eastAsiaTheme="minorHAnsi" w:hAnsiTheme="majorBidi" w:cstheme="majorBidi"/>
          <w:kern w:val="2"/>
          <w:sz w:val="24"/>
          <w:szCs w:val="24"/>
          <w:lang w:val="fr-FR" w:eastAsia="en-US" w:bidi="ar-SA"/>
          <w14:ligatures w14:val="standardContextual"/>
        </w:rPr>
        <w:t>Dans la deuxième étude rétrospective, l</w:t>
      </w:r>
      <w:r w:rsidRPr="009F6061">
        <w:rPr>
          <w:rFonts w:asciiTheme="majorBidi" w:eastAsiaTheme="minorHAnsi" w:hAnsiTheme="majorBidi" w:cstheme="majorBidi"/>
          <w:kern w:val="2"/>
          <w:sz w:val="24"/>
          <w:szCs w:val="24"/>
          <w:lang w:val="fr-FR" w:eastAsia="en-US" w:bidi="ar-SA"/>
          <w14:ligatures w14:val="standardContextual"/>
        </w:rPr>
        <w:t>'analyse des données obtenues auprès</w:t>
      </w:r>
      <w:r>
        <w:rPr>
          <w:rFonts w:asciiTheme="majorBidi" w:eastAsiaTheme="minorHAnsi" w:hAnsiTheme="majorBidi" w:cstheme="majorBidi"/>
          <w:kern w:val="2"/>
          <w:sz w:val="24"/>
          <w:szCs w:val="24"/>
          <w:lang w:val="fr-FR" w:eastAsia="en-US" w:bidi="ar-SA"/>
          <w14:ligatures w14:val="standardContextual"/>
        </w:rPr>
        <w:t xml:space="preserve"> </w:t>
      </w:r>
      <w:r w:rsidRPr="009F6061">
        <w:rPr>
          <w:rFonts w:asciiTheme="majorBidi" w:eastAsiaTheme="minorHAnsi" w:hAnsiTheme="majorBidi" w:cstheme="majorBidi"/>
          <w:kern w:val="2"/>
          <w:sz w:val="24"/>
          <w:szCs w:val="24"/>
          <w:lang w:val="fr-FR" w:eastAsia="en-US" w:bidi="ar-SA"/>
          <w14:ligatures w14:val="standardContextual"/>
        </w:rPr>
        <w:t>de la</w:t>
      </w:r>
      <w:r>
        <w:rPr>
          <w:rFonts w:asciiTheme="majorBidi" w:eastAsiaTheme="minorHAnsi" w:hAnsiTheme="majorBidi" w:cstheme="majorBidi"/>
          <w:kern w:val="2"/>
          <w:sz w:val="24"/>
          <w:szCs w:val="24"/>
          <w:lang w:val="fr-FR" w:eastAsia="en-US" w:bidi="ar-SA"/>
          <w14:ligatures w14:val="standardContextual"/>
        </w:rPr>
        <w:t xml:space="preserve"> </w:t>
      </w:r>
      <w:r w:rsidRPr="009F6061">
        <w:rPr>
          <w:rFonts w:asciiTheme="majorBidi" w:eastAsiaTheme="minorHAnsi" w:hAnsiTheme="majorBidi" w:cstheme="majorBidi"/>
          <w:kern w:val="2"/>
          <w:sz w:val="24"/>
          <w:szCs w:val="24"/>
          <w:lang w:val="fr-FR" w:eastAsia="en-US" w:bidi="ar-SA"/>
          <w14:ligatures w14:val="standardContextual"/>
        </w:rPr>
        <w:t xml:space="preserve">Direction de la Santé et de la Population (DSP) de </w:t>
      </w:r>
      <w:r>
        <w:rPr>
          <w:rFonts w:asciiTheme="majorBidi" w:eastAsiaTheme="minorHAnsi" w:hAnsiTheme="majorBidi" w:cstheme="majorBidi"/>
          <w:kern w:val="2"/>
          <w:sz w:val="24"/>
          <w:szCs w:val="24"/>
          <w:lang w:val="fr-FR" w:eastAsia="en-US" w:bidi="ar-SA"/>
          <w14:ligatures w14:val="standardContextual"/>
        </w:rPr>
        <w:t>Tizi Ouzou</w:t>
      </w:r>
      <w:r w:rsidRPr="009F6061">
        <w:rPr>
          <w:rFonts w:asciiTheme="majorBidi" w:eastAsiaTheme="minorHAnsi" w:hAnsiTheme="majorBidi" w:cstheme="majorBidi"/>
          <w:kern w:val="2"/>
          <w:sz w:val="24"/>
          <w:szCs w:val="24"/>
          <w:lang w:val="fr-FR" w:eastAsia="en-US" w:bidi="ar-SA"/>
          <w14:ligatures w14:val="standardContextual"/>
        </w:rPr>
        <w:t xml:space="preserve"> a été </w:t>
      </w:r>
      <w:r>
        <w:rPr>
          <w:rFonts w:asciiTheme="majorBidi" w:eastAsiaTheme="minorHAnsi" w:hAnsiTheme="majorBidi" w:cstheme="majorBidi"/>
          <w:kern w:val="2"/>
          <w:sz w:val="24"/>
          <w:szCs w:val="24"/>
          <w:lang w:val="fr-FR" w:eastAsia="en-US" w:bidi="ar-SA"/>
          <w14:ligatures w14:val="standardContextual"/>
        </w:rPr>
        <w:t>réalisée</w:t>
      </w:r>
      <w:r w:rsidRPr="009F6061">
        <w:rPr>
          <w:rFonts w:asciiTheme="majorBidi" w:eastAsiaTheme="minorHAnsi" w:hAnsiTheme="majorBidi" w:cstheme="majorBidi"/>
          <w:kern w:val="2"/>
          <w:sz w:val="24"/>
          <w:szCs w:val="24"/>
          <w:lang w:val="fr-FR" w:eastAsia="en-US" w:bidi="ar-SA"/>
          <w14:ligatures w14:val="standardContextual"/>
        </w:rPr>
        <w:t xml:space="preserve"> à l'aide de Microsoft Office Excel 2021 et SPSS</w:t>
      </w:r>
      <w:r>
        <w:rPr>
          <w:rFonts w:asciiTheme="majorBidi" w:eastAsiaTheme="minorHAnsi" w:hAnsiTheme="majorBidi" w:cstheme="majorBidi"/>
          <w:kern w:val="2"/>
          <w:sz w:val="24"/>
          <w:szCs w:val="24"/>
          <w:lang w:val="fr-FR" w:eastAsia="en-US" w:bidi="ar-SA"/>
          <w14:ligatures w14:val="standardContextual"/>
        </w:rPr>
        <w:t xml:space="preserve"> </w:t>
      </w:r>
      <w:r w:rsidRPr="009F6061">
        <w:rPr>
          <w:rFonts w:asciiTheme="majorBidi" w:eastAsiaTheme="minorHAnsi" w:hAnsiTheme="majorBidi" w:cstheme="majorBidi"/>
          <w:kern w:val="2"/>
          <w:sz w:val="24"/>
          <w:szCs w:val="24"/>
          <w:lang w:val="fr-FR" w:eastAsia="en-US" w:bidi="ar-SA"/>
          <w14:ligatures w14:val="standardContextual"/>
        </w:rPr>
        <w:t xml:space="preserve">21, tandis que le logiciel ArcGIS 10.8 a été utilisé pour la cartographie des cas notifiés. </w:t>
      </w:r>
      <w:r>
        <w:rPr>
          <w:rFonts w:asciiTheme="majorBidi" w:eastAsiaTheme="minorHAnsi" w:hAnsiTheme="majorBidi" w:cstheme="majorBidi"/>
          <w:kern w:val="2"/>
          <w:sz w:val="24"/>
          <w:szCs w:val="24"/>
          <w:lang w:val="fr-FR" w:eastAsia="en-US" w:bidi="ar-SA"/>
          <w14:ligatures w14:val="standardContextual"/>
        </w:rPr>
        <w:t>Un</w:t>
      </w:r>
      <w:r w:rsidRPr="009F6061">
        <w:rPr>
          <w:rFonts w:asciiTheme="majorBidi" w:eastAsiaTheme="minorHAnsi" w:hAnsiTheme="majorBidi" w:cstheme="majorBidi"/>
          <w:kern w:val="2"/>
          <w:sz w:val="24"/>
          <w:szCs w:val="24"/>
          <w:lang w:val="fr-FR" w:eastAsia="en-US" w:bidi="ar-SA"/>
          <w14:ligatures w14:val="standardContextual"/>
        </w:rPr>
        <w:t xml:space="preserve"> </w:t>
      </w:r>
      <w:r>
        <w:rPr>
          <w:rFonts w:asciiTheme="majorBidi" w:eastAsiaTheme="minorHAnsi" w:hAnsiTheme="majorBidi" w:cstheme="majorBidi"/>
          <w:kern w:val="2"/>
          <w:sz w:val="24"/>
          <w:szCs w:val="24"/>
          <w:lang w:val="fr-FR" w:eastAsia="en-US" w:bidi="ar-SA"/>
          <w14:ligatures w14:val="standardContextual"/>
        </w:rPr>
        <w:t>total de 49</w:t>
      </w:r>
      <w:r w:rsidRPr="009F6061">
        <w:rPr>
          <w:rFonts w:asciiTheme="majorBidi" w:eastAsiaTheme="minorHAnsi" w:hAnsiTheme="majorBidi" w:cstheme="majorBidi"/>
          <w:kern w:val="2"/>
          <w:sz w:val="24"/>
          <w:szCs w:val="24"/>
          <w:lang w:val="fr-FR" w:eastAsia="en-US" w:bidi="ar-SA"/>
          <w14:ligatures w14:val="standardContextual"/>
        </w:rPr>
        <w:t xml:space="preserve"> cas de LV a été rapport</w:t>
      </w:r>
      <w:r>
        <w:rPr>
          <w:rFonts w:asciiTheme="majorBidi" w:eastAsiaTheme="minorHAnsi" w:hAnsiTheme="majorBidi" w:cstheme="majorBidi"/>
          <w:kern w:val="2"/>
          <w:sz w:val="24"/>
          <w:szCs w:val="24"/>
          <w:lang w:val="fr-FR" w:eastAsia="en-US" w:bidi="ar-SA"/>
          <w14:ligatures w14:val="standardContextual"/>
        </w:rPr>
        <w:t xml:space="preserve">é </w:t>
      </w:r>
      <w:r w:rsidRPr="009F6061">
        <w:rPr>
          <w:rFonts w:asciiTheme="majorBidi" w:eastAsiaTheme="minorHAnsi" w:hAnsiTheme="majorBidi" w:cstheme="majorBidi"/>
          <w:kern w:val="2"/>
          <w:sz w:val="24"/>
          <w:szCs w:val="24"/>
          <w:lang w:val="fr-FR" w:eastAsia="en-US" w:bidi="ar-SA"/>
          <w14:ligatures w14:val="standardContextual"/>
        </w:rPr>
        <w:t xml:space="preserve">entre 2003 et 2022, avec une diminution </w:t>
      </w:r>
      <w:r>
        <w:rPr>
          <w:rFonts w:asciiTheme="majorBidi" w:eastAsiaTheme="minorHAnsi" w:hAnsiTheme="majorBidi" w:cstheme="majorBidi"/>
          <w:kern w:val="2"/>
          <w:sz w:val="24"/>
          <w:szCs w:val="24"/>
          <w:lang w:val="fr-FR" w:eastAsia="en-US" w:bidi="ar-SA"/>
          <w14:ligatures w14:val="standardContextual"/>
        </w:rPr>
        <w:t xml:space="preserve">marquée </w:t>
      </w:r>
      <w:r w:rsidRPr="009F6061">
        <w:rPr>
          <w:rFonts w:asciiTheme="majorBidi" w:eastAsiaTheme="minorHAnsi" w:hAnsiTheme="majorBidi" w:cstheme="majorBidi"/>
          <w:kern w:val="2"/>
          <w:sz w:val="24"/>
          <w:szCs w:val="24"/>
          <w:lang w:val="fr-FR" w:eastAsia="en-US" w:bidi="ar-SA"/>
          <w14:ligatures w14:val="standardContextual"/>
        </w:rPr>
        <w:t xml:space="preserve">de l'incidence </w:t>
      </w:r>
      <w:r>
        <w:rPr>
          <w:rFonts w:asciiTheme="majorBidi" w:eastAsiaTheme="minorHAnsi" w:hAnsiTheme="majorBidi" w:cstheme="majorBidi"/>
          <w:kern w:val="2"/>
          <w:sz w:val="24"/>
          <w:szCs w:val="24"/>
          <w:lang w:val="fr-FR" w:eastAsia="en-US" w:bidi="ar-SA"/>
          <w14:ligatures w14:val="standardContextual"/>
        </w:rPr>
        <w:t>au cours des</w:t>
      </w:r>
      <w:r w:rsidRPr="009F6061">
        <w:rPr>
          <w:rFonts w:asciiTheme="majorBidi" w:eastAsiaTheme="minorHAnsi" w:hAnsiTheme="majorBidi" w:cstheme="majorBidi"/>
          <w:kern w:val="2"/>
          <w:sz w:val="24"/>
          <w:szCs w:val="24"/>
          <w:lang w:val="fr-FR" w:eastAsia="en-US" w:bidi="ar-SA"/>
          <w14:ligatures w14:val="standardContextual"/>
        </w:rPr>
        <w:t xml:space="preserve"> dernières années</w:t>
      </w:r>
      <w:r>
        <w:rPr>
          <w:rFonts w:asciiTheme="majorBidi" w:eastAsiaTheme="minorHAnsi" w:hAnsiTheme="majorBidi" w:cstheme="majorBidi"/>
          <w:kern w:val="2"/>
          <w:sz w:val="24"/>
          <w:szCs w:val="24"/>
          <w:lang w:val="fr-FR" w:eastAsia="en-US" w:bidi="ar-SA"/>
          <w14:ligatures w14:val="standardContextual"/>
        </w:rPr>
        <w:t>.</w:t>
      </w:r>
      <w:r w:rsidRPr="009F6061">
        <w:rPr>
          <w:rFonts w:asciiTheme="majorBidi" w:eastAsiaTheme="minorHAnsi" w:hAnsiTheme="majorBidi" w:cstheme="majorBidi"/>
          <w:kern w:val="2"/>
          <w:sz w:val="24"/>
          <w:szCs w:val="24"/>
          <w:lang w:val="fr-FR" w:eastAsia="en-US" w:bidi="ar-SA"/>
          <w14:ligatures w14:val="standardContextual"/>
        </w:rPr>
        <w:t xml:space="preserve"> L</w:t>
      </w:r>
      <w:r>
        <w:rPr>
          <w:rFonts w:asciiTheme="majorBidi" w:eastAsiaTheme="minorHAnsi" w:hAnsiTheme="majorBidi" w:cstheme="majorBidi"/>
          <w:kern w:val="2"/>
          <w:sz w:val="24"/>
          <w:szCs w:val="24"/>
          <w:lang w:val="fr-FR" w:eastAsia="en-US" w:bidi="ar-SA"/>
          <w14:ligatures w14:val="standardContextual"/>
        </w:rPr>
        <w:t>a LV</w:t>
      </w:r>
      <w:r w:rsidRPr="009F6061">
        <w:rPr>
          <w:rFonts w:asciiTheme="majorBidi" w:eastAsiaTheme="minorHAnsi" w:hAnsiTheme="majorBidi" w:cstheme="majorBidi"/>
          <w:kern w:val="2"/>
          <w:sz w:val="24"/>
          <w:szCs w:val="24"/>
          <w:lang w:val="fr-FR" w:eastAsia="en-US" w:bidi="ar-SA"/>
          <w14:ligatures w14:val="standardContextual"/>
        </w:rPr>
        <w:t xml:space="preserve"> </w:t>
      </w:r>
      <w:r>
        <w:rPr>
          <w:rFonts w:asciiTheme="majorBidi" w:eastAsiaTheme="minorHAnsi" w:hAnsiTheme="majorBidi" w:cstheme="majorBidi"/>
          <w:kern w:val="2"/>
          <w:sz w:val="24"/>
          <w:szCs w:val="24"/>
          <w:lang w:val="fr-FR" w:eastAsia="en-US" w:bidi="ar-SA"/>
          <w14:ligatures w14:val="standardContextual"/>
        </w:rPr>
        <w:t>est</w:t>
      </w:r>
      <w:r w:rsidRPr="009F6061">
        <w:rPr>
          <w:rFonts w:asciiTheme="majorBidi" w:eastAsiaTheme="minorHAnsi" w:hAnsiTheme="majorBidi" w:cstheme="majorBidi"/>
          <w:kern w:val="2"/>
          <w:sz w:val="24"/>
          <w:szCs w:val="24"/>
          <w:lang w:val="fr-FR" w:eastAsia="en-US" w:bidi="ar-SA"/>
          <w14:ligatures w14:val="standardContextual"/>
        </w:rPr>
        <w:t xml:space="preserve"> observé</w:t>
      </w:r>
      <w:r>
        <w:rPr>
          <w:rFonts w:asciiTheme="majorBidi" w:eastAsiaTheme="minorHAnsi" w:hAnsiTheme="majorBidi" w:cstheme="majorBidi"/>
          <w:kern w:val="2"/>
          <w:sz w:val="24"/>
          <w:szCs w:val="24"/>
          <w:lang w:val="fr-FR" w:eastAsia="en-US" w:bidi="ar-SA"/>
          <w14:ligatures w14:val="standardContextual"/>
        </w:rPr>
        <w:t>e</w:t>
      </w:r>
      <w:r w:rsidRPr="009F6061">
        <w:rPr>
          <w:rFonts w:asciiTheme="majorBidi" w:eastAsiaTheme="minorHAnsi" w:hAnsiTheme="majorBidi" w:cstheme="majorBidi"/>
          <w:kern w:val="2"/>
          <w:sz w:val="24"/>
          <w:szCs w:val="24"/>
          <w:lang w:val="fr-FR" w:eastAsia="en-US" w:bidi="ar-SA"/>
          <w14:ligatures w14:val="standardContextual"/>
        </w:rPr>
        <w:t xml:space="preserve"> tout</w:t>
      </w:r>
      <w:r>
        <w:rPr>
          <w:rFonts w:asciiTheme="majorBidi" w:eastAsiaTheme="minorHAnsi" w:hAnsiTheme="majorBidi" w:cstheme="majorBidi"/>
          <w:kern w:val="2"/>
          <w:sz w:val="24"/>
          <w:szCs w:val="24"/>
          <w:lang w:val="fr-FR" w:eastAsia="en-US" w:bidi="ar-SA"/>
          <w14:ligatures w14:val="standardContextual"/>
        </w:rPr>
        <w:t xml:space="preserve"> au long de</w:t>
      </w:r>
      <w:r w:rsidRPr="009F6061">
        <w:rPr>
          <w:rFonts w:asciiTheme="majorBidi" w:eastAsiaTheme="minorHAnsi" w:hAnsiTheme="majorBidi" w:cstheme="majorBidi"/>
          <w:kern w:val="2"/>
          <w:sz w:val="24"/>
          <w:szCs w:val="24"/>
          <w:lang w:val="fr-FR" w:eastAsia="en-US" w:bidi="ar-SA"/>
          <w14:ligatures w14:val="standardContextual"/>
        </w:rPr>
        <w:t xml:space="preserve"> l'année, avec un pic </w:t>
      </w:r>
      <w:r>
        <w:rPr>
          <w:rFonts w:asciiTheme="majorBidi" w:eastAsiaTheme="minorHAnsi" w:hAnsiTheme="majorBidi" w:cstheme="majorBidi"/>
          <w:kern w:val="2"/>
          <w:sz w:val="24"/>
          <w:szCs w:val="24"/>
          <w:lang w:val="fr-FR" w:eastAsia="en-US" w:bidi="ar-SA"/>
          <w14:ligatures w14:val="standardContextual"/>
        </w:rPr>
        <w:t xml:space="preserve">de cas enregistrés </w:t>
      </w:r>
      <w:r w:rsidRPr="009F6061">
        <w:rPr>
          <w:rFonts w:asciiTheme="majorBidi" w:eastAsiaTheme="minorHAnsi" w:hAnsiTheme="majorBidi" w:cstheme="majorBidi"/>
          <w:kern w:val="2"/>
          <w:sz w:val="24"/>
          <w:szCs w:val="24"/>
          <w:lang w:val="fr-FR" w:eastAsia="en-US" w:bidi="ar-SA"/>
          <w14:ligatures w14:val="standardContextual"/>
        </w:rPr>
        <w:t>a</w:t>
      </w:r>
      <w:r>
        <w:rPr>
          <w:rFonts w:asciiTheme="majorBidi" w:eastAsiaTheme="minorHAnsi" w:hAnsiTheme="majorBidi" w:cstheme="majorBidi"/>
          <w:kern w:val="2"/>
          <w:sz w:val="24"/>
          <w:szCs w:val="24"/>
          <w:lang w:val="fr-FR" w:eastAsia="en-US" w:bidi="ar-SA"/>
          <w14:ligatures w14:val="standardContextual"/>
        </w:rPr>
        <w:t>ux mois de mars et de mai</w:t>
      </w:r>
      <w:r w:rsidRPr="009F6061">
        <w:rPr>
          <w:rFonts w:asciiTheme="majorBidi" w:eastAsiaTheme="minorHAnsi" w:hAnsiTheme="majorBidi" w:cstheme="majorBidi"/>
          <w:kern w:val="2"/>
          <w:sz w:val="24"/>
          <w:szCs w:val="24"/>
          <w:lang w:val="fr-FR" w:eastAsia="en-US" w:bidi="ar-SA"/>
          <w14:ligatures w14:val="standardContextual"/>
        </w:rPr>
        <w:t xml:space="preserve">. Les patients de sexe </w:t>
      </w:r>
      <w:r>
        <w:rPr>
          <w:rFonts w:asciiTheme="majorBidi" w:eastAsiaTheme="minorHAnsi" w:hAnsiTheme="majorBidi" w:cstheme="majorBidi"/>
          <w:kern w:val="2"/>
          <w:sz w:val="24"/>
          <w:szCs w:val="24"/>
          <w:lang w:val="fr-FR" w:eastAsia="en-US" w:bidi="ar-SA"/>
          <w14:ligatures w14:val="standardContextual"/>
        </w:rPr>
        <w:t>féminin</w:t>
      </w:r>
      <w:r w:rsidRPr="009F6061">
        <w:rPr>
          <w:rFonts w:asciiTheme="majorBidi" w:eastAsiaTheme="minorHAnsi" w:hAnsiTheme="majorBidi" w:cstheme="majorBidi"/>
          <w:kern w:val="2"/>
          <w:sz w:val="24"/>
          <w:szCs w:val="24"/>
          <w:lang w:val="fr-FR" w:eastAsia="en-US" w:bidi="ar-SA"/>
          <w14:ligatures w14:val="standardContextual"/>
        </w:rPr>
        <w:t xml:space="preserve"> étaient </w:t>
      </w:r>
      <w:r>
        <w:rPr>
          <w:rFonts w:asciiTheme="majorBidi" w:eastAsiaTheme="minorHAnsi" w:hAnsiTheme="majorBidi" w:cstheme="majorBidi"/>
          <w:kern w:val="2"/>
          <w:sz w:val="24"/>
          <w:szCs w:val="24"/>
          <w:lang w:val="fr-FR" w:eastAsia="en-US" w:bidi="ar-SA"/>
          <w14:ligatures w14:val="standardContextual"/>
        </w:rPr>
        <w:t>légèrement</w:t>
      </w:r>
      <w:r w:rsidRPr="009F6061">
        <w:rPr>
          <w:rFonts w:asciiTheme="majorBidi" w:eastAsiaTheme="minorHAnsi" w:hAnsiTheme="majorBidi" w:cstheme="majorBidi"/>
          <w:kern w:val="2"/>
          <w:sz w:val="24"/>
          <w:szCs w:val="24"/>
          <w:lang w:val="fr-FR" w:eastAsia="en-US" w:bidi="ar-SA"/>
          <w14:ligatures w14:val="standardContextual"/>
        </w:rPr>
        <w:t xml:space="preserve"> plus touchés</w:t>
      </w:r>
      <w:r>
        <w:rPr>
          <w:rFonts w:asciiTheme="majorBidi" w:eastAsiaTheme="minorHAnsi" w:hAnsiTheme="majorBidi" w:cstheme="majorBidi"/>
          <w:kern w:val="2"/>
          <w:sz w:val="24"/>
          <w:szCs w:val="24"/>
          <w:lang w:val="fr-FR" w:eastAsia="en-US" w:bidi="ar-SA"/>
          <w14:ligatures w14:val="standardContextual"/>
        </w:rPr>
        <w:t xml:space="preserve">, avec </w:t>
      </w:r>
      <w:r w:rsidRPr="00FE705F">
        <w:rPr>
          <w:rFonts w:asciiTheme="majorBidi" w:eastAsiaTheme="minorHAnsi" w:hAnsiTheme="majorBidi" w:cstheme="majorBidi"/>
          <w:kern w:val="2"/>
          <w:sz w:val="24"/>
          <w:szCs w:val="24"/>
          <w:lang w:val="fr-FR" w:eastAsia="en-US" w:bidi="ar-SA"/>
          <w14:ligatures w14:val="standardContextual"/>
        </w:rPr>
        <w:t xml:space="preserve">un sexe-ratio de 0,96. </w:t>
      </w:r>
      <w:r w:rsidRPr="00094DDE">
        <w:rPr>
          <w:rFonts w:asciiTheme="majorBidi" w:eastAsiaTheme="minorHAnsi" w:hAnsiTheme="majorBidi" w:cstheme="majorBidi"/>
          <w:kern w:val="2"/>
          <w:sz w:val="24"/>
          <w:szCs w:val="24"/>
          <w:lang w:val="fr-FR" w:eastAsia="en-US" w:bidi="ar-SA"/>
          <w14:ligatures w14:val="standardContextual"/>
        </w:rPr>
        <w:t>La LV est une maladie touchant principalement les enfants ; les plus vulnérables sont les patients âgés de 0 à 9 ans, en particulier ceux de 2 à 5 ans</w:t>
      </w:r>
      <w:r w:rsidRPr="00FE705F">
        <w:rPr>
          <w:rFonts w:asciiTheme="majorBidi" w:eastAsiaTheme="minorHAnsi" w:hAnsiTheme="majorBidi" w:cstheme="majorBidi"/>
          <w:kern w:val="2"/>
          <w:sz w:val="24"/>
          <w:szCs w:val="24"/>
          <w:lang w:val="fr-FR" w:eastAsia="en-US" w:bidi="ar-SA"/>
          <w14:ligatures w14:val="standardContextual"/>
        </w:rPr>
        <w:t>. La répartition spatiale des cas signalés s’est révélée aléatoire selon l’indice de Moran, mais non significatif (indice de Moran = -0,07, z = -0,73, p &lt; 0,46).</w:t>
      </w:r>
      <w:r>
        <w:rPr>
          <w:rFonts w:asciiTheme="majorBidi" w:eastAsiaTheme="minorHAnsi" w:hAnsiTheme="majorBidi" w:cstheme="majorBidi"/>
          <w:kern w:val="2"/>
          <w:sz w:val="24"/>
          <w:szCs w:val="24"/>
          <w:lang w:val="fr-FR" w:eastAsia="en-US" w:bidi="ar-SA"/>
          <w14:ligatures w14:val="standardContextual"/>
        </w:rPr>
        <w:t xml:space="preserve"> </w:t>
      </w:r>
      <w:r w:rsidRPr="00015348">
        <w:rPr>
          <w:rFonts w:asciiTheme="majorBidi" w:eastAsiaTheme="minorHAnsi" w:hAnsiTheme="majorBidi" w:cstheme="majorBidi"/>
          <w:kern w:val="2"/>
          <w:sz w:val="24"/>
          <w:szCs w:val="24"/>
          <w:lang w:val="fr-FR" w:eastAsia="en-US" w:bidi="ar-SA"/>
          <w14:ligatures w14:val="standardContextual"/>
        </w:rPr>
        <w:t>Au total, 3</w:t>
      </w:r>
      <w:r w:rsidR="0075685C">
        <w:rPr>
          <w:rFonts w:asciiTheme="majorBidi" w:eastAsiaTheme="minorHAnsi" w:hAnsiTheme="majorBidi" w:cstheme="majorBidi"/>
          <w:kern w:val="2"/>
          <w:sz w:val="24"/>
          <w:szCs w:val="24"/>
          <w:lang w:val="fr-FR" w:eastAsia="en-US" w:bidi="ar-SA"/>
          <w14:ligatures w14:val="standardContextual"/>
        </w:rPr>
        <w:t>0</w:t>
      </w:r>
      <w:r w:rsidRPr="00015348">
        <w:rPr>
          <w:rFonts w:asciiTheme="majorBidi" w:eastAsiaTheme="minorHAnsi" w:hAnsiTheme="majorBidi" w:cstheme="majorBidi"/>
          <w:kern w:val="2"/>
          <w:sz w:val="24"/>
          <w:szCs w:val="24"/>
          <w:lang w:val="fr-FR" w:eastAsia="en-US" w:bidi="ar-SA"/>
          <w14:ligatures w14:val="standardContextual"/>
        </w:rPr>
        <w:t xml:space="preserve"> communes (soit 4</w:t>
      </w:r>
      <w:r w:rsidR="0075685C">
        <w:rPr>
          <w:rFonts w:asciiTheme="majorBidi" w:eastAsiaTheme="minorHAnsi" w:hAnsiTheme="majorBidi" w:cstheme="majorBidi"/>
          <w:kern w:val="2"/>
          <w:sz w:val="24"/>
          <w:szCs w:val="24"/>
          <w:lang w:val="fr-FR" w:eastAsia="en-US" w:bidi="ar-SA"/>
          <w14:ligatures w14:val="standardContextual"/>
        </w:rPr>
        <w:t>4</w:t>
      </w:r>
      <w:r w:rsidRPr="00015348">
        <w:rPr>
          <w:rFonts w:asciiTheme="majorBidi" w:eastAsiaTheme="minorHAnsi" w:hAnsiTheme="majorBidi" w:cstheme="majorBidi"/>
          <w:kern w:val="2"/>
          <w:sz w:val="24"/>
          <w:szCs w:val="24"/>
          <w:lang w:val="fr-FR" w:eastAsia="en-US" w:bidi="ar-SA"/>
          <w14:ligatures w14:val="standardContextual"/>
        </w:rPr>
        <w:t>,</w:t>
      </w:r>
      <w:r w:rsidR="0075685C">
        <w:rPr>
          <w:rFonts w:asciiTheme="majorBidi" w:eastAsiaTheme="minorHAnsi" w:hAnsiTheme="majorBidi" w:cstheme="majorBidi"/>
          <w:kern w:val="2"/>
          <w:sz w:val="24"/>
          <w:szCs w:val="24"/>
          <w:lang w:val="fr-FR" w:eastAsia="en-US" w:bidi="ar-SA"/>
          <w14:ligatures w14:val="standardContextual"/>
        </w:rPr>
        <w:t>78</w:t>
      </w:r>
      <w:r w:rsidRPr="00015348">
        <w:rPr>
          <w:rFonts w:asciiTheme="majorBidi" w:eastAsiaTheme="minorHAnsi" w:hAnsiTheme="majorBidi" w:cstheme="majorBidi"/>
          <w:kern w:val="2"/>
          <w:sz w:val="24"/>
          <w:szCs w:val="24"/>
          <w:lang w:val="fr-FR" w:eastAsia="en-US" w:bidi="ar-SA"/>
          <w14:ligatures w14:val="standardContextual"/>
        </w:rPr>
        <w:t xml:space="preserve"> % des communes de la wilaya) ont rapporté des cas de LV, la commune de Tizi Ouzou enregistrant le plus grand nombre avec 5 cas.</w:t>
      </w:r>
    </w:p>
    <w:p w:rsidR="00965F1E" w:rsidP="00965F1E" w14:paraId="3B9B6AEA" w14:textId="31B1CFC7">
      <w:pPr>
        <w:widowControl/>
        <w:autoSpaceDE/>
        <w:autoSpaceDN/>
        <w:spacing w:after="160" w:line="259" w:lineRule="auto"/>
        <w:rPr>
          <w:rFonts w:ascii="Times New Roman" w:eastAsia="Calibri" w:hAnsi="Times New Roman" w:cs="Times New Roman"/>
          <w:kern w:val="2"/>
          <w:sz w:val="24"/>
          <w:szCs w:val="24"/>
          <w:lang w:val="fr-FR" w:eastAsia="en-US" w:bidi="ar-SA"/>
          <w14:ligatures w14:val="standardContextual"/>
        </w:rPr>
      </w:pPr>
      <w:r w:rsidRPr="00F510B0">
        <w:rPr>
          <w:rFonts w:asciiTheme="majorBidi" w:eastAsiaTheme="minorHAnsi" w:hAnsiTheme="majorBidi" w:cstheme="majorBidi"/>
          <w:b/>
          <w:bCs/>
          <w:kern w:val="2"/>
          <w:sz w:val="24"/>
          <w:szCs w:val="24"/>
          <w:lang w:val="fr-FR" w:eastAsia="en-US" w:bidi="ar-SA"/>
          <w14:ligatures w14:val="standardContextual"/>
        </w:rPr>
        <w:t>Mots clés :</w:t>
      </w:r>
      <w:r>
        <w:rPr>
          <w:rFonts w:asciiTheme="majorBidi" w:eastAsiaTheme="minorHAnsi" w:hAnsiTheme="majorBidi" w:cstheme="majorBidi"/>
          <w:kern w:val="2"/>
          <w:sz w:val="24"/>
          <w:szCs w:val="24"/>
          <w:lang w:val="fr-FR" w:eastAsia="en-US" w:bidi="ar-SA"/>
          <w14:ligatures w14:val="standardContextual"/>
        </w:rPr>
        <w:t xml:space="preserve"> Algérie, Tizi Ouzou, Leishmaniose viscérale, Epidémiologie.</w:t>
      </w:r>
    </w:p>
    <w:p w:rsidR="00DC4B67" w:rsidP="00965F1E" w14:paraId="0D7CD52C" w14:textId="090A9E3A">
      <w:pPr>
        <w:widowControl/>
        <w:autoSpaceDE/>
        <w:autoSpaceDN/>
        <w:spacing w:after="160" w:line="259" w:lineRule="auto"/>
        <w:rPr>
          <w:rFonts w:ascii="Times New Roman" w:eastAsia="Calibri" w:hAnsi="Times New Roman" w:cs="Times New Roman"/>
          <w:kern w:val="2"/>
          <w:sz w:val="24"/>
          <w:szCs w:val="24"/>
          <w:lang w:val="fr-FR" w:eastAsia="en-US" w:bidi="ar-SA"/>
          <w14:ligatures w14:val="standardContextual"/>
        </w:rPr>
      </w:pPr>
    </w:p>
    <w:p w:rsidR="00DC4B67" w:rsidP="00965F1E" w14:paraId="7764D51C" w14:textId="72507C4B">
      <w:pPr>
        <w:widowControl/>
        <w:autoSpaceDE/>
        <w:autoSpaceDN/>
        <w:spacing w:after="160" w:line="259" w:lineRule="auto"/>
        <w:rPr>
          <w:rFonts w:ascii="Times New Roman" w:eastAsia="Calibri" w:hAnsi="Times New Roman" w:cs="Times New Roman"/>
          <w:kern w:val="2"/>
          <w:sz w:val="24"/>
          <w:szCs w:val="24"/>
          <w:lang w:val="fr-FR" w:eastAsia="en-US" w:bidi="ar-SA"/>
          <w14:ligatures w14:val="standardContextual"/>
        </w:rPr>
      </w:pPr>
    </w:p>
    <w:p w:rsidR="00DC4B67" w:rsidP="00965F1E" w14:paraId="14BD4375" w14:textId="77777777">
      <w:pPr>
        <w:widowControl/>
        <w:autoSpaceDE/>
        <w:autoSpaceDN/>
        <w:spacing w:after="160" w:line="259" w:lineRule="auto"/>
        <w:rPr>
          <w:rFonts w:ascii="Times New Roman" w:eastAsia="Calibri" w:hAnsi="Times New Roman" w:cs="Times New Roman"/>
          <w:kern w:val="2"/>
          <w:sz w:val="24"/>
          <w:szCs w:val="24"/>
          <w:lang w:val="fr-FR" w:eastAsia="en-US" w:bidi="ar-SA"/>
          <w14:ligatures w14:val="standardContextual"/>
        </w:rPr>
      </w:pPr>
    </w:p>
    <w:p w:rsidR="00965F1E" w:rsidRPr="00A40D66" w:rsidP="00A40D66" w14:paraId="54615D1C" w14:textId="77777777">
      <w:pPr>
        <w:widowControl/>
        <w:autoSpaceDE/>
        <w:autoSpaceDN/>
        <w:spacing w:after="0" w:line="360" w:lineRule="auto"/>
        <w:jc w:val="center"/>
        <w:rPr>
          <w:rFonts w:ascii="Times New Roman" w:eastAsia="Calibri" w:hAnsi="Times New Roman" w:cs="Times New Roman"/>
          <w:b/>
          <w:bCs/>
          <w:kern w:val="2"/>
          <w:sz w:val="32"/>
          <w:szCs w:val="32"/>
          <w:lang w:val="en-US" w:eastAsia="en-US" w:bidi="ar-SA"/>
          <w14:ligatures w14:val="standardContextual"/>
        </w:rPr>
      </w:pPr>
      <w:r w:rsidRPr="00A40D66">
        <w:rPr>
          <w:rFonts w:asciiTheme="majorBidi" w:eastAsiaTheme="minorHAnsi" w:hAnsiTheme="majorBidi" w:cstheme="majorBidi"/>
          <w:b/>
          <w:bCs/>
          <w:kern w:val="2"/>
          <w:sz w:val="32"/>
          <w:szCs w:val="32"/>
          <w:lang w:val="en-US" w:eastAsia="en-US" w:bidi="ar-SA"/>
          <w14:ligatures w14:val="standardContextual"/>
        </w:rPr>
        <w:t>Abstract</w:t>
      </w:r>
    </w:p>
    <w:p w:rsidR="00965F1E" w:rsidRPr="001D55D4" w:rsidP="00620AEF" w14:paraId="475F1942" w14:textId="4F4A33BE">
      <w:pPr>
        <w:widowControl/>
        <w:autoSpaceDE/>
        <w:autoSpaceDN/>
        <w:spacing w:after="160" w:line="360" w:lineRule="auto"/>
        <w:ind w:firstLine="720"/>
        <w:jc w:val="both"/>
        <w:rPr>
          <w:rFonts w:ascii="Times New Roman" w:eastAsia="Calibri" w:hAnsi="Times New Roman" w:cs="Times New Roman"/>
          <w:kern w:val="2"/>
          <w:sz w:val="24"/>
          <w:szCs w:val="24"/>
          <w:lang w:val="en-US" w:eastAsia="en-US" w:bidi="ar-SA"/>
          <w14:ligatures w14:val="standardContextual"/>
        </w:rPr>
      </w:pPr>
      <w:r w:rsidRPr="001D55D4">
        <w:rPr>
          <w:rFonts w:asciiTheme="majorBidi" w:eastAsiaTheme="minorHAnsi" w:hAnsiTheme="majorBidi" w:cstheme="majorBidi"/>
          <w:kern w:val="2"/>
          <w:sz w:val="24"/>
          <w:szCs w:val="24"/>
          <w:lang w:val="en-US" w:eastAsia="en-US" w:bidi="ar-SA"/>
          <w14:ligatures w14:val="standardContextual"/>
        </w:rPr>
        <w:t>The present study was designed, on the one hand, to analyze the eco-epidemiological, clinical, diagnostic, therapeutic, and preventive characteristics of VL in Algeria through a literature review, and on the other hand, to assess the epidemiological situation of the disease in the main and historical focus of the country (Tizi Ouzou) through a retrospective study.</w:t>
      </w:r>
      <w:r w:rsidR="00620AEF">
        <w:rPr>
          <w:rFonts w:asciiTheme="majorBidi" w:eastAsiaTheme="minorHAnsi" w:hAnsiTheme="majorBidi" w:cstheme="majorBidi"/>
          <w:kern w:val="2"/>
          <w:sz w:val="24"/>
          <w:szCs w:val="24"/>
          <w:lang w:val="en-US" w:eastAsia="en-US" w:bidi="ar-SA"/>
          <w14:ligatures w14:val="standardContextual"/>
        </w:rPr>
        <w:t xml:space="preserve"> </w:t>
      </w:r>
      <w:r w:rsidRPr="00B805CC">
        <w:rPr>
          <w:rFonts w:asciiTheme="majorBidi" w:eastAsiaTheme="minorHAnsi" w:hAnsiTheme="majorBidi" w:cstheme="majorBidi"/>
          <w:kern w:val="2"/>
          <w:sz w:val="24"/>
          <w:szCs w:val="24"/>
          <w:lang w:val="en-US" w:eastAsia="en-US" w:bidi="ar-SA"/>
          <w14:ligatures w14:val="standardContextual"/>
        </w:rPr>
        <w:t>In the first study, published articles on VL in Algeria were searched in the PubMed, Google Scholar, and ResearchGate databases. The inclusion criteria were based on keyword searches such as “Leishmaniasis in Algeria” and “Epidemiology of VL in Algeria,” publicly accessible as of June 15, 2025.</w:t>
      </w:r>
      <w:r>
        <w:rPr>
          <w:rFonts w:asciiTheme="majorBidi" w:eastAsiaTheme="minorHAnsi" w:hAnsiTheme="majorBidi" w:cstheme="majorBidi"/>
          <w:kern w:val="2"/>
          <w:sz w:val="24"/>
          <w:szCs w:val="24"/>
          <w:lang w:val="en-US" w:eastAsia="en-US" w:bidi="ar-SA"/>
          <w14:ligatures w14:val="standardContextual"/>
        </w:rPr>
        <w:t xml:space="preserve"> </w:t>
      </w:r>
      <w:r w:rsidRPr="00B805CC">
        <w:rPr>
          <w:rFonts w:asciiTheme="majorBidi" w:eastAsiaTheme="minorHAnsi" w:hAnsiTheme="majorBidi" w:cstheme="majorBidi"/>
          <w:kern w:val="2"/>
          <w:sz w:val="24"/>
          <w:szCs w:val="24"/>
          <w:lang w:val="en-US" w:eastAsia="en-US" w:bidi="ar-SA"/>
          <w14:ligatures w14:val="standardContextual"/>
        </w:rPr>
        <w:t xml:space="preserve">VL is a major parasitic infection in Algeria. The disease, caused exclusively by </w:t>
      </w:r>
      <w:r w:rsidRPr="008A5F16">
        <w:rPr>
          <w:rFonts w:asciiTheme="majorBidi" w:eastAsiaTheme="minorHAnsi" w:hAnsiTheme="majorBidi" w:cstheme="majorBidi"/>
          <w:i/>
          <w:iCs/>
          <w:kern w:val="2"/>
          <w:sz w:val="24"/>
          <w:szCs w:val="24"/>
          <w:lang w:val="en-US" w:eastAsia="en-US" w:bidi="ar-SA"/>
          <w14:ligatures w14:val="standardContextual"/>
        </w:rPr>
        <w:t>Leishmania</w:t>
      </w:r>
      <w:r w:rsidRPr="00B805CC">
        <w:rPr>
          <w:rFonts w:asciiTheme="majorBidi" w:eastAsiaTheme="minorHAnsi" w:hAnsiTheme="majorBidi" w:cstheme="majorBidi"/>
          <w:kern w:val="2"/>
          <w:sz w:val="24"/>
          <w:szCs w:val="24"/>
          <w:lang w:val="en-US" w:eastAsia="en-US" w:bidi="ar-SA"/>
          <w14:ligatures w14:val="standardContextual"/>
        </w:rPr>
        <w:t xml:space="preserve"> </w:t>
      </w:r>
      <w:r w:rsidRPr="008A5F16">
        <w:rPr>
          <w:rFonts w:asciiTheme="majorBidi" w:eastAsiaTheme="minorHAnsi" w:hAnsiTheme="majorBidi" w:cstheme="majorBidi"/>
          <w:i/>
          <w:iCs/>
          <w:kern w:val="2"/>
          <w:sz w:val="24"/>
          <w:szCs w:val="24"/>
          <w:lang w:val="en-US" w:eastAsia="en-US" w:bidi="ar-SA"/>
          <w14:ligatures w14:val="standardContextual"/>
        </w:rPr>
        <w:t>infantum</w:t>
      </w:r>
      <w:r w:rsidRPr="00B805CC">
        <w:rPr>
          <w:rFonts w:asciiTheme="majorBidi" w:eastAsiaTheme="minorHAnsi" w:hAnsiTheme="majorBidi" w:cstheme="majorBidi"/>
          <w:kern w:val="2"/>
          <w:sz w:val="24"/>
          <w:szCs w:val="24"/>
          <w:lang w:val="en-US" w:eastAsia="en-US" w:bidi="ar-SA"/>
          <w14:ligatures w14:val="standardContextual"/>
        </w:rPr>
        <w:t>, is present in all wilayas, although a decline in incidence has been observed in the northern regions of the country. Several species of sandflies and reservoir hosts are involved in its transmission. Clinical symptoms are diverse; Glucantime is the most commonly used treatment, and parasitological examination remains the primary diagnostic method. Control strategies remain limited and largely ineffective in the face of numerous existing challenges.</w:t>
      </w:r>
      <w:r w:rsidR="00620AEF">
        <w:rPr>
          <w:rFonts w:asciiTheme="majorBidi" w:eastAsiaTheme="minorHAnsi" w:hAnsiTheme="majorBidi" w:cstheme="majorBidi"/>
          <w:kern w:val="2"/>
          <w:sz w:val="24"/>
          <w:szCs w:val="24"/>
          <w:lang w:val="en-US" w:eastAsia="en-US" w:bidi="ar-SA"/>
          <w14:ligatures w14:val="standardContextual"/>
        </w:rPr>
        <w:t xml:space="preserve"> </w:t>
      </w:r>
      <w:r w:rsidRPr="00191547">
        <w:rPr>
          <w:rFonts w:asciiTheme="majorBidi" w:eastAsiaTheme="minorHAnsi" w:hAnsiTheme="majorBidi" w:cstheme="majorBidi"/>
          <w:kern w:val="2"/>
          <w:sz w:val="24"/>
          <w:szCs w:val="24"/>
          <w:lang w:val="en-US" w:eastAsia="en-US" w:bidi="ar-SA"/>
          <w14:ligatures w14:val="standardContextual"/>
        </w:rPr>
        <w:t>In the second retrospective study, data obtained from the Directorate of Health and Population of Tizi Ouzou were analyzed using Microsoft Office Excel 2021 and SPSS 21, while ArcGIS 10.8 software was used for mapping the reported cases.</w:t>
      </w:r>
      <w:r>
        <w:rPr>
          <w:rFonts w:asciiTheme="majorBidi" w:eastAsiaTheme="minorHAnsi" w:hAnsiTheme="majorBidi" w:cstheme="majorBidi"/>
          <w:kern w:val="2"/>
          <w:sz w:val="24"/>
          <w:szCs w:val="24"/>
          <w:lang w:val="en-US" w:eastAsia="en-US" w:bidi="ar-SA"/>
          <w14:ligatures w14:val="standardContextual"/>
        </w:rPr>
        <w:t xml:space="preserve"> </w:t>
      </w:r>
      <w:r w:rsidRPr="00191547">
        <w:rPr>
          <w:rFonts w:asciiTheme="majorBidi" w:eastAsiaTheme="minorHAnsi" w:hAnsiTheme="majorBidi" w:cstheme="majorBidi"/>
          <w:kern w:val="2"/>
          <w:sz w:val="24"/>
          <w:szCs w:val="24"/>
          <w:lang w:val="en-US" w:eastAsia="en-US" w:bidi="ar-SA"/>
          <w14:ligatures w14:val="standardContextual"/>
        </w:rPr>
        <w:t>A total of 49 cases of VL were reported between 2003 and 2022, with a marked decrease in incidence over recent years. VL was observed throughout the year, with peaks in March and May.</w:t>
      </w:r>
      <w:r>
        <w:rPr>
          <w:rFonts w:asciiTheme="majorBidi" w:eastAsiaTheme="minorHAnsi" w:hAnsiTheme="majorBidi" w:cstheme="majorBidi"/>
          <w:kern w:val="2"/>
          <w:sz w:val="24"/>
          <w:szCs w:val="24"/>
          <w:lang w:val="en-US" w:eastAsia="en-US" w:bidi="ar-SA"/>
          <w14:ligatures w14:val="standardContextual"/>
        </w:rPr>
        <w:t xml:space="preserve"> </w:t>
      </w:r>
      <w:r w:rsidRPr="00191547">
        <w:rPr>
          <w:rFonts w:asciiTheme="majorBidi" w:eastAsiaTheme="minorHAnsi" w:hAnsiTheme="majorBidi" w:cstheme="majorBidi"/>
          <w:kern w:val="2"/>
          <w:sz w:val="24"/>
          <w:szCs w:val="24"/>
          <w:lang w:val="en-US" w:eastAsia="en-US" w:bidi="ar-SA"/>
          <w14:ligatures w14:val="standardContextual"/>
        </w:rPr>
        <w:t>Female patients were slightly more affected, with a sex ratio of 0.96. VL primarily affects children, with those aged 0 to 9 years — especially between 2 and 5 years — being the most vulnerable.</w:t>
      </w:r>
      <w:r>
        <w:rPr>
          <w:rFonts w:asciiTheme="majorBidi" w:eastAsiaTheme="minorHAnsi" w:hAnsiTheme="majorBidi" w:cstheme="majorBidi"/>
          <w:kern w:val="2"/>
          <w:sz w:val="24"/>
          <w:szCs w:val="24"/>
          <w:lang w:val="en-US" w:eastAsia="en-US" w:bidi="ar-SA"/>
          <w14:ligatures w14:val="standardContextual"/>
        </w:rPr>
        <w:t xml:space="preserve"> </w:t>
      </w:r>
      <w:r w:rsidRPr="00191547">
        <w:rPr>
          <w:rFonts w:asciiTheme="majorBidi" w:eastAsiaTheme="minorHAnsi" w:hAnsiTheme="majorBidi" w:cstheme="majorBidi"/>
          <w:kern w:val="2"/>
          <w:sz w:val="24"/>
          <w:szCs w:val="24"/>
          <w:lang w:val="en-US" w:eastAsia="en-US" w:bidi="ar-SA"/>
          <w14:ligatures w14:val="standardContextual"/>
        </w:rPr>
        <w:t>The spatial distribution of reported cases was found to be random according to Moran’s Index, but not statistically significant (Moran’s Index = -0.07, z = -0.73, p &lt; 0.46).</w:t>
      </w:r>
      <w:r>
        <w:rPr>
          <w:rFonts w:asciiTheme="majorBidi" w:eastAsiaTheme="minorHAnsi" w:hAnsiTheme="majorBidi" w:cstheme="majorBidi"/>
          <w:kern w:val="2"/>
          <w:sz w:val="24"/>
          <w:szCs w:val="24"/>
          <w:lang w:val="en-US" w:eastAsia="en-US" w:bidi="ar-SA"/>
          <w14:ligatures w14:val="standardContextual"/>
        </w:rPr>
        <w:t xml:space="preserve"> </w:t>
      </w:r>
      <w:r w:rsidRPr="00191547">
        <w:rPr>
          <w:rFonts w:asciiTheme="majorBidi" w:eastAsiaTheme="minorHAnsi" w:hAnsiTheme="majorBidi" w:cstheme="majorBidi"/>
          <w:kern w:val="2"/>
          <w:sz w:val="24"/>
          <w:szCs w:val="24"/>
          <w:lang w:val="en-US" w:eastAsia="en-US" w:bidi="ar-SA"/>
          <w14:ligatures w14:val="standardContextual"/>
        </w:rPr>
        <w:t xml:space="preserve">In total, </w:t>
      </w:r>
      <w:r>
        <w:rPr>
          <w:rFonts w:asciiTheme="majorBidi" w:eastAsiaTheme="minorHAnsi" w:hAnsiTheme="majorBidi" w:cstheme="majorBidi"/>
          <w:kern w:val="2"/>
          <w:sz w:val="24"/>
          <w:szCs w:val="24"/>
          <w:lang w:val="en-US" w:eastAsia="en-US" w:bidi="ar-SA"/>
          <w14:ligatures w14:val="standardContextual"/>
        </w:rPr>
        <w:t>3</w:t>
      </w:r>
      <w:r w:rsidR="0075685C">
        <w:rPr>
          <w:rFonts w:asciiTheme="majorBidi" w:eastAsiaTheme="minorHAnsi" w:hAnsiTheme="majorBidi" w:cstheme="majorBidi"/>
          <w:kern w:val="2"/>
          <w:sz w:val="24"/>
          <w:szCs w:val="24"/>
          <w:lang w:val="en-US" w:eastAsia="en-US" w:bidi="ar-SA"/>
          <w14:ligatures w14:val="standardContextual"/>
        </w:rPr>
        <w:t>0</w:t>
      </w:r>
      <w:r>
        <w:rPr>
          <w:rFonts w:asciiTheme="majorBidi" w:eastAsiaTheme="minorHAnsi" w:hAnsiTheme="majorBidi" w:cstheme="majorBidi"/>
          <w:kern w:val="2"/>
          <w:sz w:val="24"/>
          <w:szCs w:val="24"/>
          <w:lang w:val="en-US" w:eastAsia="en-US" w:bidi="ar-SA"/>
          <w14:ligatures w14:val="standardContextual"/>
        </w:rPr>
        <w:t xml:space="preserve"> municipalities</w:t>
      </w:r>
      <w:r w:rsidRPr="00191547">
        <w:rPr>
          <w:rFonts w:asciiTheme="majorBidi" w:eastAsiaTheme="minorHAnsi" w:hAnsiTheme="majorBidi" w:cstheme="majorBidi"/>
          <w:kern w:val="2"/>
          <w:sz w:val="24"/>
          <w:szCs w:val="24"/>
          <w:lang w:val="en-US" w:eastAsia="en-US" w:bidi="ar-SA"/>
          <w14:ligatures w14:val="standardContextual"/>
        </w:rPr>
        <w:t xml:space="preserve"> (representing 4</w:t>
      </w:r>
      <w:r w:rsidR="0075685C">
        <w:rPr>
          <w:rFonts w:asciiTheme="majorBidi" w:eastAsiaTheme="minorHAnsi" w:hAnsiTheme="majorBidi" w:cstheme="majorBidi"/>
          <w:kern w:val="2"/>
          <w:sz w:val="24"/>
          <w:szCs w:val="24"/>
          <w:lang w:val="en-US" w:eastAsia="en-US" w:bidi="ar-SA"/>
          <w14:ligatures w14:val="standardContextual"/>
        </w:rPr>
        <w:t>4</w:t>
      </w:r>
      <w:r w:rsidRPr="00191547">
        <w:rPr>
          <w:rFonts w:asciiTheme="majorBidi" w:eastAsiaTheme="minorHAnsi" w:hAnsiTheme="majorBidi" w:cstheme="majorBidi"/>
          <w:kern w:val="2"/>
          <w:sz w:val="24"/>
          <w:szCs w:val="24"/>
          <w:lang w:val="en-US" w:eastAsia="en-US" w:bidi="ar-SA"/>
          <w14:ligatures w14:val="standardContextual"/>
        </w:rPr>
        <w:t>.</w:t>
      </w:r>
      <w:r w:rsidR="0075685C">
        <w:rPr>
          <w:rFonts w:asciiTheme="majorBidi" w:eastAsiaTheme="minorHAnsi" w:hAnsiTheme="majorBidi" w:cstheme="majorBidi"/>
          <w:kern w:val="2"/>
          <w:sz w:val="24"/>
          <w:szCs w:val="24"/>
          <w:lang w:val="en-US" w:eastAsia="en-US" w:bidi="ar-SA"/>
          <w14:ligatures w14:val="standardContextual"/>
        </w:rPr>
        <w:t>78</w:t>
      </w:r>
      <w:r w:rsidRPr="00191547">
        <w:rPr>
          <w:rFonts w:asciiTheme="majorBidi" w:eastAsiaTheme="minorHAnsi" w:hAnsiTheme="majorBidi" w:cstheme="majorBidi"/>
          <w:kern w:val="2"/>
          <w:sz w:val="24"/>
          <w:szCs w:val="24"/>
          <w:lang w:val="en-US" w:eastAsia="en-US" w:bidi="ar-SA"/>
          <w14:ligatures w14:val="standardContextual"/>
        </w:rPr>
        <w:t>% of the wilaya’s</w:t>
      </w:r>
      <w:r>
        <w:rPr>
          <w:rFonts w:asciiTheme="majorBidi" w:eastAsiaTheme="minorHAnsi" w:hAnsiTheme="majorBidi" w:cstheme="majorBidi"/>
          <w:kern w:val="2"/>
          <w:sz w:val="24"/>
          <w:szCs w:val="24"/>
          <w:lang w:val="en-US" w:eastAsia="en-US" w:bidi="ar-SA"/>
          <w14:ligatures w14:val="standardContextual"/>
        </w:rPr>
        <w:t xml:space="preserve"> municipalities</w:t>
      </w:r>
      <w:r w:rsidRPr="00191547">
        <w:rPr>
          <w:rFonts w:asciiTheme="majorBidi" w:eastAsiaTheme="minorHAnsi" w:hAnsiTheme="majorBidi" w:cstheme="majorBidi"/>
          <w:kern w:val="2"/>
          <w:sz w:val="24"/>
          <w:szCs w:val="24"/>
          <w:lang w:val="en-US" w:eastAsia="en-US" w:bidi="ar-SA"/>
          <w14:ligatures w14:val="standardContextual"/>
        </w:rPr>
        <w:t xml:space="preserve">) reported VL cases, with the highest number recorded in the </w:t>
      </w:r>
      <w:r>
        <w:rPr>
          <w:rFonts w:asciiTheme="majorBidi" w:eastAsiaTheme="minorHAnsi" w:hAnsiTheme="majorBidi" w:cstheme="majorBidi"/>
          <w:kern w:val="2"/>
          <w:sz w:val="24"/>
          <w:szCs w:val="24"/>
          <w:lang w:val="en-US" w:eastAsia="en-US" w:bidi="ar-SA"/>
          <w14:ligatures w14:val="standardContextual"/>
        </w:rPr>
        <w:t>municipality</w:t>
      </w:r>
      <w:r w:rsidRPr="00191547">
        <w:rPr>
          <w:rFonts w:asciiTheme="majorBidi" w:eastAsiaTheme="minorHAnsi" w:hAnsiTheme="majorBidi" w:cstheme="majorBidi"/>
          <w:kern w:val="2"/>
          <w:sz w:val="24"/>
          <w:szCs w:val="24"/>
          <w:lang w:val="en-US" w:eastAsia="en-US" w:bidi="ar-SA"/>
          <w14:ligatures w14:val="standardContextual"/>
        </w:rPr>
        <w:t xml:space="preserve"> of Tizi Ouzou (5 cases).</w:t>
      </w:r>
    </w:p>
    <w:p w:rsidR="00965F1E" w:rsidP="00965F1E" w14:paraId="2658CF5F" w14:textId="7882E648">
      <w:pPr>
        <w:widowControl/>
        <w:autoSpaceDE/>
        <w:autoSpaceDN/>
        <w:spacing w:after="160" w:line="360" w:lineRule="auto"/>
        <w:jc w:val="both"/>
        <w:rPr>
          <w:rFonts w:ascii="Times New Roman" w:eastAsia="Calibri" w:hAnsi="Times New Roman" w:cs="Times New Roman"/>
          <w:kern w:val="2"/>
          <w:sz w:val="24"/>
          <w:szCs w:val="24"/>
          <w:lang w:val="en-US" w:eastAsia="en-US" w:bidi="ar-SA"/>
          <w14:ligatures w14:val="standardContextual"/>
        </w:rPr>
      </w:pPr>
      <w:r w:rsidRPr="006E1EC8">
        <w:rPr>
          <w:rFonts w:asciiTheme="majorBidi" w:eastAsiaTheme="minorHAnsi" w:hAnsiTheme="majorBidi" w:cstheme="majorBidi"/>
          <w:b/>
          <w:bCs/>
          <w:kern w:val="2"/>
          <w:sz w:val="24"/>
          <w:szCs w:val="24"/>
          <w:lang w:val="en-US" w:eastAsia="en-US" w:bidi="ar-SA"/>
          <w14:ligatures w14:val="standardContextual"/>
        </w:rPr>
        <w:t>Keywords:</w:t>
      </w:r>
      <w:r>
        <w:rPr>
          <w:rFonts w:asciiTheme="majorBidi" w:eastAsiaTheme="minorHAnsi" w:hAnsiTheme="majorBidi" w:cstheme="majorBidi"/>
          <w:kern w:val="2"/>
          <w:sz w:val="24"/>
          <w:szCs w:val="24"/>
          <w:lang w:val="en-US" w:eastAsia="en-US" w:bidi="ar-SA"/>
          <w14:ligatures w14:val="standardContextual"/>
        </w:rPr>
        <w:t xml:space="preserve"> Algeria, Tizi Ouzou, </w:t>
      </w:r>
      <w:r w:rsidR="008B5730">
        <w:rPr>
          <w:rFonts w:asciiTheme="majorBidi" w:eastAsiaTheme="minorHAnsi" w:hAnsiTheme="majorBidi" w:cstheme="majorBidi"/>
          <w:kern w:val="2"/>
          <w:sz w:val="24"/>
          <w:szCs w:val="24"/>
          <w:lang w:val="en-US" w:eastAsia="en-US" w:bidi="ar-SA"/>
          <w14:ligatures w14:val="standardContextual"/>
        </w:rPr>
        <w:t xml:space="preserve">Visceral </w:t>
      </w:r>
      <w:r w:rsidR="00D42A8A">
        <w:rPr>
          <w:rFonts w:asciiTheme="majorBidi" w:eastAsiaTheme="minorHAnsi" w:hAnsiTheme="majorBidi" w:cstheme="majorBidi"/>
          <w:kern w:val="2"/>
          <w:sz w:val="24"/>
          <w:szCs w:val="24"/>
          <w:lang w:val="en-US" w:eastAsia="en-US" w:bidi="ar-SA"/>
          <w14:ligatures w14:val="standardContextual"/>
        </w:rPr>
        <w:t>l</w:t>
      </w:r>
      <w:r>
        <w:rPr>
          <w:rFonts w:asciiTheme="majorBidi" w:eastAsiaTheme="minorHAnsi" w:hAnsiTheme="majorBidi" w:cstheme="majorBidi"/>
          <w:kern w:val="2"/>
          <w:sz w:val="24"/>
          <w:szCs w:val="24"/>
          <w:lang w:val="en-US" w:eastAsia="en-US" w:bidi="ar-SA"/>
          <w14:ligatures w14:val="standardContextual"/>
        </w:rPr>
        <w:t>eishmaniasis, Epidemiology.</w:t>
      </w:r>
    </w:p>
    <w:p w:rsidR="003D193F" w:rsidRPr="00D42A8A" w:rsidP="00870373" w14:paraId="03CA79D4" w14:textId="77777777">
      <w:pPr>
        <w:widowControl/>
        <w:autoSpaceDE/>
        <w:autoSpaceDN/>
        <w:spacing w:after="160" w:line="259" w:lineRule="auto"/>
        <w:rPr>
          <w:rFonts w:ascii="Times New Roman" w:eastAsia="Calibri" w:hAnsi="Times New Roman" w:cs="Times New Roman"/>
          <w:b/>
          <w:bCs/>
          <w:kern w:val="2"/>
          <w:sz w:val="28"/>
          <w:szCs w:val="28"/>
          <w:lang w:val="en-US" w:eastAsia="en-US" w:bidi="ar-SA"/>
          <w14:ligatures w14:val="standardContextual"/>
        </w:rPr>
        <w:sectPr>
          <w:type w:val="nextPage"/>
          <w:pgSz w:w="12240" w:h="15840"/>
          <w:pgMar w:top="1440" w:right="1440" w:bottom="1440" w:left="1440" w:header="720" w:footer="720" w:gutter="0"/>
          <w:pgNumType w:start="1"/>
          <w:cols w:space="720"/>
          <w:docGrid w:linePitch="360"/>
        </w:sectPr>
      </w:pPr>
    </w:p>
    <w:p w:rsidR="00196A64" w:rsidRPr="00A6078C" w14:paraId="6ED5B8D4" w14:textId="49237D7E">
      <w:pPr>
        <w:widowControl/>
        <w:autoSpaceDE/>
        <w:autoSpaceDN/>
        <w:spacing w:after="160" w:line="259" w:lineRule="auto"/>
        <w:rPr>
          <w:rFonts w:ascii="Times New Roman" w:eastAsia="Calibri" w:hAnsi="Times New Roman" w:cs="Times New Roman"/>
          <w:b/>
          <w:bCs/>
          <w:kern w:val="2"/>
          <w:sz w:val="32"/>
          <w:szCs w:val="32"/>
          <w:lang w:val="fr-FR" w:eastAsia="en-US" w:bidi="ar-SA"/>
          <w14:ligatures w14:val="standardContextual"/>
        </w:rPr>
      </w:pPr>
      <w:r w:rsidRPr="00A6078C">
        <w:rPr>
          <w:rFonts w:asciiTheme="majorBidi" w:eastAsiaTheme="minorHAnsi" w:hAnsiTheme="majorBidi" w:cstheme="majorBidi"/>
          <w:b/>
          <w:bCs/>
          <w:kern w:val="2"/>
          <w:sz w:val="32"/>
          <w:szCs w:val="32"/>
          <w:lang w:val="fr-FR" w:eastAsia="en-US" w:bidi="ar-SA"/>
          <w14:ligatures w14:val="standardContextual"/>
        </w:rPr>
        <w:t>Introduction</w:t>
      </w:r>
    </w:p>
    <w:p w:rsidR="000622D8" w:rsidRPr="004B6D67" w:rsidP="00E32613" w14:paraId="5147C252" w14:textId="131E4C8D">
      <w:pPr>
        <w:widowControl/>
        <w:autoSpaceDE/>
        <w:autoSpaceDN/>
        <w:spacing w:after="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0622D8">
        <w:rPr>
          <w:rFonts w:asciiTheme="majorBidi" w:eastAsiaTheme="minorHAnsi" w:hAnsiTheme="majorBidi" w:cstheme="majorBidi"/>
          <w:kern w:val="2"/>
          <w:sz w:val="24"/>
          <w:szCs w:val="24"/>
          <w:lang w:val="fr-FR" w:eastAsia="en-US" w:bidi="ar-SA"/>
          <w14:ligatures w14:val="standardContextual"/>
        </w:rPr>
        <w:t xml:space="preserve">Les leishmanioses regroupent un ensemble de maladies parasitaires causées par des protozoaires du genre </w:t>
      </w:r>
      <w:r w:rsidRPr="000622D8">
        <w:rPr>
          <w:rFonts w:asciiTheme="majorBidi" w:eastAsiaTheme="minorHAnsi" w:hAnsiTheme="majorBidi" w:cstheme="majorBidi"/>
          <w:i/>
          <w:iCs/>
          <w:kern w:val="2"/>
          <w:sz w:val="24"/>
          <w:szCs w:val="24"/>
          <w:lang w:val="fr-FR" w:eastAsia="en-US" w:bidi="ar-SA"/>
          <w14:ligatures w14:val="standardContextual"/>
        </w:rPr>
        <w:t>Leishmania</w:t>
      </w:r>
      <w:r w:rsidRPr="000622D8">
        <w:rPr>
          <w:rFonts w:asciiTheme="majorBidi" w:eastAsiaTheme="minorHAnsi" w:hAnsiTheme="majorBidi" w:cstheme="majorBidi"/>
          <w:kern w:val="2"/>
          <w:sz w:val="24"/>
          <w:szCs w:val="24"/>
          <w:lang w:val="fr-FR" w:eastAsia="en-US" w:bidi="ar-SA"/>
          <w14:ligatures w14:val="standardContextual"/>
        </w:rPr>
        <w:t xml:space="preserve">. Elles se manifestent principalement sous trois formes </w:t>
      </w:r>
      <w:r w:rsidRPr="000622D8">
        <w:rPr>
          <w:rFonts w:asciiTheme="majorBidi" w:eastAsiaTheme="minorHAnsi" w:hAnsiTheme="majorBidi" w:cstheme="majorBidi"/>
          <w:kern w:val="2"/>
          <w:sz w:val="24"/>
          <w:szCs w:val="24"/>
          <w:lang w:val="fr-FR" w:eastAsia="en-US" w:bidi="ar-SA"/>
          <w14:ligatures w14:val="standardContextual"/>
        </w:rPr>
        <w:t>cliniques:</w:t>
      </w:r>
      <w:r w:rsidRPr="000622D8">
        <w:rPr>
          <w:rFonts w:asciiTheme="majorBidi" w:eastAsiaTheme="minorHAnsi" w:hAnsiTheme="majorBidi" w:cstheme="majorBidi"/>
          <w:kern w:val="2"/>
          <w:sz w:val="24"/>
          <w:szCs w:val="24"/>
          <w:lang w:val="fr-FR" w:eastAsia="en-US" w:bidi="ar-SA"/>
          <w14:ligatures w14:val="standardContextual"/>
        </w:rPr>
        <w:t xml:space="preserve"> la leishmaniose viscérale (LV), la leishmaniose cutanée (LC) et la leishmaniose </w:t>
      </w:r>
      <w:r w:rsidR="00383CB4">
        <w:rPr>
          <w:rFonts w:asciiTheme="majorBidi" w:eastAsiaTheme="minorHAnsi" w:hAnsiTheme="majorBidi" w:cstheme="majorBidi"/>
          <w:kern w:val="2"/>
          <w:sz w:val="24"/>
          <w:szCs w:val="24"/>
          <w:lang w:val="fr-FR" w:eastAsia="en-US" w:bidi="ar-SA"/>
          <w14:ligatures w14:val="standardContextual"/>
        </w:rPr>
        <w:t>cutané</w:t>
      </w:r>
      <w:r w:rsidR="001635F5">
        <w:rPr>
          <w:rFonts w:asciiTheme="majorBidi" w:eastAsiaTheme="minorHAnsi" w:hAnsiTheme="majorBidi" w:cstheme="majorBidi"/>
          <w:kern w:val="2"/>
          <w:sz w:val="24"/>
          <w:szCs w:val="24"/>
          <w:lang w:val="fr-FR" w:eastAsia="en-US" w:bidi="ar-SA"/>
          <w14:ligatures w14:val="standardContextual"/>
        </w:rPr>
        <w:t>o-muqueuse</w:t>
      </w:r>
      <w:r w:rsidRPr="000622D8">
        <w:rPr>
          <w:rFonts w:asciiTheme="majorBidi" w:eastAsiaTheme="minorHAnsi" w:hAnsiTheme="majorBidi" w:cstheme="majorBidi"/>
          <w:kern w:val="2"/>
          <w:sz w:val="24"/>
          <w:szCs w:val="24"/>
          <w:lang w:val="fr-FR" w:eastAsia="en-US" w:bidi="ar-SA"/>
          <w14:ligatures w14:val="standardContextual"/>
        </w:rPr>
        <w:t xml:space="preserve"> (</w:t>
      </w:r>
      <w:r w:rsidR="00383CB4">
        <w:rPr>
          <w:rFonts w:asciiTheme="majorBidi" w:eastAsiaTheme="minorHAnsi" w:hAnsiTheme="majorBidi" w:cstheme="majorBidi"/>
          <w:kern w:val="2"/>
          <w:sz w:val="24"/>
          <w:szCs w:val="24"/>
          <w:lang w:val="fr-FR" w:eastAsia="en-US" w:bidi="ar-SA"/>
          <w14:ligatures w14:val="standardContextual"/>
        </w:rPr>
        <w:t>LC</w:t>
      </w:r>
      <w:r w:rsidR="00AC2902">
        <w:rPr>
          <w:rFonts w:asciiTheme="majorBidi" w:eastAsiaTheme="minorHAnsi" w:hAnsiTheme="majorBidi" w:cstheme="majorBidi"/>
          <w:kern w:val="2"/>
          <w:sz w:val="24"/>
          <w:szCs w:val="24"/>
          <w:lang w:val="fr-FR" w:eastAsia="en-US" w:bidi="ar-SA"/>
          <w14:ligatures w14:val="standardContextual"/>
        </w:rPr>
        <w:t>M</w:t>
      </w:r>
      <w:r w:rsidRPr="000622D8">
        <w:rPr>
          <w:rFonts w:asciiTheme="majorBidi" w:eastAsiaTheme="minorHAnsi" w:hAnsiTheme="majorBidi" w:cstheme="majorBidi"/>
          <w:kern w:val="2"/>
          <w:sz w:val="24"/>
          <w:szCs w:val="24"/>
          <w:lang w:val="fr-FR" w:eastAsia="en-US" w:bidi="ar-SA"/>
          <w14:ligatures w14:val="standardContextual"/>
        </w:rPr>
        <w:t>). Bien que chaque forme présente des spécificités cliniques, il existe des manifestations communes</w:t>
      </w:r>
      <w:r w:rsidR="00BB004E">
        <w:rPr>
          <w:rFonts w:asciiTheme="majorBidi" w:eastAsiaTheme="minorHAnsi" w:hAnsiTheme="majorBidi" w:cstheme="majorBidi"/>
          <w:kern w:val="2"/>
          <w:sz w:val="24"/>
          <w:szCs w:val="24"/>
          <w:lang w:val="fr-FR" w:eastAsia="en-US" w:bidi="ar-SA"/>
          <w14:ligatures w14:val="standardContextual"/>
        </w:rPr>
        <w:t>.</w:t>
      </w:r>
      <w:r w:rsidRPr="000622D8">
        <w:rPr>
          <w:rFonts w:asciiTheme="majorBidi" w:eastAsiaTheme="minorHAnsi" w:hAnsiTheme="majorBidi" w:cstheme="majorBidi"/>
          <w:kern w:val="2"/>
          <w:sz w:val="24"/>
          <w:szCs w:val="24"/>
          <w:lang w:val="fr-FR" w:eastAsia="en-US" w:bidi="ar-SA"/>
          <w14:ligatures w14:val="standardContextual"/>
        </w:rPr>
        <w:t xml:space="preserve"> </w:t>
      </w:r>
      <w:r w:rsidR="00BB004E">
        <w:rPr>
          <w:rFonts w:asciiTheme="majorBidi" w:eastAsiaTheme="minorHAnsi" w:hAnsiTheme="majorBidi" w:cstheme="majorBidi"/>
          <w:kern w:val="2"/>
          <w:sz w:val="24"/>
          <w:szCs w:val="24"/>
          <w:lang w:val="fr-FR" w:eastAsia="en-US" w:bidi="ar-SA"/>
          <w14:ligatures w14:val="standardContextual"/>
        </w:rPr>
        <w:t>C</w:t>
      </w:r>
      <w:r w:rsidRPr="000622D8">
        <w:rPr>
          <w:rFonts w:asciiTheme="majorBidi" w:eastAsiaTheme="minorHAnsi" w:hAnsiTheme="majorBidi" w:cstheme="majorBidi"/>
          <w:kern w:val="2"/>
          <w:sz w:val="24"/>
          <w:szCs w:val="24"/>
          <w:lang w:val="fr-FR" w:eastAsia="en-US" w:bidi="ar-SA"/>
          <w14:ligatures w14:val="standardContextual"/>
        </w:rPr>
        <w:t xml:space="preserve">ertaines espèces de </w:t>
      </w:r>
      <w:r w:rsidRPr="000622D8">
        <w:rPr>
          <w:rFonts w:asciiTheme="majorBidi" w:eastAsiaTheme="minorHAnsi" w:hAnsiTheme="majorBidi" w:cstheme="majorBidi"/>
          <w:i/>
          <w:iCs/>
          <w:kern w:val="2"/>
          <w:sz w:val="24"/>
          <w:szCs w:val="24"/>
          <w:lang w:val="fr-FR" w:eastAsia="en-US" w:bidi="ar-SA"/>
          <w14:ligatures w14:val="standardContextual"/>
        </w:rPr>
        <w:t>Leishmania</w:t>
      </w:r>
      <w:r w:rsidRPr="000622D8">
        <w:rPr>
          <w:rFonts w:asciiTheme="majorBidi" w:eastAsiaTheme="minorHAnsi" w:hAnsiTheme="majorBidi" w:cstheme="majorBidi"/>
          <w:kern w:val="2"/>
          <w:sz w:val="24"/>
          <w:szCs w:val="24"/>
          <w:lang w:val="fr-FR" w:eastAsia="en-US" w:bidi="ar-SA"/>
          <w14:ligatures w14:val="standardContextual"/>
        </w:rPr>
        <w:t xml:space="preserve"> peuvent entraîner plusieurs syndromes, tout comme un même syndrome peut être causé par différentes espèces. </w:t>
      </w:r>
      <w:r w:rsidRPr="007F7B78" w:rsidR="007F7B78">
        <w:rPr>
          <w:rFonts w:asciiTheme="majorBidi" w:eastAsiaTheme="minorHAnsi" w:hAnsiTheme="majorBidi" w:cstheme="majorBidi"/>
          <w:kern w:val="2"/>
          <w:sz w:val="24"/>
          <w:szCs w:val="24"/>
          <w:lang w:val="fr-FR" w:eastAsia="en-US" w:bidi="ar-SA"/>
          <w14:ligatures w14:val="standardContextual"/>
        </w:rPr>
        <w:t>L'évolution de la maladie dépend à la fois de facteurs parasitaires (</w:t>
      </w:r>
      <w:r w:rsidRPr="007F7B78" w:rsidR="007F7B78">
        <w:rPr>
          <w:rFonts w:asciiTheme="majorBidi" w:eastAsiaTheme="minorHAnsi" w:hAnsiTheme="majorBidi" w:cstheme="majorBidi"/>
          <w:kern w:val="2"/>
          <w:sz w:val="24"/>
          <w:szCs w:val="24"/>
          <w:lang w:val="fr-FR" w:eastAsia="en-US" w:bidi="ar-SA"/>
          <w14:ligatures w14:val="standardContextual"/>
        </w:rPr>
        <w:t>invasivité</w:t>
      </w:r>
      <w:r w:rsidRPr="007F7B78" w:rsidR="007F7B78">
        <w:rPr>
          <w:rFonts w:asciiTheme="majorBidi" w:eastAsiaTheme="minorHAnsi" w:hAnsiTheme="majorBidi" w:cstheme="majorBidi"/>
          <w:kern w:val="2"/>
          <w:sz w:val="24"/>
          <w:szCs w:val="24"/>
          <w:lang w:val="fr-FR" w:eastAsia="en-US" w:bidi="ar-SA"/>
          <w14:ligatures w14:val="standardContextual"/>
        </w:rPr>
        <w:t>, tropisme, pathogénicité) et de la réponse immunitaire de</w:t>
      </w:r>
      <w:r w:rsidR="007F7B78">
        <w:rPr>
          <w:rFonts w:asciiTheme="majorBidi" w:eastAsiaTheme="minorHAnsi" w:hAnsiTheme="majorBidi" w:cstheme="majorBidi"/>
          <w:kern w:val="2"/>
          <w:sz w:val="24"/>
          <w:szCs w:val="24"/>
          <w:lang w:val="fr-FR" w:eastAsia="en-US" w:bidi="ar-SA"/>
          <w14:ligatures w14:val="standardContextual"/>
        </w:rPr>
        <w:t xml:space="preserve"> </w:t>
      </w:r>
      <w:r w:rsidRPr="007F7B78" w:rsidR="007F7B78">
        <w:rPr>
          <w:rFonts w:asciiTheme="majorBidi" w:eastAsiaTheme="minorHAnsi" w:hAnsiTheme="majorBidi" w:cstheme="majorBidi"/>
          <w:kern w:val="2"/>
          <w:sz w:val="24"/>
          <w:szCs w:val="24"/>
          <w:lang w:val="fr-FR" w:eastAsia="en-US" w:bidi="ar-SA"/>
          <w14:ligatures w14:val="standardContextual"/>
        </w:rPr>
        <w:t xml:space="preserve">l’hôte </w:t>
      </w:r>
      <w:r w:rsidRPr="004B6D67">
        <w:rPr>
          <w:rFonts w:asciiTheme="majorBidi" w:eastAsiaTheme="minorHAnsi" w:hAnsiTheme="majorBidi" w:cstheme="majorBidi"/>
          <w:kern w:val="2"/>
          <w:sz w:val="24"/>
          <w:szCs w:val="24"/>
          <w:lang w:val="fr-FR" w:eastAsia="en-US" w:bidi="ar-SA"/>
          <w14:ligatures w14:val="standardContextual"/>
        </w:rPr>
        <w:t>(Magill</w:t>
      </w:r>
      <w:r w:rsidRPr="004B6D67" w:rsidR="004B6D67">
        <w:rPr>
          <w:rFonts w:asciiTheme="majorBidi" w:eastAsiaTheme="minorHAnsi" w:hAnsiTheme="majorBidi" w:cstheme="majorBidi"/>
          <w:kern w:val="2"/>
          <w:sz w:val="24"/>
          <w:szCs w:val="24"/>
          <w:lang w:val="fr-FR" w:eastAsia="en-US" w:bidi="ar-SA"/>
          <w14:ligatures w14:val="standardContextual"/>
        </w:rPr>
        <w:t>,</w:t>
      </w:r>
      <w:r w:rsidRPr="004B6D67">
        <w:rPr>
          <w:rFonts w:asciiTheme="majorBidi" w:eastAsiaTheme="minorHAnsi" w:hAnsiTheme="majorBidi" w:cstheme="majorBidi"/>
          <w:kern w:val="2"/>
          <w:sz w:val="24"/>
          <w:szCs w:val="24"/>
          <w:lang w:val="fr-FR" w:eastAsia="en-US" w:bidi="ar-SA"/>
          <w14:ligatures w14:val="standardContextual"/>
        </w:rPr>
        <w:t xml:space="preserve"> 2014).</w:t>
      </w:r>
      <w:r w:rsidRPr="004B6D67">
        <w:rPr>
          <w:rFonts w:asciiTheme="majorBidi" w:eastAsiaTheme="minorHAnsi" w:hAnsiTheme="majorBidi" w:cstheme="majorBidi"/>
          <w:kern w:val="2"/>
          <w:sz w:val="24"/>
          <w:szCs w:val="24"/>
          <w:rtl/>
          <w:lang w:val="fr-FR" w:eastAsia="en-US" w:bidi="ar-SA"/>
          <w14:ligatures w14:val="standardContextual"/>
        </w:rPr>
        <w:t xml:space="preserve"> </w:t>
      </w:r>
    </w:p>
    <w:p w:rsidR="000622D8" w:rsidRPr="000622D8" w:rsidP="00E32613" w14:paraId="48F6B42E" w14:textId="3471A6D5">
      <w:pPr>
        <w:widowControl/>
        <w:autoSpaceDE/>
        <w:autoSpaceDN/>
        <w:spacing w:after="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1F136C">
        <w:rPr>
          <w:rFonts w:asciiTheme="majorBidi" w:eastAsiaTheme="minorHAnsi" w:hAnsiTheme="majorBidi" w:cstheme="majorBidi"/>
          <w:kern w:val="2"/>
          <w:sz w:val="24"/>
          <w:szCs w:val="24"/>
          <w:lang w:val="fr-FR" w:eastAsia="en-US" w:bidi="ar-SA"/>
          <w14:ligatures w14:val="standardContextual"/>
        </w:rPr>
        <w:t>Ainsi, il est pertinent de parler des leishmanioses au pluriel, en raison de leur diversité</w:t>
      </w:r>
      <w:r w:rsidR="00F01783">
        <w:rPr>
          <w:rFonts w:asciiTheme="majorBidi" w:eastAsiaTheme="minorHAnsi" w:hAnsiTheme="majorBidi" w:cstheme="majorBidi"/>
          <w:kern w:val="2"/>
          <w:sz w:val="24"/>
          <w:szCs w:val="24"/>
          <w:lang w:val="fr-FR" w:eastAsia="en-US" w:bidi="ar-SA"/>
          <w14:ligatures w14:val="standardContextual"/>
        </w:rPr>
        <w:t xml:space="preserve"> </w:t>
      </w:r>
      <w:r w:rsidRPr="001F136C">
        <w:rPr>
          <w:rFonts w:asciiTheme="majorBidi" w:eastAsiaTheme="minorHAnsi" w:hAnsiTheme="majorBidi" w:cstheme="majorBidi"/>
          <w:kern w:val="2"/>
          <w:sz w:val="24"/>
          <w:szCs w:val="24"/>
          <w:lang w:val="fr-FR" w:eastAsia="en-US" w:bidi="ar-SA"/>
          <w14:ligatures w14:val="standardContextual"/>
        </w:rPr>
        <w:t>géographique, écologique, ainsi que de la variété de leurs réservoirs animaux et vecteurs spécifiques.</w:t>
      </w:r>
      <w:r>
        <w:rPr>
          <w:rFonts w:asciiTheme="majorBidi" w:eastAsiaTheme="minorHAnsi" w:hAnsiTheme="majorBidi" w:cstheme="majorBidi"/>
          <w:kern w:val="2"/>
          <w:sz w:val="24"/>
          <w:szCs w:val="24"/>
          <w:lang w:val="fr-FR" w:eastAsia="en-US" w:bidi="ar-SA"/>
          <w14:ligatures w14:val="standardContextual"/>
        </w:rPr>
        <w:t xml:space="preserve"> </w:t>
      </w:r>
      <w:r w:rsidRPr="001F136C">
        <w:rPr>
          <w:rFonts w:asciiTheme="majorBidi" w:eastAsiaTheme="minorHAnsi" w:hAnsiTheme="majorBidi" w:cstheme="majorBidi"/>
          <w:kern w:val="2"/>
          <w:sz w:val="24"/>
          <w:szCs w:val="24"/>
          <w:lang w:val="fr-FR" w:eastAsia="en-US" w:bidi="ar-SA"/>
          <w14:ligatures w14:val="standardContextual"/>
        </w:rPr>
        <w:t xml:space="preserve">Sur le plan épidémiologique, les leishmanioses sont endémiques dans 98 pays, principalement situés dans les régions tropicales et subtropicales. Elles touchent environ 12 millions de personnes, avec près de 310 millions d’individus exposés au risque. Chaque année, environ 1,3 million de nouveaux cas sont rapportés, et la mortalité est estimée entre 20 000 et 30000 décès </w:t>
      </w:r>
      <w:r w:rsidRPr="000622D8">
        <w:rPr>
          <w:rFonts w:asciiTheme="majorBidi" w:eastAsiaTheme="minorHAnsi" w:hAnsiTheme="majorBidi" w:cstheme="majorBidi"/>
          <w:kern w:val="2"/>
          <w:sz w:val="24"/>
          <w:szCs w:val="24"/>
          <w:lang w:val="fr-FR" w:eastAsia="en-US" w:bidi="ar-SA"/>
          <w14:ligatures w14:val="standardContextual"/>
        </w:rPr>
        <w:t>(</w:t>
      </w:r>
      <w:r w:rsidRPr="008D4FDE">
        <w:rPr>
          <w:rFonts w:asciiTheme="majorBidi" w:eastAsiaTheme="minorHAnsi" w:hAnsiTheme="majorBidi" w:cstheme="majorBidi"/>
          <w:kern w:val="2"/>
          <w:sz w:val="24"/>
          <w:szCs w:val="24"/>
          <w:lang w:val="fr-FR" w:eastAsia="en-US" w:bidi="ar-SA"/>
          <w14:ligatures w14:val="standardContextual"/>
        </w:rPr>
        <w:t>Gay</w:t>
      </w:r>
      <w:r w:rsidRPr="000622D8">
        <w:rPr>
          <w:rFonts w:asciiTheme="majorBidi" w:eastAsiaTheme="minorHAnsi" w:hAnsiTheme="majorBidi" w:cstheme="majorBidi"/>
          <w:kern w:val="2"/>
          <w:sz w:val="24"/>
          <w:szCs w:val="24"/>
          <w:lang w:val="fr-FR" w:eastAsia="en-US" w:bidi="ar-SA"/>
          <w14:ligatures w14:val="standardContextual"/>
        </w:rPr>
        <w:t xml:space="preserve"> </w:t>
      </w:r>
      <w:r w:rsidRPr="008D4FDE">
        <w:rPr>
          <w:rFonts w:asciiTheme="majorBidi" w:eastAsiaTheme="minorHAnsi" w:hAnsiTheme="majorBidi" w:cstheme="majorBidi"/>
          <w:i/>
          <w:iCs/>
          <w:kern w:val="2"/>
          <w:sz w:val="24"/>
          <w:szCs w:val="24"/>
          <w:lang w:val="fr-FR" w:eastAsia="en-US" w:bidi="ar-SA"/>
          <w14:ligatures w14:val="standardContextual"/>
        </w:rPr>
        <w:t>et</w:t>
      </w:r>
      <w:r w:rsidRPr="000622D8">
        <w:rPr>
          <w:rFonts w:asciiTheme="majorBidi" w:eastAsiaTheme="minorHAnsi" w:hAnsiTheme="majorBidi" w:cstheme="majorBidi"/>
          <w:kern w:val="2"/>
          <w:sz w:val="24"/>
          <w:szCs w:val="24"/>
          <w:lang w:val="fr-FR" w:eastAsia="en-US" w:bidi="ar-SA"/>
          <w14:ligatures w14:val="standardContextual"/>
        </w:rPr>
        <w:t xml:space="preserve"> </w:t>
      </w:r>
      <w:r w:rsidRPr="008D4FDE">
        <w:rPr>
          <w:rFonts w:asciiTheme="majorBidi" w:eastAsiaTheme="minorHAnsi" w:hAnsiTheme="majorBidi" w:cstheme="majorBidi"/>
          <w:i/>
          <w:iCs/>
          <w:kern w:val="2"/>
          <w:sz w:val="24"/>
          <w:szCs w:val="24"/>
          <w:lang w:val="fr-FR" w:eastAsia="en-US" w:bidi="ar-SA"/>
          <w14:ligatures w14:val="standardContextual"/>
        </w:rPr>
        <w:t>al</w:t>
      </w:r>
      <w:r w:rsidRPr="000622D8">
        <w:rPr>
          <w:rFonts w:asciiTheme="majorBidi" w:eastAsiaTheme="minorHAnsi" w:hAnsiTheme="majorBidi" w:cstheme="majorBidi"/>
          <w:kern w:val="2"/>
          <w:sz w:val="24"/>
          <w:szCs w:val="24"/>
          <w:lang w:val="fr-FR" w:eastAsia="en-US" w:bidi="ar-SA"/>
          <w14:ligatures w14:val="standardContextual"/>
        </w:rPr>
        <w:t>.</w:t>
      </w:r>
      <w:r w:rsidR="008D4FDE">
        <w:rPr>
          <w:rFonts w:asciiTheme="majorBidi" w:eastAsiaTheme="minorHAnsi" w:hAnsiTheme="majorBidi" w:cstheme="majorBidi"/>
          <w:kern w:val="2"/>
          <w:sz w:val="24"/>
          <w:szCs w:val="24"/>
          <w:lang w:val="fr-FR" w:eastAsia="en-US" w:bidi="ar-SA"/>
          <w14:ligatures w14:val="standardContextual"/>
        </w:rPr>
        <w:t>,</w:t>
      </w:r>
      <w:r w:rsidRPr="000622D8">
        <w:rPr>
          <w:rFonts w:asciiTheme="majorBidi" w:eastAsiaTheme="minorHAnsi" w:hAnsiTheme="majorBidi" w:cstheme="majorBidi"/>
          <w:kern w:val="2"/>
          <w:sz w:val="24"/>
          <w:szCs w:val="24"/>
          <w:lang w:val="fr-FR" w:eastAsia="en-US" w:bidi="ar-SA"/>
          <w14:ligatures w14:val="standardContextual"/>
        </w:rPr>
        <w:t xml:space="preserve"> 2015).</w:t>
      </w:r>
    </w:p>
    <w:p w:rsidR="00A234CB" w:rsidP="00E32613" w14:paraId="2D7EC69F" w14:textId="0B9C3A2F">
      <w:pPr>
        <w:widowControl/>
        <w:autoSpaceDE/>
        <w:autoSpaceDN/>
        <w:spacing w:after="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CB783E">
        <w:rPr>
          <w:rFonts w:asciiTheme="majorBidi" w:eastAsiaTheme="minorHAnsi" w:hAnsiTheme="majorBidi" w:cstheme="majorBidi"/>
          <w:kern w:val="2"/>
          <w:sz w:val="24"/>
          <w:szCs w:val="24"/>
          <w:lang w:val="fr-FR" w:eastAsia="en-US" w:bidi="ar-SA"/>
          <w14:ligatures w14:val="standardContextual"/>
        </w:rPr>
        <w:t xml:space="preserve">La LV, également appelée kala-azar, est principalement causée par des parasites du complexe </w:t>
      </w:r>
      <w:r w:rsidRPr="0023174E">
        <w:rPr>
          <w:rFonts w:asciiTheme="majorBidi" w:eastAsiaTheme="minorHAnsi" w:hAnsiTheme="majorBidi" w:cstheme="majorBidi"/>
          <w:i/>
          <w:iCs/>
          <w:kern w:val="2"/>
          <w:sz w:val="24"/>
          <w:szCs w:val="24"/>
          <w:lang w:val="fr-FR" w:eastAsia="en-US" w:bidi="ar-SA"/>
          <w14:ligatures w14:val="standardContextual"/>
        </w:rPr>
        <w:t>Leishmania</w:t>
      </w:r>
      <w:r w:rsidRPr="00CB783E">
        <w:rPr>
          <w:rFonts w:asciiTheme="majorBidi" w:eastAsiaTheme="minorHAnsi" w:hAnsiTheme="majorBidi" w:cstheme="majorBidi"/>
          <w:kern w:val="2"/>
          <w:sz w:val="24"/>
          <w:szCs w:val="24"/>
          <w:lang w:val="fr-FR" w:eastAsia="en-US" w:bidi="ar-SA"/>
          <w14:ligatures w14:val="standardContextual"/>
        </w:rPr>
        <w:t xml:space="preserve"> </w:t>
      </w:r>
      <w:r w:rsidRPr="0023174E">
        <w:rPr>
          <w:rFonts w:asciiTheme="majorBidi" w:eastAsiaTheme="minorHAnsi" w:hAnsiTheme="majorBidi" w:cstheme="majorBidi"/>
          <w:i/>
          <w:iCs/>
          <w:kern w:val="2"/>
          <w:sz w:val="24"/>
          <w:szCs w:val="24"/>
          <w:lang w:val="fr-FR" w:eastAsia="en-US" w:bidi="ar-SA"/>
          <w14:ligatures w14:val="standardContextual"/>
        </w:rPr>
        <w:t>donovani</w:t>
      </w:r>
      <w:r w:rsidRPr="00CB783E">
        <w:rPr>
          <w:rFonts w:asciiTheme="majorBidi" w:eastAsiaTheme="minorHAnsi" w:hAnsiTheme="majorBidi" w:cstheme="majorBidi"/>
          <w:kern w:val="2"/>
          <w:sz w:val="24"/>
          <w:szCs w:val="24"/>
          <w:lang w:val="fr-FR" w:eastAsia="en-US" w:bidi="ar-SA"/>
          <w14:ligatures w14:val="standardContextual"/>
        </w:rPr>
        <w:t xml:space="preserve">, notamment </w:t>
      </w:r>
      <w:r w:rsidRPr="0023174E">
        <w:rPr>
          <w:rFonts w:asciiTheme="majorBidi" w:eastAsiaTheme="minorHAnsi" w:hAnsiTheme="majorBidi" w:cstheme="majorBidi"/>
          <w:i/>
          <w:iCs/>
          <w:kern w:val="2"/>
          <w:sz w:val="24"/>
          <w:szCs w:val="24"/>
          <w:lang w:val="fr-FR" w:eastAsia="en-US" w:bidi="ar-SA"/>
          <w14:ligatures w14:val="standardContextual"/>
        </w:rPr>
        <w:t>L. donovani</w:t>
      </w:r>
      <w:r w:rsidRPr="00CB783E">
        <w:rPr>
          <w:rFonts w:asciiTheme="majorBidi" w:eastAsiaTheme="minorHAnsi" w:hAnsiTheme="majorBidi" w:cstheme="majorBidi"/>
          <w:kern w:val="2"/>
          <w:sz w:val="24"/>
          <w:szCs w:val="24"/>
          <w:lang w:val="fr-FR" w:eastAsia="en-US" w:bidi="ar-SA"/>
          <w14:ligatures w14:val="standardContextual"/>
        </w:rPr>
        <w:t xml:space="preserve"> et </w:t>
      </w:r>
      <w:r w:rsidRPr="0023174E">
        <w:rPr>
          <w:rFonts w:asciiTheme="majorBidi" w:eastAsiaTheme="minorHAnsi" w:hAnsiTheme="majorBidi" w:cstheme="majorBidi"/>
          <w:i/>
          <w:iCs/>
          <w:kern w:val="2"/>
          <w:sz w:val="24"/>
          <w:szCs w:val="24"/>
          <w:lang w:val="fr-FR" w:eastAsia="en-US" w:bidi="ar-SA"/>
          <w14:ligatures w14:val="standardContextual"/>
        </w:rPr>
        <w:t>L. infantum</w:t>
      </w:r>
      <w:r w:rsidRPr="00CB783E">
        <w:rPr>
          <w:rFonts w:asciiTheme="majorBidi" w:eastAsiaTheme="minorHAnsi" w:hAnsiTheme="majorBidi" w:cstheme="majorBidi"/>
          <w:kern w:val="2"/>
          <w:sz w:val="24"/>
          <w:szCs w:val="24"/>
          <w:lang w:val="fr-FR" w:eastAsia="en-US" w:bidi="ar-SA"/>
          <w14:ligatures w14:val="standardContextual"/>
        </w:rPr>
        <w:t xml:space="preserve">. Bien que d'autres espèces, telles que </w:t>
      </w:r>
      <w:r w:rsidRPr="009E612E">
        <w:rPr>
          <w:rFonts w:asciiTheme="majorBidi" w:eastAsiaTheme="minorHAnsi" w:hAnsiTheme="majorBidi" w:cstheme="majorBidi"/>
          <w:i/>
          <w:iCs/>
          <w:kern w:val="2"/>
          <w:sz w:val="24"/>
          <w:szCs w:val="24"/>
          <w:lang w:val="fr-FR" w:eastAsia="en-US" w:bidi="ar-SA"/>
          <w14:ligatures w14:val="standardContextual"/>
        </w:rPr>
        <w:t>L. amazonensis</w:t>
      </w:r>
      <w:r w:rsidRPr="00CB783E">
        <w:rPr>
          <w:rFonts w:asciiTheme="majorBidi" w:eastAsiaTheme="minorHAnsi" w:hAnsiTheme="majorBidi" w:cstheme="majorBidi"/>
          <w:kern w:val="2"/>
          <w:sz w:val="24"/>
          <w:szCs w:val="24"/>
          <w:lang w:val="fr-FR" w:eastAsia="en-US" w:bidi="ar-SA"/>
          <w14:ligatures w14:val="standardContextual"/>
        </w:rPr>
        <w:t xml:space="preserve"> ou </w:t>
      </w:r>
      <w:r w:rsidRPr="009E612E">
        <w:rPr>
          <w:rFonts w:asciiTheme="majorBidi" w:eastAsiaTheme="minorHAnsi" w:hAnsiTheme="majorBidi" w:cstheme="majorBidi"/>
          <w:i/>
          <w:iCs/>
          <w:kern w:val="2"/>
          <w:sz w:val="24"/>
          <w:szCs w:val="24"/>
          <w:lang w:val="fr-FR" w:eastAsia="en-US" w:bidi="ar-SA"/>
          <w14:ligatures w14:val="standardContextual"/>
        </w:rPr>
        <w:t>L. tropica</w:t>
      </w:r>
      <w:r w:rsidRPr="00CB783E">
        <w:rPr>
          <w:rFonts w:asciiTheme="majorBidi" w:eastAsiaTheme="minorHAnsi" w:hAnsiTheme="majorBidi" w:cstheme="majorBidi"/>
          <w:kern w:val="2"/>
          <w:sz w:val="24"/>
          <w:szCs w:val="24"/>
          <w:lang w:val="fr-FR" w:eastAsia="en-US" w:bidi="ar-SA"/>
          <w14:ligatures w14:val="standardContextual"/>
        </w:rPr>
        <w:t>, puissent occasionnellement provoquer une LV, ces cas restent rares.</w:t>
      </w:r>
      <w:r>
        <w:rPr>
          <w:rFonts w:asciiTheme="majorBidi" w:eastAsiaTheme="minorHAnsi" w:hAnsiTheme="majorBidi" w:cstheme="majorBidi"/>
          <w:kern w:val="2"/>
          <w:sz w:val="24"/>
          <w:szCs w:val="24"/>
          <w:lang w:val="fr-FR" w:eastAsia="en-US" w:bidi="ar-SA"/>
          <w14:ligatures w14:val="standardContextual"/>
        </w:rPr>
        <w:t xml:space="preserve"> </w:t>
      </w:r>
      <w:r w:rsidRPr="00CB783E">
        <w:rPr>
          <w:rFonts w:asciiTheme="majorBidi" w:eastAsiaTheme="minorHAnsi" w:hAnsiTheme="majorBidi" w:cstheme="majorBidi"/>
          <w:kern w:val="2"/>
          <w:sz w:val="24"/>
          <w:szCs w:val="24"/>
          <w:lang w:val="fr-FR" w:eastAsia="en-US" w:bidi="ar-SA"/>
          <w14:ligatures w14:val="standardContextual"/>
        </w:rPr>
        <w:t>Cette forme de la maladie se manifeste par un spectre clinique allant de formes asymptomatiques à des tableaux sévères, incluant une fièvre prolongée, une perte de poids, une hépatosplénomégalie, une pancytopénie et une hypergammaglobulinémie.</w:t>
      </w:r>
      <w:r>
        <w:rPr>
          <w:rFonts w:asciiTheme="majorBidi" w:eastAsiaTheme="minorHAnsi" w:hAnsiTheme="majorBidi" w:cstheme="majorBidi"/>
          <w:kern w:val="2"/>
          <w:sz w:val="24"/>
          <w:szCs w:val="24"/>
          <w:lang w:val="fr-FR" w:eastAsia="en-US" w:bidi="ar-SA"/>
          <w14:ligatures w14:val="standardContextual"/>
        </w:rPr>
        <w:t xml:space="preserve"> </w:t>
      </w:r>
      <w:r w:rsidRPr="00CB783E">
        <w:rPr>
          <w:rFonts w:asciiTheme="majorBidi" w:eastAsiaTheme="minorHAnsi" w:hAnsiTheme="majorBidi" w:cstheme="majorBidi"/>
          <w:kern w:val="2"/>
          <w:sz w:val="24"/>
          <w:szCs w:val="24"/>
          <w:lang w:val="fr-FR" w:eastAsia="en-US" w:bidi="ar-SA"/>
          <w14:ligatures w14:val="standardContextual"/>
        </w:rPr>
        <w:t>Les patients immunodéprimés (porteurs du VIH, atteints de cancers ou recevant des traitements immunosuppresseurs) présentent un risque accru de développer une forme grave de LV à partir d’une infection initialement asymptomatique</w:t>
      </w:r>
      <w:r>
        <w:rPr>
          <w:rFonts w:asciiTheme="majorBidi" w:eastAsiaTheme="minorHAnsi" w:hAnsiTheme="majorBidi" w:cstheme="majorBidi"/>
          <w:kern w:val="2"/>
          <w:sz w:val="24"/>
          <w:szCs w:val="24"/>
          <w:lang w:val="fr-FR" w:eastAsia="en-US" w:bidi="ar-SA"/>
          <w14:ligatures w14:val="standardContextual"/>
        </w:rPr>
        <w:t xml:space="preserve">. En </w:t>
      </w:r>
      <w:r w:rsidR="00F41C19">
        <w:rPr>
          <w:rFonts w:asciiTheme="majorBidi" w:eastAsiaTheme="minorHAnsi" w:hAnsiTheme="majorBidi" w:cstheme="majorBidi"/>
          <w:kern w:val="2"/>
          <w:sz w:val="24"/>
          <w:szCs w:val="24"/>
          <w:lang w:val="fr-FR" w:eastAsia="en-US" w:bidi="ar-SA"/>
          <w14:ligatures w14:val="standardContextual"/>
        </w:rPr>
        <w:t>l’</w:t>
      </w:r>
      <w:r>
        <w:rPr>
          <w:rFonts w:asciiTheme="majorBidi" w:eastAsiaTheme="minorHAnsi" w:hAnsiTheme="majorBidi" w:cstheme="majorBidi"/>
          <w:kern w:val="2"/>
          <w:sz w:val="24"/>
          <w:szCs w:val="24"/>
          <w:lang w:val="fr-FR" w:eastAsia="en-US" w:bidi="ar-SA"/>
          <w14:ligatures w14:val="standardContextual"/>
        </w:rPr>
        <w:t>absence d</w:t>
      </w:r>
      <w:r w:rsidR="00F41C19">
        <w:rPr>
          <w:rFonts w:asciiTheme="majorBidi" w:eastAsiaTheme="minorHAnsi" w:hAnsiTheme="majorBidi" w:cstheme="majorBidi"/>
          <w:kern w:val="2"/>
          <w:sz w:val="24"/>
          <w:szCs w:val="24"/>
          <w:lang w:val="fr-FR" w:eastAsia="en-US" w:bidi="ar-SA"/>
          <w14:ligatures w14:val="standardContextual"/>
        </w:rPr>
        <w:t>e</w:t>
      </w:r>
      <w:r>
        <w:rPr>
          <w:rFonts w:asciiTheme="majorBidi" w:eastAsiaTheme="minorHAnsi" w:hAnsiTheme="majorBidi" w:cstheme="majorBidi"/>
          <w:kern w:val="2"/>
          <w:sz w:val="24"/>
          <w:szCs w:val="24"/>
          <w:lang w:val="fr-FR" w:eastAsia="en-US" w:bidi="ar-SA"/>
          <w14:ligatures w14:val="standardContextual"/>
        </w:rPr>
        <w:t xml:space="preserve"> traitement, la LV est mortelle</w:t>
      </w:r>
      <w:r w:rsidR="00891E29">
        <w:rPr>
          <w:rFonts w:asciiTheme="majorBidi" w:eastAsiaTheme="minorHAnsi" w:hAnsiTheme="majorBidi" w:cstheme="majorBidi"/>
          <w:kern w:val="2"/>
          <w:sz w:val="24"/>
          <w:szCs w:val="24"/>
          <w:lang w:val="fr-FR" w:eastAsia="en-US" w:bidi="ar-SA"/>
          <w14:ligatures w14:val="standardContextual"/>
        </w:rPr>
        <w:t xml:space="preserve"> </w:t>
      </w:r>
      <w:r w:rsidRPr="003B1E8E" w:rsidR="003B1E8E">
        <w:rPr>
          <w:rFonts w:asciiTheme="majorBidi" w:eastAsiaTheme="minorHAnsi" w:hAnsiTheme="majorBidi" w:cstheme="majorBidi"/>
          <w:kern w:val="2"/>
          <w:sz w:val="24"/>
          <w:szCs w:val="24"/>
          <w:lang w:val="fr-FR" w:eastAsia="en-US" w:bidi="ar-SA"/>
          <w14:ligatures w14:val="standardContextual"/>
        </w:rPr>
        <w:t xml:space="preserve">(Magill, 2014, Van Griensven </w:t>
      </w:r>
      <w:r w:rsidRPr="003B1E8E" w:rsidR="003B1E8E">
        <w:rPr>
          <w:rFonts w:asciiTheme="majorBidi" w:eastAsiaTheme="minorHAnsi" w:hAnsiTheme="majorBidi" w:cstheme="majorBidi"/>
          <w:i/>
          <w:iCs/>
          <w:kern w:val="2"/>
          <w:sz w:val="24"/>
          <w:szCs w:val="24"/>
          <w:lang w:val="fr-FR" w:eastAsia="en-US" w:bidi="ar-SA"/>
          <w14:ligatures w14:val="standardContextual"/>
        </w:rPr>
        <w:t>et</w:t>
      </w:r>
      <w:r w:rsidRPr="003B1E8E" w:rsidR="003B1E8E">
        <w:rPr>
          <w:rFonts w:asciiTheme="majorBidi" w:eastAsiaTheme="minorHAnsi" w:hAnsiTheme="majorBidi" w:cstheme="majorBidi"/>
          <w:kern w:val="2"/>
          <w:sz w:val="24"/>
          <w:szCs w:val="24"/>
          <w:lang w:val="fr-FR" w:eastAsia="en-US" w:bidi="ar-SA"/>
          <w14:ligatures w14:val="standardContextual"/>
        </w:rPr>
        <w:t xml:space="preserve"> </w:t>
      </w:r>
      <w:r w:rsidRPr="003B1E8E" w:rsidR="003B1E8E">
        <w:rPr>
          <w:rFonts w:asciiTheme="majorBidi" w:eastAsiaTheme="minorHAnsi" w:hAnsiTheme="majorBidi" w:cstheme="majorBidi"/>
          <w:i/>
          <w:iCs/>
          <w:kern w:val="2"/>
          <w:sz w:val="24"/>
          <w:szCs w:val="24"/>
          <w:lang w:val="fr-FR" w:eastAsia="en-US" w:bidi="ar-SA"/>
          <w14:ligatures w14:val="standardContextual"/>
        </w:rPr>
        <w:t>al</w:t>
      </w:r>
      <w:r w:rsidRPr="003B1E8E" w:rsidR="003B1E8E">
        <w:rPr>
          <w:rFonts w:asciiTheme="majorBidi" w:eastAsiaTheme="minorHAnsi" w:hAnsiTheme="majorBidi" w:cstheme="majorBidi"/>
          <w:kern w:val="2"/>
          <w:sz w:val="24"/>
          <w:szCs w:val="24"/>
          <w:lang w:val="fr-FR" w:eastAsia="en-US" w:bidi="ar-SA"/>
          <w14:ligatures w14:val="standardContextual"/>
        </w:rPr>
        <w:t>., 2012</w:t>
      </w:r>
      <w:r w:rsidR="00891E29">
        <w:rPr>
          <w:rFonts w:asciiTheme="majorBidi" w:eastAsiaTheme="minorHAnsi" w:hAnsiTheme="majorBidi" w:cstheme="majorBidi"/>
          <w:kern w:val="2"/>
          <w:sz w:val="24"/>
          <w:szCs w:val="24"/>
          <w:lang w:val="fr-FR" w:eastAsia="en-US" w:bidi="ar-SA"/>
          <w14:ligatures w14:val="standardContextual"/>
        </w:rPr>
        <w:t>)</w:t>
      </w:r>
      <w:r>
        <w:rPr>
          <w:rFonts w:asciiTheme="majorBidi" w:eastAsiaTheme="minorHAnsi" w:hAnsiTheme="majorBidi" w:cstheme="majorBidi"/>
          <w:kern w:val="2"/>
          <w:sz w:val="24"/>
          <w:szCs w:val="24"/>
          <w:lang w:val="fr-FR" w:eastAsia="en-US" w:bidi="ar-SA"/>
          <w14:ligatures w14:val="standardContextual"/>
        </w:rPr>
        <w:t>.</w:t>
      </w:r>
    </w:p>
    <w:p w:rsidR="00A234CB" w:rsidP="00E32613" w14:paraId="26AD1103" w14:textId="2C75F895">
      <w:pPr>
        <w:widowControl/>
        <w:autoSpaceDE/>
        <w:autoSpaceDN/>
        <w:spacing w:after="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A234CB">
        <w:rPr>
          <w:rFonts w:asciiTheme="majorBidi" w:eastAsiaTheme="minorHAnsi" w:hAnsiTheme="majorBidi" w:cstheme="majorBidi"/>
          <w:kern w:val="2"/>
          <w:sz w:val="24"/>
          <w:szCs w:val="24"/>
          <w:lang w:val="fr-FR" w:eastAsia="en-US" w:bidi="ar-SA"/>
          <w14:ligatures w14:val="standardContextual"/>
        </w:rPr>
        <w:t>La leishmaniose est une maladie ré</w:t>
      </w:r>
      <w:r w:rsidR="004A0A7F">
        <w:rPr>
          <w:rFonts w:asciiTheme="majorBidi" w:eastAsiaTheme="minorHAnsi" w:hAnsiTheme="majorBidi" w:cstheme="majorBidi"/>
          <w:kern w:val="2"/>
          <w:sz w:val="24"/>
          <w:szCs w:val="24"/>
          <w:lang w:val="fr-FR" w:eastAsia="en-US" w:bidi="ar-SA"/>
          <w14:ligatures w14:val="standardContextual"/>
        </w:rPr>
        <w:t>-</w:t>
      </w:r>
      <w:r w:rsidRPr="00A234CB">
        <w:rPr>
          <w:rFonts w:asciiTheme="majorBidi" w:eastAsiaTheme="minorHAnsi" w:hAnsiTheme="majorBidi" w:cstheme="majorBidi"/>
          <w:kern w:val="2"/>
          <w:sz w:val="24"/>
          <w:szCs w:val="24"/>
          <w:lang w:val="fr-FR" w:eastAsia="en-US" w:bidi="ar-SA"/>
          <w14:ligatures w14:val="standardContextual"/>
        </w:rPr>
        <w:t xml:space="preserve">émergente en Algérie et semble se propager en raison d’une combinaison de facteurs : des changements environnementaux, ainsi que des facteurs liés au statut immunitaire de l’hôte et à la résistance aux médicaments </w:t>
      </w:r>
      <w:r>
        <w:rPr>
          <w:rFonts w:asciiTheme="majorBidi" w:eastAsiaTheme="minorHAnsi" w:hAnsiTheme="majorBidi" w:cstheme="majorBidi"/>
          <w:kern w:val="2"/>
          <w:sz w:val="24"/>
          <w:szCs w:val="24"/>
          <w:lang w:val="fr-FR" w:eastAsia="en-US" w:bidi="ar-SA"/>
          <w14:ligatures w14:val="standardContextual"/>
        </w:rPr>
        <w:t xml:space="preserve">(Adel </w:t>
      </w:r>
      <w:r w:rsidRPr="00B37713">
        <w:rPr>
          <w:rFonts w:asciiTheme="majorBidi" w:eastAsiaTheme="minorHAnsi" w:hAnsiTheme="majorBidi" w:cstheme="majorBidi"/>
          <w:i/>
          <w:iCs/>
          <w:kern w:val="2"/>
          <w:sz w:val="24"/>
          <w:szCs w:val="24"/>
          <w:lang w:val="fr-FR" w:eastAsia="en-US" w:bidi="ar-SA"/>
          <w14:ligatures w14:val="standardContextual"/>
        </w:rPr>
        <w:t>et</w:t>
      </w:r>
      <w:r>
        <w:rPr>
          <w:rFonts w:asciiTheme="majorBidi" w:eastAsiaTheme="minorHAnsi" w:hAnsiTheme="majorBidi" w:cstheme="majorBidi"/>
          <w:kern w:val="2"/>
          <w:sz w:val="24"/>
          <w:szCs w:val="24"/>
          <w:lang w:val="fr-FR" w:eastAsia="en-US" w:bidi="ar-SA"/>
          <w14:ligatures w14:val="standardContextual"/>
        </w:rPr>
        <w:t xml:space="preserve"> </w:t>
      </w:r>
      <w:r w:rsidRPr="00B37713">
        <w:rPr>
          <w:rFonts w:asciiTheme="majorBidi" w:eastAsiaTheme="minorHAnsi" w:hAnsiTheme="majorBidi" w:cstheme="majorBidi"/>
          <w:i/>
          <w:iCs/>
          <w:kern w:val="2"/>
          <w:sz w:val="24"/>
          <w:szCs w:val="24"/>
          <w:lang w:val="fr-FR" w:eastAsia="en-US" w:bidi="ar-SA"/>
          <w14:ligatures w14:val="standardContextual"/>
        </w:rPr>
        <w:t>al</w:t>
      </w:r>
      <w:r>
        <w:rPr>
          <w:rFonts w:asciiTheme="majorBidi" w:eastAsiaTheme="minorHAnsi" w:hAnsiTheme="majorBidi" w:cstheme="majorBidi"/>
          <w:kern w:val="2"/>
          <w:sz w:val="24"/>
          <w:szCs w:val="24"/>
          <w:lang w:val="fr-FR" w:eastAsia="en-US" w:bidi="ar-SA"/>
          <w14:ligatures w14:val="standardContextual"/>
        </w:rPr>
        <w:t>., 2014)</w:t>
      </w:r>
      <w:r w:rsidRPr="00A234CB">
        <w:rPr>
          <w:rFonts w:asciiTheme="majorBidi" w:eastAsiaTheme="minorHAnsi" w:hAnsiTheme="majorBidi" w:cstheme="majorBidi"/>
          <w:kern w:val="2"/>
          <w:sz w:val="24"/>
          <w:szCs w:val="24"/>
          <w:lang w:val="fr-FR" w:eastAsia="en-US" w:bidi="ar-SA"/>
          <w14:ligatures w14:val="standardContextual"/>
        </w:rPr>
        <w:t>.</w:t>
      </w:r>
      <w:r w:rsidR="004A0A7F">
        <w:rPr>
          <w:rFonts w:asciiTheme="majorBidi" w:eastAsiaTheme="minorHAnsi" w:hAnsiTheme="majorBidi" w:cstheme="majorBidi"/>
          <w:kern w:val="2"/>
          <w:sz w:val="24"/>
          <w:szCs w:val="24"/>
          <w:lang w:val="fr-FR" w:eastAsia="en-US" w:bidi="ar-SA"/>
          <w14:ligatures w14:val="standardContextual"/>
        </w:rPr>
        <w:t xml:space="preserve"> </w:t>
      </w:r>
      <w:r w:rsidRPr="007612A4" w:rsidR="007612A4">
        <w:rPr>
          <w:rFonts w:asciiTheme="majorBidi" w:eastAsiaTheme="minorHAnsi" w:hAnsiTheme="majorBidi" w:cstheme="majorBidi"/>
          <w:kern w:val="2"/>
          <w:sz w:val="24"/>
          <w:szCs w:val="24"/>
          <w:lang w:val="fr-FR" w:eastAsia="en-US" w:bidi="ar-SA"/>
          <w14:ligatures w14:val="standardContextual"/>
        </w:rPr>
        <w:t>En Algérie, la LV</w:t>
      </w:r>
      <w:r w:rsidR="004843D9">
        <w:rPr>
          <w:rFonts w:asciiTheme="majorBidi" w:eastAsiaTheme="minorHAnsi" w:hAnsiTheme="majorBidi" w:cstheme="majorBidi"/>
          <w:kern w:val="2"/>
          <w:sz w:val="24"/>
          <w:szCs w:val="24"/>
          <w:lang w:val="fr-FR" w:eastAsia="en-US" w:bidi="ar-SA"/>
          <w14:ligatures w14:val="standardContextual"/>
        </w:rPr>
        <w:t xml:space="preserve"> est</w:t>
      </w:r>
      <w:r w:rsidRPr="007612A4" w:rsidR="007612A4">
        <w:rPr>
          <w:rFonts w:asciiTheme="majorBidi" w:eastAsiaTheme="minorHAnsi" w:hAnsiTheme="majorBidi" w:cstheme="majorBidi"/>
          <w:kern w:val="2"/>
          <w:sz w:val="24"/>
          <w:szCs w:val="24"/>
          <w:lang w:val="fr-FR" w:eastAsia="en-US" w:bidi="ar-SA"/>
          <w14:ligatures w14:val="standardContextual"/>
        </w:rPr>
        <w:t xml:space="preserve"> causée par </w:t>
      </w:r>
      <w:r w:rsidRPr="004843D9" w:rsidR="007612A4">
        <w:rPr>
          <w:rFonts w:asciiTheme="majorBidi" w:eastAsiaTheme="minorHAnsi" w:hAnsiTheme="majorBidi" w:cstheme="majorBidi"/>
          <w:i/>
          <w:iCs/>
          <w:kern w:val="2"/>
          <w:sz w:val="24"/>
          <w:szCs w:val="24"/>
          <w:lang w:val="fr-FR" w:eastAsia="en-US" w:bidi="ar-SA"/>
          <w14:ligatures w14:val="standardContextual"/>
        </w:rPr>
        <w:t>Leishmania</w:t>
      </w:r>
      <w:r w:rsidRPr="007612A4" w:rsidR="007612A4">
        <w:rPr>
          <w:rFonts w:asciiTheme="majorBidi" w:eastAsiaTheme="minorHAnsi" w:hAnsiTheme="majorBidi" w:cstheme="majorBidi"/>
          <w:kern w:val="2"/>
          <w:sz w:val="24"/>
          <w:szCs w:val="24"/>
          <w:lang w:val="fr-FR" w:eastAsia="en-US" w:bidi="ar-SA"/>
          <w14:ligatures w14:val="standardContextual"/>
        </w:rPr>
        <w:t xml:space="preserve"> </w:t>
      </w:r>
      <w:r w:rsidRPr="004843D9" w:rsidR="007612A4">
        <w:rPr>
          <w:rFonts w:asciiTheme="majorBidi" w:eastAsiaTheme="minorHAnsi" w:hAnsiTheme="majorBidi" w:cstheme="majorBidi"/>
          <w:i/>
          <w:iCs/>
          <w:kern w:val="2"/>
          <w:sz w:val="24"/>
          <w:szCs w:val="24"/>
          <w:lang w:val="fr-FR" w:eastAsia="en-US" w:bidi="ar-SA"/>
          <w14:ligatures w14:val="standardContextual"/>
        </w:rPr>
        <w:t>infantum</w:t>
      </w:r>
      <w:r w:rsidRPr="007612A4" w:rsidR="007612A4">
        <w:rPr>
          <w:rFonts w:asciiTheme="majorBidi" w:eastAsiaTheme="minorHAnsi" w:hAnsiTheme="majorBidi" w:cstheme="majorBidi"/>
          <w:kern w:val="2"/>
          <w:sz w:val="24"/>
          <w:szCs w:val="24"/>
          <w:lang w:val="fr-FR" w:eastAsia="en-US" w:bidi="ar-SA"/>
          <w14:ligatures w14:val="standardContextual"/>
        </w:rPr>
        <w:t xml:space="preserve"> et véhiculée par </w:t>
      </w:r>
      <w:r w:rsidRPr="008851DA" w:rsidR="007612A4">
        <w:rPr>
          <w:rFonts w:asciiTheme="majorBidi" w:eastAsiaTheme="minorHAnsi" w:hAnsiTheme="majorBidi" w:cstheme="majorBidi"/>
          <w:i/>
          <w:iCs/>
          <w:kern w:val="2"/>
          <w:sz w:val="24"/>
          <w:szCs w:val="24"/>
          <w:lang w:val="fr-FR" w:eastAsia="en-US" w:bidi="ar-SA"/>
          <w14:ligatures w14:val="standardContextual"/>
        </w:rPr>
        <w:t>Phlebotomus</w:t>
      </w:r>
      <w:r w:rsidRPr="007612A4" w:rsidR="007612A4">
        <w:rPr>
          <w:rFonts w:asciiTheme="majorBidi" w:eastAsiaTheme="minorHAnsi" w:hAnsiTheme="majorBidi" w:cstheme="majorBidi"/>
          <w:kern w:val="2"/>
          <w:sz w:val="24"/>
          <w:szCs w:val="24"/>
          <w:lang w:val="fr-FR" w:eastAsia="en-US" w:bidi="ar-SA"/>
          <w14:ligatures w14:val="standardContextual"/>
        </w:rPr>
        <w:t xml:space="preserve"> </w:t>
      </w:r>
      <w:r w:rsidRPr="008851DA" w:rsidR="007612A4">
        <w:rPr>
          <w:rFonts w:asciiTheme="majorBidi" w:eastAsiaTheme="minorHAnsi" w:hAnsiTheme="majorBidi" w:cstheme="majorBidi"/>
          <w:i/>
          <w:iCs/>
          <w:kern w:val="2"/>
          <w:sz w:val="24"/>
          <w:szCs w:val="24"/>
          <w:lang w:val="fr-FR" w:eastAsia="en-US" w:bidi="ar-SA"/>
          <w14:ligatures w14:val="standardContextual"/>
        </w:rPr>
        <w:t>perniciosus</w:t>
      </w:r>
      <w:r w:rsidR="00383AB5">
        <w:rPr>
          <w:rFonts w:asciiTheme="majorBidi" w:eastAsiaTheme="minorHAnsi" w:hAnsiTheme="majorBidi" w:cstheme="majorBidi"/>
          <w:kern w:val="2"/>
          <w:sz w:val="24"/>
          <w:szCs w:val="24"/>
          <w:lang w:val="fr-FR" w:eastAsia="en-US" w:bidi="ar-SA"/>
          <w14:ligatures w14:val="standardContextual"/>
        </w:rPr>
        <w:t xml:space="preserve">. Elle </w:t>
      </w:r>
      <w:r w:rsidRPr="007612A4" w:rsidR="007612A4">
        <w:rPr>
          <w:rFonts w:asciiTheme="majorBidi" w:eastAsiaTheme="minorHAnsi" w:hAnsiTheme="majorBidi" w:cstheme="majorBidi"/>
          <w:kern w:val="2"/>
          <w:sz w:val="24"/>
          <w:szCs w:val="24"/>
          <w:lang w:val="fr-FR" w:eastAsia="en-US" w:bidi="ar-SA"/>
          <w14:ligatures w14:val="standardContextual"/>
        </w:rPr>
        <w:t xml:space="preserve">constitue une zoonose majeure, avec le chien comme réservoir principal. Elle est endémique dans les régions </w:t>
      </w:r>
      <w:r w:rsidRPr="007612A4" w:rsidR="007612A4">
        <w:rPr>
          <w:rFonts w:asciiTheme="majorBidi" w:eastAsiaTheme="minorHAnsi" w:hAnsiTheme="majorBidi" w:cstheme="majorBidi"/>
          <w:kern w:val="2"/>
          <w:sz w:val="24"/>
          <w:szCs w:val="24"/>
          <w:lang w:val="fr-FR" w:eastAsia="en-US" w:bidi="ar-SA"/>
          <w14:ligatures w14:val="standardContextual"/>
        </w:rPr>
        <w:t xml:space="preserve">nord du pays, notamment dans les zones humides et </w:t>
      </w:r>
      <w:r w:rsidRPr="007612A4" w:rsidR="004B65A2">
        <w:rPr>
          <w:rFonts w:asciiTheme="majorBidi" w:eastAsiaTheme="minorHAnsi" w:hAnsiTheme="majorBidi" w:cstheme="majorBidi"/>
          <w:kern w:val="2"/>
          <w:sz w:val="24"/>
          <w:szCs w:val="24"/>
          <w:lang w:val="fr-FR" w:eastAsia="en-US" w:bidi="ar-SA"/>
          <w14:ligatures w14:val="standardContextual"/>
        </w:rPr>
        <w:t>subhumides</w:t>
      </w:r>
      <w:r w:rsidRPr="007612A4" w:rsidR="007612A4">
        <w:rPr>
          <w:rFonts w:asciiTheme="majorBidi" w:eastAsiaTheme="minorHAnsi" w:hAnsiTheme="majorBidi" w:cstheme="majorBidi"/>
          <w:kern w:val="2"/>
          <w:sz w:val="24"/>
          <w:szCs w:val="24"/>
          <w:lang w:val="fr-FR" w:eastAsia="en-US" w:bidi="ar-SA"/>
          <w14:ligatures w14:val="standardContextual"/>
        </w:rPr>
        <w:t xml:space="preserve">, concentrées autour de deux foyers épidémiologiques importants au nord-est : la Grande Kabylie et la Petite Kabylie. </w:t>
      </w:r>
      <w:r w:rsidRPr="00A234CB" w:rsidR="00BD007F">
        <w:rPr>
          <w:rFonts w:asciiTheme="majorBidi" w:eastAsiaTheme="minorHAnsi" w:hAnsiTheme="majorBidi" w:cstheme="majorBidi"/>
          <w:kern w:val="2"/>
          <w:sz w:val="24"/>
          <w:szCs w:val="24"/>
          <w:lang w:val="fr-FR" w:eastAsia="en-US" w:bidi="ar-SA"/>
          <w14:ligatures w14:val="standardContextual"/>
        </w:rPr>
        <w:t xml:space="preserve">La déclaration de la LV est obligatoire en Algérie depuis 1990. </w:t>
      </w:r>
      <w:r w:rsidRPr="007612A4" w:rsidR="007612A4">
        <w:rPr>
          <w:rFonts w:asciiTheme="majorBidi" w:eastAsiaTheme="minorHAnsi" w:hAnsiTheme="majorBidi" w:cstheme="majorBidi"/>
          <w:kern w:val="2"/>
          <w:sz w:val="24"/>
          <w:szCs w:val="24"/>
          <w:lang w:val="fr-FR" w:eastAsia="en-US" w:bidi="ar-SA"/>
          <w14:ligatures w14:val="standardContextual"/>
        </w:rPr>
        <w:t xml:space="preserve">Entre 2003 et 2007, l'Institut National de Santé Publique (INSP) a estimé l’incidence nationale de la LV entre 0,28 et 0,41 cas pour 100 000 habitants (Zait </w:t>
      </w:r>
      <w:r w:rsidRPr="003A2C45" w:rsidR="007612A4">
        <w:rPr>
          <w:rFonts w:asciiTheme="majorBidi" w:eastAsiaTheme="minorHAnsi" w:hAnsiTheme="majorBidi" w:cstheme="majorBidi"/>
          <w:i/>
          <w:iCs/>
          <w:kern w:val="2"/>
          <w:sz w:val="24"/>
          <w:szCs w:val="24"/>
          <w:lang w:val="fr-FR" w:eastAsia="en-US" w:bidi="ar-SA"/>
          <w14:ligatures w14:val="standardContextual"/>
        </w:rPr>
        <w:t>et</w:t>
      </w:r>
      <w:r w:rsidRPr="007612A4" w:rsidR="007612A4">
        <w:rPr>
          <w:rFonts w:asciiTheme="majorBidi" w:eastAsiaTheme="minorHAnsi" w:hAnsiTheme="majorBidi" w:cstheme="majorBidi"/>
          <w:kern w:val="2"/>
          <w:sz w:val="24"/>
          <w:szCs w:val="24"/>
          <w:lang w:val="fr-FR" w:eastAsia="en-US" w:bidi="ar-SA"/>
          <w14:ligatures w14:val="standardContextual"/>
        </w:rPr>
        <w:t xml:space="preserve"> </w:t>
      </w:r>
      <w:r w:rsidRPr="003A2C45" w:rsidR="007612A4">
        <w:rPr>
          <w:rFonts w:asciiTheme="majorBidi" w:eastAsiaTheme="minorHAnsi" w:hAnsiTheme="majorBidi" w:cstheme="majorBidi"/>
          <w:i/>
          <w:iCs/>
          <w:kern w:val="2"/>
          <w:sz w:val="24"/>
          <w:szCs w:val="24"/>
          <w:lang w:val="fr-FR" w:eastAsia="en-US" w:bidi="ar-SA"/>
          <w14:ligatures w14:val="standardContextual"/>
        </w:rPr>
        <w:t>al</w:t>
      </w:r>
      <w:r w:rsidRPr="007612A4" w:rsidR="007612A4">
        <w:rPr>
          <w:rFonts w:asciiTheme="majorBidi" w:eastAsiaTheme="minorHAnsi" w:hAnsiTheme="majorBidi" w:cstheme="majorBidi"/>
          <w:kern w:val="2"/>
          <w:sz w:val="24"/>
          <w:szCs w:val="24"/>
          <w:lang w:val="fr-FR" w:eastAsia="en-US" w:bidi="ar-SA"/>
          <w14:ligatures w14:val="standardContextual"/>
        </w:rPr>
        <w:t>., 2012</w:t>
      </w:r>
      <w:r w:rsidR="00BD007F">
        <w:rPr>
          <w:rFonts w:asciiTheme="majorBidi" w:eastAsiaTheme="minorHAnsi" w:hAnsiTheme="majorBidi" w:cstheme="majorBidi"/>
          <w:kern w:val="2"/>
          <w:sz w:val="24"/>
          <w:szCs w:val="24"/>
          <w:lang w:val="fr-FR" w:eastAsia="en-US" w:bidi="ar-SA"/>
          <w14:ligatures w14:val="standardContextual"/>
        </w:rPr>
        <w:t xml:space="preserve">, Adel </w:t>
      </w:r>
      <w:r w:rsidRPr="00BD007F" w:rsidR="00BD007F">
        <w:rPr>
          <w:rFonts w:asciiTheme="majorBidi" w:eastAsiaTheme="minorHAnsi" w:hAnsiTheme="majorBidi" w:cstheme="majorBidi"/>
          <w:i/>
          <w:iCs/>
          <w:kern w:val="2"/>
          <w:sz w:val="24"/>
          <w:szCs w:val="24"/>
          <w:lang w:val="fr-FR" w:eastAsia="en-US" w:bidi="ar-SA"/>
          <w14:ligatures w14:val="standardContextual"/>
        </w:rPr>
        <w:t>et</w:t>
      </w:r>
      <w:r w:rsidR="00BD007F">
        <w:rPr>
          <w:rFonts w:asciiTheme="majorBidi" w:eastAsiaTheme="minorHAnsi" w:hAnsiTheme="majorBidi" w:cstheme="majorBidi"/>
          <w:kern w:val="2"/>
          <w:sz w:val="24"/>
          <w:szCs w:val="24"/>
          <w:lang w:val="fr-FR" w:eastAsia="en-US" w:bidi="ar-SA"/>
          <w14:ligatures w14:val="standardContextual"/>
        </w:rPr>
        <w:t xml:space="preserve"> </w:t>
      </w:r>
      <w:r w:rsidRPr="00BD007F" w:rsidR="00BD007F">
        <w:rPr>
          <w:rFonts w:asciiTheme="majorBidi" w:eastAsiaTheme="minorHAnsi" w:hAnsiTheme="majorBidi" w:cstheme="majorBidi"/>
          <w:i/>
          <w:iCs/>
          <w:kern w:val="2"/>
          <w:sz w:val="24"/>
          <w:szCs w:val="24"/>
          <w:lang w:val="fr-FR" w:eastAsia="en-US" w:bidi="ar-SA"/>
          <w14:ligatures w14:val="standardContextual"/>
        </w:rPr>
        <w:t>al</w:t>
      </w:r>
      <w:r w:rsidR="00BD007F">
        <w:rPr>
          <w:rFonts w:asciiTheme="majorBidi" w:eastAsiaTheme="minorHAnsi" w:hAnsiTheme="majorBidi" w:cstheme="majorBidi"/>
          <w:kern w:val="2"/>
          <w:sz w:val="24"/>
          <w:szCs w:val="24"/>
          <w:lang w:val="fr-FR" w:eastAsia="en-US" w:bidi="ar-SA"/>
          <w14:ligatures w14:val="standardContextual"/>
        </w:rPr>
        <w:t>., 2014</w:t>
      </w:r>
      <w:r w:rsidRPr="007612A4" w:rsidR="007612A4">
        <w:rPr>
          <w:rFonts w:asciiTheme="majorBidi" w:eastAsiaTheme="minorHAnsi" w:hAnsiTheme="majorBidi" w:cstheme="majorBidi"/>
          <w:kern w:val="2"/>
          <w:sz w:val="24"/>
          <w:szCs w:val="24"/>
          <w:lang w:val="fr-FR" w:eastAsia="en-US" w:bidi="ar-SA"/>
          <w14:ligatures w14:val="standardContextual"/>
        </w:rPr>
        <w:t xml:space="preserve">) </w:t>
      </w:r>
    </w:p>
    <w:p w:rsidR="00A234CB" w:rsidRPr="004E36E9" w:rsidP="00E32613" w14:paraId="0D3E7C33" w14:textId="41CBFD9B">
      <w:pPr>
        <w:widowControl/>
        <w:autoSpaceDE/>
        <w:autoSpaceDN/>
        <w:spacing w:after="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C42447">
        <w:rPr>
          <w:rFonts w:asciiTheme="majorBidi" w:eastAsiaTheme="minorHAnsi" w:hAnsiTheme="majorBidi" w:cstheme="majorBidi"/>
          <w:kern w:val="2"/>
          <w:sz w:val="24"/>
          <w:szCs w:val="24"/>
          <w:lang w:val="fr-FR" w:eastAsia="en-US" w:bidi="ar-SA"/>
          <w14:ligatures w14:val="standardContextual"/>
        </w:rPr>
        <w:t xml:space="preserve">De nombreuses études ont été effectuées pour évaluer le statut épidémiologique des leishmanioses en Algérie (Adel </w:t>
      </w:r>
      <w:r w:rsidRPr="0022058D">
        <w:rPr>
          <w:rFonts w:asciiTheme="majorBidi" w:eastAsiaTheme="minorHAnsi" w:hAnsiTheme="majorBidi" w:cstheme="majorBidi"/>
          <w:i/>
          <w:iCs/>
          <w:kern w:val="2"/>
          <w:sz w:val="24"/>
          <w:szCs w:val="24"/>
          <w:lang w:val="fr-FR" w:eastAsia="en-US" w:bidi="ar-SA"/>
          <w14:ligatures w14:val="standardContextual"/>
        </w:rPr>
        <w:t>et</w:t>
      </w:r>
      <w:r w:rsidRPr="00C42447">
        <w:rPr>
          <w:rFonts w:asciiTheme="majorBidi" w:eastAsiaTheme="minorHAnsi" w:hAnsiTheme="majorBidi" w:cstheme="majorBidi"/>
          <w:kern w:val="2"/>
          <w:sz w:val="24"/>
          <w:szCs w:val="24"/>
          <w:lang w:val="fr-FR" w:eastAsia="en-US" w:bidi="ar-SA"/>
          <w14:ligatures w14:val="standardContextual"/>
        </w:rPr>
        <w:t xml:space="preserve"> </w:t>
      </w:r>
      <w:r w:rsidRPr="0022058D">
        <w:rPr>
          <w:rFonts w:asciiTheme="majorBidi" w:eastAsiaTheme="minorHAnsi" w:hAnsiTheme="majorBidi" w:cstheme="majorBidi"/>
          <w:i/>
          <w:iCs/>
          <w:kern w:val="2"/>
          <w:sz w:val="24"/>
          <w:szCs w:val="24"/>
          <w:lang w:val="fr-FR" w:eastAsia="en-US" w:bidi="ar-SA"/>
          <w14:ligatures w14:val="standardContextual"/>
        </w:rPr>
        <w:t>al</w:t>
      </w:r>
      <w:r w:rsidRPr="00C42447">
        <w:rPr>
          <w:rFonts w:asciiTheme="majorBidi" w:eastAsiaTheme="minorHAnsi" w:hAnsiTheme="majorBidi" w:cstheme="majorBidi"/>
          <w:kern w:val="2"/>
          <w:sz w:val="24"/>
          <w:szCs w:val="24"/>
          <w:lang w:val="fr-FR" w:eastAsia="en-US" w:bidi="ar-SA"/>
          <w14:ligatures w14:val="standardContextual"/>
        </w:rPr>
        <w:t xml:space="preserve">., 2014; Gaouaoui </w:t>
      </w:r>
      <w:r w:rsidRPr="0022058D">
        <w:rPr>
          <w:rFonts w:asciiTheme="majorBidi" w:eastAsiaTheme="minorHAnsi" w:hAnsiTheme="majorBidi" w:cstheme="majorBidi"/>
          <w:i/>
          <w:iCs/>
          <w:kern w:val="2"/>
          <w:sz w:val="24"/>
          <w:szCs w:val="24"/>
          <w:lang w:val="fr-FR" w:eastAsia="en-US" w:bidi="ar-SA"/>
          <w14:ligatures w14:val="standardContextual"/>
        </w:rPr>
        <w:t>et</w:t>
      </w:r>
      <w:r w:rsidRPr="00C42447">
        <w:rPr>
          <w:rFonts w:asciiTheme="majorBidi" w:eastAsiaTheme="minorHAnsi" w:hAnsiTheme="majorBidi" w:cstheme="majorBidi"/>
          <w:kern w:val="2"/>
          <w:sz w:val="24"/>
          <w:szCs w:val="24"/>
          <w:lang w:val="fr-FR" w:eastAsia="en-US" w:bidi="ar-SA"/>
          <w14:ligatures w14:val="standardContextual"/>
        </w:rPr>
        <w:t xml:space="preserve"> </w:t>
      </w:r>
      <w:r w:rsidRPr="0022058D">
        <w:rPr>
          <w:rFonts w:asciiTheme="majorBidi" w:eastAsiaTheme="minorHAnsi" w:hAnsiTheme="majorBidi" w:cstheme="majorBidi"/>
          <w:i/>
          <w:iCs/>
          <w:kern w:val="2"/>
          <w:sz w:val="24"/>
          <w:szCs w:val="24"/>
          <w:lang w:val="fr-FR" w:eastAsia="en-US" w:bidi="ar-SA"/>
          <w14:ligatures w14:val="standardContextual"/>
        </w:rPr>
        <w:t>al</w:t>
      </w:r>
      <w:r w:rsidRPr="00C42447">
        <w:rPr>
          <w:rFonts w:asciiTheme="majorBidi" w:eastAsiaTheme="minorHAnsi" w:hAnsiTheme="majorBidi" w:cstheme="majorBidi"/>
          <w:kern w:val="2"/>
          <w:sz w:val="24"/>
          <w:szCs w:val="24"/>
          <w:lang w:val="fr-FR" w:eastAsia="en-US" w:bidi="ar-SA"/>
          <w14:ligatures w14:val="standardContextual"/>
        </w:rPr>
        <w:t xml:space="preserve">., </w:t>
      </w:r>
      <w:r w:rsidRPr="00C42447">
        <w:rPr>
          <w:rFonts w:asciiTheme="majorBidi" w:eastAsiaTheme="minorHAnsi" w:hAnsiTheme="majorBidi" w:cstheme="majorBidi"/>
          <w:kern w:val="2"/>
          <w:sz w:val="24"/>
          <w:szCs w:val="24"/>
          <w:lang w:val="fr-FR" w:eastAsia="en-US" w:bidi="ar-SA"/>
          <w14:ligatures w14:val="standardContextual"/>
        </w:rPr>
        <w:t>2017;</w:t>
      </w:r>
      <w:r w:rsidRPr="00C42447">
        <w:rPr>
          <w:rFonts w:asciiTheme="majorBidi" w:eastAsiaTheme="minorHAnsi" w:hAnsiTheme="majorBidi" w:cstheme="majorBidi"/>
          <w:kern w:val="2"/>
          <w:sz w:val="24"/>
          <w:szCs w:val="24"/>
          <w:lang w:val="fr-FR" w:eastAsia="en-US" w:bidi="ar-SA"/>
          <w14:ligatures w14:val="standardContextual"/>
        </w:rPr>
        <w:t xml:space="preserve"> Khezzani et Bouchemal, 2017; Eddaikra </w:t>
      </w:r>
      <w:r w:rsidRPr="00C86B2A">
        <w:rPr>
          <w:rFonts w:asciiTheme="majorBidi" w:eastAsiaTheme="minorHAnsi" w:hAnsiTheme="majorBidi" w:cstheme="majorBidi"/>
          <w:i/>
          <w:iCs/>
          <w:kern w:val="2"/>
          <w:sz w:val="24"/>
          <w:szCs w:val="24"/>
          <w:lang w:val="fr-FR" w:eastAsia="en-US" w:bidi="ar-SA"/>
          <w14:ligatures w14:val="standardContextual"/>
        </w:rPr>
        <w:t>et</w:t>
      </w:r>
      <w:r w:rsidRPr="00C42447">
        <w:rPr>
          <w:rFonts w:asciiTheme="majorBidi" w:eastAsiaTheme="minorHAnsi" w:hAnsiTheme="majorBidi" w:cstheme="majorBidi"/>
          <w:kern w:val="2"/>
          <w:sz w:val="24"/>
          <w:szCs w:val="24"/>
          <w:lang w:val="fr-FR" w:eastAsia="en-US" w:bidi="ar-SA"/>
          <w14:ligatures w14:val="standardContextual"/>
        </w:rPr>
        <w:t xml:space="preserve"> </w:t>
      </w:r>
      <w:r w:rsidRPr="00C86B2A">
        <w:rPr>
          <w:rFonts w:asciiTheme="majorBidi" w:eastAsiaTheme="minorHAnsi" w:hAnsiTheme="majorBidi" w:cstheme="majorBidi"/>
          <w:i/>
          <w:iCs/>
          <w:kern w:val="2"/>
          <w:sz w:val="24"/>
          <w:szCs w:val="24"/>
          <w:lang w:val="fr-FR" w:eastAsia="en-US" w:bidi="ar-SA"/>
          <w14:ligatures w14:val="standardContextual"/>
        </w:rPr>
        <w:t>al</w:t>
      </w:r>
      <w:r w:rsidRPr="00C42447">
        <w:rPr>
          <w:rFonts w:asciiTheme="majorBidi" w:eastAsiaTheme="minorHAnsi" w:hAnsiTheme="majorBidi" w:cstheme="majorBidi"/>
          <w:kern w:val="2"/>
          <w:sz w:val="24"/>
          <w:szCs w:val="24"/>
          <w:lang w:val="fr-FR" w:eastAsia="en-US" w:bidi="ar-SA"/>
          <w14:ligatures w14:val="standardContextual"/>
        </w:rPr>
        <w:t xml:space="preserve">., 2018; Benikhlef </w:t>
      </w:r>
      <w:r w:rsidRPr="00C86B2A">
        <w:rPr>
          <w:rFonts w:asciiTheme="majorBidi" w:eastAsiaTheme="minorHAnsi" w:hAnsiTheme="majorBidi" w:cstheme="majorBidi"/>
          <w:i/>
          <w:iCs/>
          <w:kern w:val="2"/>
          <w:sz w:val="24"/>
          <w:szCs w:val="24"/>
          <w:lang w:val="fr-FR" w:eastAsia="en-US" w:bidi="ar-SA"/>
          <w14:ligatures w14:val="standardContextual"/>
        </w:rPr>
        <w:t>et</w:t>
      </w:r>
      <w:r w:rsidRPr="00C42447">
        <w:rPr>
          <w:rFonts w:asciiTheme="majorBidi" w:eastAsiaTheme="minorHAnsi" w:hAnsiTheme="majorBidi" w:cstheme="majorBidi"/>
          <w:kern w:val="2"/>
          <w:sz w:val="24"/>
          <w:szCs w:val="24"/>
          <w:lang w:val="fr-FR" w:eastAsia="en-US" w:bidi="ar-SA"/>
          <w14:ligatures w14:val="standardContextual"/>
        </w:rPr>
        <w:t xml:space="preserve"> </w:t>
      </w:r>
      <w:r w:rsidRPr="00C86B2A">
        <w:rPr>
          <w:rFonts w:asciiTheme="majorBidi" w:eastAsiaTheme="minorHAnsi" w:hAnsiTheme="majorBidi" w:cstheme="majorBidi"/>
          <w:i/>
          <w:iCs/>
          <w:kern w:val="2"/>
          <w:sz w:val="24"/>
          <w:szCs w:val="24"/>
          <w:lang w:val="fr-FR" w:eastAsia="en-US" w:bidi="ar-SA"/>
          <w14:ligatures w14:val="standardContextual"/>
        </w:rPr>
        <w:t>al</w:t>
      </w:r>
      <w:r w:rsidRPr="00C42447">
        <w:rPr>
          <w:rFonts w:asciiTheme="majorBidi" w:eastAsiaTheme="minorHAnsi" w:hAnsiTheme="majorBidi" w:cstheme="majorBidi"/>
          <w:kern w:val="2"/>
          <w:sz w:val="24"/>
          <w:szCs w:val="24"/>
          <w:lang w:val="fr-FR" w:eastAsia="en-US" w:bidi="ar-SA"/>
          <w14:ligatures w14:val="standardContextual"/>
        </w:rPr>
        <w:t xml:space="preserve">., 2021; Dahmani </w:t>
      </w:r>
      <w:r w:rsidRPr="00F162A9">
        <w:rPr>
          <w:rFonts w:asciiTheme="majorBidi" w:eastAsiaTheme="minorHAnsi" w:hAnsiTheme="majorBidi" w:cstheme="majorBidi"/>
          <w:i/>
          <w:iCs/>
          <w:kern w:val="2"/>
          <w:sz w:val="24"/>
          <w:szCs w:val="24"/>
          <w:lang w:val="fr-FR" w:eastAsia="en-US" w:bidi="ar-SA"/>
          <w14:ligatures w14:val="standardContextual"/>
        </w:rPr>
        <w:t>et</w:t>
      </w:r>
      <w:r w:rsidRPr="00C42447">
        <w:rPr>
          <w:rFonts w:asciiTheme="majorBidi" w:eastAsiaTheme="minorHAnsi" w:hAnsiTheme="majorBidi" w:cstheme="majorBidi"/>
          <w:kern w:val="2"/>
          <w:sz w:val="24"/>
          <w:szCs w:val="24"/>
          <w:lang w:val="fr-FR" w:eastAsia="en-US" w:bidi="ar-SA"/>
          <w14:ligatures w14:val="standardContextual"/>
        </w:rPr>
        <w:t xml:space="preserve"> </w:t>
      </w:r>
      <w:r w:rsidRPr="00F162A9">
        <w:rPr>
          <w:rFonts w:asciiTheme="majorBidi" w:eastAsiaTheme="minorHAnsi" w:hAnsiTheme="majorBidi" w:cstheme="majorBidi"/>
          <w:i/>
          <w:iCs/>
          <w:kern w:val="2"/>
          <w:sz w:val="24"/>
          <w:szCs w:val="24"/>
          <w:lang w:val="fr-FR" w:eastAsia="en-US" w:bidi="ar-SA"/>
          <w14:ligatures w14:val="standardContextual"/>
        </w:rPr>
        <w:t>al</w:t>
      </w:r>
      <w:r w:rsidRPr="00C42447">
        <w:rPr>
          <w:rFonts w:asciiTheme="majorBidi" w:eastAsiaTheme="minorHAnsi" w:hAnsiTheme="majorBidi" w:cstheme="majorBidi"/>
          <w:kern w:val="2"/>
          <w:sz w:val="24"/>
          <w:szCs w:val="24"/>
          <w:lang w:val="fr-FR" w:eastAsia="en-US" w:bidi="ar-SA"/>
          <w14:ligatures w14:val="standardContextual"/>
        </w:rPr>
        <w:t xml:space="preserve">., 2022 ; Messaouden </w:t>
      </w:r>
      <w:r w:rsidRPr="00F162A9">
        <w:rPr>
          <w:rFonts w:asciiTheme="majorBidi" w:eastAsiaTheme="minorHAnsi" w:hAnsiTheme="majorBidi" w:cstheme="majorBidi"/>
          <w:i/>
          <w:iCs/>
          <w:kern w:val="2"/>
          <w:sz w:val="24"/>
          <w:szCs w:val="24"/>
          <w:lang w:val="fr-FR" w:eastAsia="en-US" w:bidi="ar-SA"/>
          <w14:ligatures w14:val="standardContextual"/>
        </w:rPr>
        <w:t>et</w:t>
      </w:r>
      <w:r w:rsidRPr="00C42447">
        <w:rPr>
          <w:rFonts w:asciiTheme="majorBidi" w:eastAsiaTheme="minorHAnsi" w:hAnsiTheme="majorBidi" w:cstheme="majorBidi"/>
          <w:kern w:val="2"/>
          <w:sz w:val="24"/>
          <w:szCs w:val="24"/>
          <w:lang w:val="fr-FR" w:eastAsia="en-US" w:bidi="ar-SA"/>
          <w14:ligatures w14:val="standardContextual"/>
        </w:rPr>
        <w:t xml:space="preserve"> </w:t>
      </w:r>
      <w:r w:rsidRPr="00F162A9">
        <w:rPr>
          <w:rFonts w:asciiTheme="majorBidi" w:eastAsiaTheme="minorHAnsi" w:hAnsiTheme="majorBidi" w:cstheme="majorBidi"/>
          <w:i/>
          <w:iCs/>
          <w:kern w:val="2"/>
          <w:sz w:val="24"/>
          <w:szCs w:val="24"/>
          <w:lang w:val="fr-FR" w:eastAsia="en-US" w:bidi="ar-SA"/>
          <w14:ligatures w14:val="standardContextual"/>
        </w:rPr>
        <w:t>al</w:t>
      </w:r>
      <w:r w:rsidRPr="00C42447">
        <w:rPr>
          <w:rFonts w:asciiTheme="majorBidi" w:eastAsiaTheme="minorHAnsi" w:hAnsiTheme="majorBidi" w:cstheme="majorBidi"/>
          <w:kern w:val="2"/>
          <w:sz w:val="24"/>
          <w:szCs w:val="24"/>
          <w:lang w:val="fr-FR" w:eastAsia="en-US" w:bidi="ar-SA"/>
          <w14:ligatures w14:val="standardContextual"/>
        </w:rPr>
        <w:t xml:space="preserve">., 2022). Néanmoins, ces études ne concernaient que quelques régions du pays et peu de données concernant l'incidence de la leishmaniose et de ses caractéristiques épidémiologiques dans d'autres régions sont disponibles à ce jour. </w:t>
      </w:r>
    </w:p>
    <w:p w:rsidR="00C42447" w:rsidRPr="004E36E9" w:rsidP="003A4FE4" w14:paraId="19146202" w14:textId="66E58219">
      <w:pPr>
        <w:widowControl/>
        <w:autoSpaceDE/>
        <w:autoSpaceDN/>
        <w:spacing w:after="160" w:line="360" w:lineRule="auto"/>
        <w:ind w:firstLine="720"/>
        <w:jc w:val="both"/>
        <w:rPr>
          <w:rFonts w:ascii="Times New Roman" w:eastAsia="Calibri" w:hAnsi="Times New Roman" w:cs="Times New Roman"/>
          <w:kern w:val="2"/>
          <w:sz w:val="24"/>
          <w:szCs w:val="24"/>
          <w:lang w:val="fr-FR" w:eastAsia="en-US" w:bidi="ar-SA"/>
          <w14:ligatures w14:val="standardContextual"/>
        </w:rPr>
      </w:pPr>
      <w:r>
        <w:rPr>
          <w:rFonts w:asciiTheme="majorBidi" w:eastAsiaTheme="minorHAnsi" w:hAnsiTheme="majorBidi" w:cstheme="majorBidi"/>
          <w:kern w:val="2"/>
          <w:sz w:val="24"/>
          <w:szCs w:val="24"/>
          <w:lang w:val="fr-FR" w:eastAsia="en-US" w:bidi="ar-SA"/>
          <w14:ligatures w14:val="standardContextual"/>
        </w:rPr>
        <w:t>Tizi Ouzou</w:t>
      </w:r>
      <w:r w:rsidRPr="004E36E9" w:rsidR="00DC5CF6">
        <w:rPr>
          <w:rFonts w:asciiTheme="majorBidi" w:eastAsiaTheme="minorHAnsi" w:hAnsiTheme="majorBidi" w:cstheme="majorBidi"/>
          <w:kern w:val="2"/>
          <w:sz w:val="24"/>
          <w:szCs w:val="24"/>
          <w:lang w:val="fr-FR" w:eastAsia="en-US" w:bidi="ar-SA"/>
          <w14:ligatures w14:val="standardContextual"/>
        </w:rPr>
        <w:t>, située au nord-</w:t>
      </w:r>
      <w:r>
        <w:rPr>
          <w:rFonts w:asciiTheme="majorBidi" w:eastAsiaTheme="minorHAnsi" w:hAnsiTheme="majorBidi" w:cstheme="majorBidi"/>
          <w:kern w:val="2"/>
          <w:sz w:val="24"/>
          <w:szCs w:val="24"/>
          <w:lang w:val="fr-FR" w:eastAsia="en-US" w:bidi="ar-SA"/>
          <w14:ligatures w14:val="standardContextual"/>
        </w:rPr>
        <w:t>centre</w:t>
      </w:r>
      <w:r w:rsidRPr="004E36E9" w:rsidR="00DC5CF6">
        <w:rPr>
          <w:rFonts w:asciiTheme="majorBidi" w:eastAsiaTheme="minorHAnsi" w:hAnsiTheme="majorBidi" w:cstheme="majorBidi"/>
          <w:kern w:val="2"/>
          <w:sz w:val="24"/>
          <w:szCs w:val="24"/>
          <w:lang w:val="fr-FR" w:eastAsia="en-US" w:bidi="ar-SA"/>
          <w14:ligatures w14:val="standardContextual"/>
        </w:rPr>
        <w:t xml:space="preserve"> algérien, est un foyer</w:t>
      </w:r>
      <w:r>
        <w:rPr>
          <w:rFonts w:asciiTheme="majorBidi" w:eastAsiaTheme="minorHAnsi" w:hAnsiTheme="majorBidi" w:cstheme="majorBidi"/>
          <w:kern w:val="2"/>
          <w:sz w:val="24"/>
          <w:szCs w:val="24"/>
          <w:lang w:val="fr-FR" w:eastAsia="en-US" w:bidi="ar-SA"/>
          <w14:ligatures w14:val="standardContextual"/>
        </w:rPr>
        <w:t xml:space="preserve"> </w:t>
      </w:r>
      <w:r w:rsidRPr="004E36E9" w:rsidR="00DC5CF6">
        <w:rPr>
          <w:rFonts w:asciiTheme="majorBidi" w:eastAsiaTheme="minorHAnsi" w:hAnsiTheme="majorBidi" w:cstheme="majorBidi"/>
          <w:kern w:val="2"/>
          <w:sz w:val="24"/>
          <w:szCs w:val="24"/>
          <w:lang w:val="fr-FR" w:eastAsia="en-US" w:bidi="ar-SA"/>
          <w14:ligatures w14:val="standardContextual"/>
        </w:rPr>
        <w:t>endémique pour la LV (</w:t>
      </w:r>
      <w:r w:rsidR="00525B9A">
        <w:rPr>
          <w:rFonts w:asciiTheme="majorBidi" w:eastAsiaTheme="minorHAnsi" w:hAnsiTheme="majorBidi" w:cstheme="majorBidi"/>
          <w:kern w:val="2"/>
          <w:sz w:val="24"/>
          <w:szCs w:val="24"/>
          <w:lang w:val="fr-FR" w:eastAsia="en-US" w:bidi="ar-SA"/>
          <w14:ligatures w14:val="standardContextual"/>
        </w:rPr>
        <w:t>Adel</w:t>
      </w:r>
      <w:r w:rsidRPr="004E36E9" w:rsidR="00DC5CF6">
        <w:rPr>
          <w:rFonts w:asciiTheme="majorBidi" w:eastAsiaTheme="minorHAnsi" w:hAnsiTheme="majorBidi" w:cstheme="majorBidi"/>
          <w:kern w:val="2"/>
          <w:sz w:val="24"/>
          <w:szCs w:val="24"/>
          <w:lang w:val="fr-FR" w:eastAsia="en-US" w:bidi="ar-SA"/>
          <w14:ligatures w14:val="standardContextual"/>
        </w:rPr>
        <w:t xml:space="preserve"> </w:t>
      </w:r>
      <w:r w:rsidRPr="003C6F93" w:rsidR="00DC5CF6">
        <w:rPr>
          <w:rFonts w:asciiTheme="majorBidi" w:eastAsiaTheme="minorHAnsi" w:hAnsiTheme="majorBidi" w:cstheme="majorBidi"/>
          <w:i/>
          <w:iCs/>
          <w:kern w:val="2"/>
          <w:sz w:val="24"/>
          <w:szCs w:val="24"/>
          <w:lang w:val="fr-FR" w:eastAsia="en-US" w:bidi="ar-SA"/>
          <w14:ligatures w14:val="standardContextual"/>
        </w:rPr>
        <w:t>et</w:t>
      </w:r>
      <w:r w:rsidRPr="004E36E9" w:rsidR="00DC5CF6">
        <w:rPr>
          <w:rFonts w:asciiTheme="majorBidi" w:eastAsiaTheme="minorHAnsi" w:hAnsiTheme="majorBidi" w:cstheme="majorBidi"/>
          <w:kern w:val="2"/>
          <w:sz w:val="24"/>
          <w:szCs w:val="24"/>
          <w:lang w:val="fr-FR" w:eastAsia="en-US" w:bidi="ar-SA"/>
          <w14:ligatures w14:val="standardContextual"/>
        </w:rPr>
        <w:t xml:space="preserve"> </w:t>
      </w:r>
      <w:r w:rsidRPr="003C6F93" w:rsidR="00DC5CF6">
        <w:rPr>
          <w:rFonts w:asciiTheme="majorBidi" w:eastAsiaTheme="minorHAnsi" w:hAnsiTheme="majorBidi" w:cstheme="majorBidi"/>
          <w:i/>
          <w:iCs/>
          <w:kern w:val="2"/>
          <w:sz w:val="24"/>
          <w:szCs w:val="24"/>
          <w:lang w:val="fr-FR" w:eastAsia="en-US" w:bidi="ar-SA"/>
          <w14:ligatures w14:val="standardContextual"/>
        </w:rPr>
        <w:t>al</w:t>
      </w:r>
      <w:r w:rsidRPr="004E36E9" w:rsidR="00DC5CF6">
        <w:rPr>
          <w:rFonts w:asciiTheme="majorBidi" w:eastAsiaTheme="minorHAnsi" w:hAnsiTheme="majorBidi" w:cstheme="majorBidi"/>
          <w:kern w:val="2"/>
          <w:sz w:val="24"/>
          <w:szCs w:val="24"/>
          <w:lang w:val="fr-FR" w:eastAsia="en-US" w:bidi="ar-SA"/>
          <w14:ligatures w14:val="standardContextual"/>
        </w:rPr>
        <w:t>., 20</w:t>
      </w:r>
      <w:r w:rsidR="00525B9A">
        <w:rPr>
          <w:rFonts w:asciiTheme="majorBidi" w:eastAsiaTheme="minorHAnsi" w:hAnsiTheme="majorBidi" w:cstheme="majorBidi"/>
          <w:kern w:val="2"/>
          <w:sz w:val="24"/>
          <w:szCs w:val="24"/>
          <w:lang w:val="fr-FR" w:eastAsia="en-US" w:bidi="ar-SA"/>
          <w14:ligatures w14:val="standardContextual"/>
        </w:rPr>
        <w:t>14</w:t>
      </w:r>
      <w:r w:rsidRPr="004E36E9" w:rsidR="00DC5CF6">
        <w:rPr>
          <w:rFonts w:asciiTheme="majorBidi" w:eastAsiaTheme="minorHAnsi" w:hAnsiTheme="majorBidi" w:cstheme="majorBidi"/>
          <w:kern w:val="2"/>
          <w:sz w:val="24"/>
          <w:szCs w:val="24"/>
          <w:lang w:val="fr-FR" w:eastAsia="en-US" w:bidi="ar-SA"/>
          <w14:ligatures w14:val="standardContextual"/>
        </w:rPr>
        <w:t xml:space="preserve">). Les principaux objectifs de la présente étude sont, </w:t>
      </w:r>
      <w:r w:rsidRPr="004A77B6" w:rsidR="002E5F04">
        <w:rPr>
          <w:rFonts w:asciiTheme="majorBidi" w:eastAsiaTheme="minorHAnsi" w:hAnsiTheme="majorBidi" w:cstheme="majorBidi"/>
          <w:kern w:val="2"/>
          <w:sz w:val="24"/>
          <w:szCs w:val="24"/>
          <w:lang w:val="fr-FR" w:eastAsia="en-US" w:bidi="ar-SA"/>
          <w14:ligatures w14:val="standardContextual"/>
        </w:rPr>
        <w:t xml:space="preserve">d'une part, </w:t>
      </w:r>
      <w:r w:rsidR="002E5F04">
        <w:rPr>
          <w:rFonts w:asciiTheme="majorBidi" w:eastAsiaTheme="minorHAnsi" w:hAnsiTheme="majorBidi" w:cstheme="majorBidi"/>
          <w:kern w:val="2"/>
          <w:sz w:val="24"/>
          <w:szCs w:val="24"/>
          <w:lang w:val="fr-FR" w:eastAsia="en-US" w:bidi="ar-SA"/>
          <w14:ligatures w14:val="standardContextual"/>
        </w:rPr>
        <w:t>d’</w:t>
      </w:r>
      <w:r w:rsidRPr="004A77B6" w:rsidR="002E5F04">
        <w:rPr>
          <w:rFonts w:asciiTheme="majorBidi" w:eastAsiaTheme="minorHAnsi" w:hAnsiTheme="majorBidi" w:cstheme="majorBidi"/>
          <w:kern w:val="2"/>
          <w:sz w:val="24"/>
          <w:szCs w:val="24"/>
          <w:lang w:val="fr-FR" w:eastAsia="en-US" w:bidi="ar-SA"/>
          <w14:ligatures w14:val="standardContextual"/>
        </w:rPr>
        <w:t xml:space="preserve">analyser les caractéristiques éco-épidémiologiques, cliniques, </w:t>
      </w:r>
      <w:r w:rsidR="002E5F04">
        <w:rPr>
          <w:rFonts w:asciiTheme="majorBidi" w:eastAsiaTheme="minorHAnsi" w:hAnsiTheme="majorBidi" w:cstheme="majorBidi"/>
          <w:kern w:val="2"/>
          <w:sz w:val="24"/>
          <w:szCs w:val="24"/>
          <w:lang w:val="fr-FR" w:eastAsia="en-US" w:bidi="ar-SA"/>
          <w14:ligatures w14:val="standardContextual"/>
        </w:rPr>
        <w:t xml:space="preserve">diagnostiques, </w:t>
      </w:r>
      <w:r w:rsidRPr="004A77B6" w:rsidR="002E5F04">
        <w:rPr>
          <w:rFonts w:asciiTheme="majorBidi" w:eastAsiaTheme="minorHAnsi" w:hAnsiTheme="majorBidi" w:cstheme="majorBidi"/>
          <w:kern w:val="2"/>
          <w:sz w:val="24"/>
          <w:szCs w:val="24"/>
          <w:lang w:val="fr-FR" w:eastAsia="en-US" w:bidi="ar-SA"/>
          <w14:ligatures w14:val="standardContextual"/>
        </w:rPr>
        <w:t>thérapeutiques et préventives de la LV en Algérie à travers une revue de la littérature, et d'autre part, pour évaluer la situation épidémiologique de cette maladie dans l</w:t>
      </w:r>
      <w:r w:rsidR="002E5F04">
        <w:rPr>
          <w:rFonts w:asciiTheme="majorBidi" w:eastAsiaTheme="minorHAnsi" w:hAnsiTheme="majorBidi" w:cstheme="majorBidi"/>
          <w:kern w:val="2"/>
          <w:sz w:val="24"/>
          <w:szCs w:val="24"/>
          <w:lang w:val="fr-FR" w:eastAsia="en-US" w:bidi="ar-SA"/>
          <w14:ligatures w14:val="standardContextual"/>
        </w:rPr>
        <w:t>e principal</w:t>
      </w:r>
      <w:r w:rsidRPr="004A77B6" w:rsidR="002E5F04">
        <w:rPr>
          <w:rFonts w:asciiTheme="majorBidi" w:eastAsiaTheme="minorHAnsi" w:hAnsiTheme="majorBidi" w:cstheme="majorBidi"/>
          <w:kern w:val="2"/>
          <w:sz w:val="24"/>
          <w:szCs w:val="24"/>
          <w:lang w:val="fr-FR" w:eastAsia="en-US" w:bidi="ar-SA"/>
          <w14:ligatures w14:val="standardContextual"/>
        </w:rPr>
        <w:t xml:space="preserve"> et </w:t>
      </w:r>
      <w:r w:rsidR="002E5F04">
        <w:rPr>
          <w:rFonts w:asciiTheme="majorBidi" w:eastAsiaTheme="minorHAnsi" w:hAnsiTheme="majorBidi" w:cstheme="majorBidi"/>
          <w:kern w:val="2"/>
          <w:sz w:val="24"/>
          <w:szCs w:val="24"/>
          <w:lang w:val="fr-FR" w:eastAsia="en-US" w:bidi="ar-SA"/>
          <w14:ligatures w14:val="standardContextual"/>
        </w:rPr>
        <w:t>ancien</w:t>
      </w:r>
      <w:r w:rsidRPr="004A77B6" w:rsidR="002E5F04">
        <w:rPr>
          <w:rFonts w:asciiTheme="majorBidi" w:eastAsiaTheme="minorHAnsi" w:hAnsiTheme="majorBidi" w:cstheme="majorBidi"/>
          <w:kern w:val="2"/>
          <w:sz w:val="24"/>
          <w:szCs w:val="24"/>
          <w:lang w:val="fr-FR" w:eastAsia="en-US" w:bidi="ar-SA"/>
          <w14:ligatures w14:val="standardContextual"/>
        </w:rPr>
        <w:t xml:space="preserve"> foyer </w:t>
      </w:r>
      <w:r w:rsidR="004854AC">
        <w:rPr>
          <w:rFonts w:asciiTheme="majorBidi" w:eastAsiaTheme="minorHAnsi" w:hAnsiTheme="majorBidi" w:cstheme="majorBidi"/>
          <w:kern w:val="2"/>
          <w:sz w:val="24"/>
          <w:szCs w:val="24"/>
          <w:lang w:val="fr-FR" w:eastAsia="en-US" w:bidi="ar-SA"/>
          <w14:ligatures w14:val="standardContextual"/>
        </w:rPr>
        <w:t xml:space="preserve">de la maladie </w:t>
      </w:r>
      <w:r w:rsidR="002E5F04">
        <w:rPr>
          <w:rFonts w:asciiTheme="majorBidi" w:eastAsiaTheme="minorHAnsi" w:hAnsiTheme="majorBidi" w:cstheme="majorBidi"/>
          <w:kern w:val="2"/>
          <w:sz w:val="24"/>
          <w:szCs w:val="24"/>
          <w:lang w:val="fr-FR" w:eastAsia="en-US" w:bidi="ar-SA"/>
          <w14:ligatures w14:val="standardContextual"/>
        </w:rPr>
        <w:t xml:space="preserve">(Tizi Ouzou) </w:t>
      </w:r>
      <w:r w:rsidRPr="004A77B6" w:rsidR="002E5F04">
        <w:rPr>
          <w:rFonts w:asciiTheme="majorBidi" w:eastAsiaTheme="minorHAnsi" w:hAnsiTheme="majorBidi" w:cstheme="majorBidi"/>
          <w:kern w:val="2"/>
          <w:sz w:val="24"/>
          <w:szCs w:val="24"/>
          <w:lang w:val="fr-FR" w:eastAsia="en-US" w:bidi="ar-SA"/>
          <w14:ligatures w14:val="standardContextual"/>
        </w:rPr>
        <w:t>au moyen d’une étude rétrospective.</w:t>
      </w:r>
      <w:r w:rsidR="002E5F04">
        <w:rPr>
          <w:rFonts w:asciiTheme="majorBidi" w:eastAsiaTheme="minorHAnsi" w:hAnsiTheme="majorBidi" w:cstheme="majorBidi"/>
          <w:kern w:val="2"/>
          <w:sz w:val="24"/>
          <w:szCs w:val="24"/>
          <w:lang w:val="fr-FR" w:eastAsia="en-US" w:bidi="ar-SA"/>
          <w14:ligatures w14:val="standardContextual"/>
        </w:rPr>
        <w:t xml:space="preserve"> </w:t>
      </w:r>
    </w:p>
    <w:p w:rsidR="004E36E9" w:rsidRPr="004E36E9" w:rsidP="00C42447" w14:paraId="0F60AA61" w14:textId="77777777">
      <w:pPr>
        <w:widowControl/>
        <w:autoSpaceDE/>
        <w:autoSpaceDN/>
        <w:spacing w:after="16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4E36E9">
        <w:rPr>
          <w:rFonts w:asciiTheme="majorBidi" w:eastAsiaTheme="minorHAnsi" w:hAnsiTheme="majorBidi" w:cstheme="majorBidi"/>
          <w:kern w:val="2"/>
          <w:sz w:val="24"/>
          <w:szCs w:val="24"/>
          <w:lang w:val="fr-FR" w:eastAsia="en-US" w:bidi="ar-SA"/>
          <w14:ligatures w14:val="standardContextual"/>
        </w:rPr>
        <w:t xml:space="preserve">Le présent manuscrit de mémoire est organisé autour de 3 chapitres : </w:t>
      </w:r>
    </w:p>
    <w:p w:rsidR="006D34F9" w:rsidP="00C42447" w14:paraId="6844C54D" w14:textId="5402A058">
      <w:pPr>
        <w:widowControl/>
        <w:autoSpaceDE/>
        <w:autoSpaceDN/>
        <w:spacing w:after="16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6D34F9">
        <w:rPr>
          <w:rFonts w:asciiTheme="majorBidi" w:eastAsiaTheme="minorHAnsi" w:hAnsiTheme="majorBidi" w:cstheme="majorBidi"/>
          <w:kern w:val="2"/>
          <w:sz w:val="24"/>
          <w:szCs w:val="24"/>
          <w:lang w:val="fr-FR" w:eastAsia="en-US" w:bidi="ar-SA"/>
          <w14:ligatures w14:val="standardContextual"/>
        </w:rPr>
        <w:t>Le premier chapitre présente une revue bibliographique sur la LV, couvrant les aspects essentiels de la maladie, notamment ses signes cliniques, son agent causal, ses vecteurs, ses hôtes réservoirs, sa répartition géographique, ainsi que les méthodes de diagnostic et de lutte.</w:t>
      </w:r>
    </w:p>
    <w:p w:rsidR="004E62C8" w:rsidP="00C42447" w14:paraId="779F4790" w14:textId="7ED94884">
      <w:pPr>
        <w:widowControl/>
        <w:autoSpaceDE/>
        <w:autoSpaceDN/>
        <w:spacing w:after="16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4E62C8">
        <w:rPr>
          <w:rFonts w:asciiTheme="majorBidi" w:eastAsiaTheme="minorHAnsi" w:hAnsiTheme="majorBidi" w:cstheme="majorBidi"/>
          <w:kern w:val="2"/>
          <w:sz w:val="24"/>
          <w:szCs w:val="24"/>
          <w:lang w:val="fr-FR" w:eastAsia="en-US" w:bidi="ar-SA"/>
          <w14:ligatures w14:val="standardContextual"/>
        </w:rPr>
        <w:t xml:space="preserve">Le deuxième chapitre est consacré à une revue de la littérature sur la </w:t>
      </w:r>
      <w:r w:rsidR="008F7B57">
        <w:rPr>
          <w:rFonts w:asciiTheme="majorBidi" w:eastAsiaTheme="minorHAnsi" w:hAnsiTheme="majorBidi" w:cstheme="majorBidi"/>
          <w:kern w:val="2"/>
          <w:sz w:val="24"/>
          <w:szCs w:val="24"/>
          <w:lang w:val="fr-FR" w:eastAsia="en-US" w:bidi="ar-SA"/>
          <w14:ligatures w14:val="standardContextual"/>
        </w:rPr>
        <w:t>LV</w:t>
      </w:r>
      <w:r w:rsidRPr="004E62C8">
        <w:rPr>
          <w:rFonts w:asciiTheme="majorBidi" w:eastAsiaTheme="minorHAnsi" w:hAnsiTheme="majorBidi" w:cstheme="majorBidi"/>
          <w:kern w:val="2"/>
          <w:sz w:val="24"/>
          <w:szCs w:val="24"/>
          <w:lang w:val="fr-FR" w:eastAsia="en-US" w:bidi="ar-SA"/>
          <w14:ligatures w14:val="standardContextual"/>
        </w:rPr>
        <w:t xml:space="preserve"> en Algérie, mettant en lumière plusieurs aspects, notamment l’épidémiologie de la maladie, les agents impliqués, les facteurs de risque, les signes cliniques, ainsi que les méthodes diagnostiques et thérapeutiques.</w:t>
      </w:r>
    </w:p>
    <w:p w:rsidR="00583B28" w:rsidP="00C42447" w14:paraId="642A7CF1" w14:textId="24204238">
      <w:pPr>
        <w:widowControl/>
        <w:autoSpaceDE/>
        <w:autoSpaceDN/>
        <w:spacing w:after="16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583B28">
        <w:rPr>
          <w:rFonts w:asciiTheme="majorBidi" w:eastAsiaTheme="minorHAnsi" w:hAnsiTheme="majorBidi" w:cstheme="majorBidi"/>
          <w:kern w:val="2"/>
          <w:sz w:val="24"/>
          <w:szCs w:val="24"/>
          <w:lang w:val="fr-FR" w:eastAsia="en-US" w:bidi="ar-SA"/>
          <w14:ligatures w14:val="standardContextual"/>
        </w:rPr>
        <w:t xml:space="preserve">Le troisième chapitre est consacré à une étude rétrospective sur la </w:t>
      </w:r>
      <w:r w:rsidR="0028173C">
        <w:rPr>
          <w:rFonts w:asciiTheme="majorBidi" w:eastAsiaTheme="minorHAnsi" w:hAnsiTheme="majorBidi" w:cstheme="majorBidi"/>
          <w:kern w:val="2"/>
          <w:sz w:val="24"/>
          <w:szCs w:val="24"/>
          <w:lang w:val="fr-FR" w:eastAsia="en-US" w:bidi="ar-SA"/>
          <w14:ligatures w14:val="standardContextual"/>
        </w:rPr>
        <w:t>LV</w:t>
      </w:r>
      <w:r w:rsidRPr="00583B28">
        <w:rPr>
          <w:rFonts w:asciiTheme="majorBidi" w:eastAsiaTheme="minorHAnsi" w:hAnsiTheme="majorBidi" w:cstheme="majorBidi"/>
          <w:kern w:val="2"/>
          <w:sz w:val="24"/>
          <w:szCs w:val="24"/>
          <w:lang w:val="fr-FR" w:eastAsia="en-US" w:bidi="ar-SA"/>
          <w14:ligatures w14:val="standardContextual"/>
        </w:rPr>
        <w:t xml:space="preserve"> dans la région de Tizi Ouzou. Le</w:t>
      </w:r>
      <w:r w:rsidR="00397FAF">
        <w:rPr>
          <w:rFonts w:asciiTheme="majorBidi" w:eastAsiaTheme="minorHAnsi" w:hAnsiTheme="majorBidi" w:cstheme="majorBidi"/>
          <w:kern w:val="2"/>
          <w:sz w:val="24"/>
          <w:szCs w:val="24"/>
          <w:lang w:val="fr-FR" w:eastAsia="en-US" w:bidi="ar-SA"/>
          <w14:ligatures w14:val="standardContextual"/>
        </w:rPr>
        <w:t>s</w:t>
      </w:r>
      <w:r w:rsidRPr="00583B28">
        <w:rPr>
          <w:rFonts w:asciiTheme="majorBidi" w:eastAsiaTheme="minorHAnsi" w:hAnsiTheme="majorBidi" w:cstheme="majorBidi"/>
          <w:kern w:val="2"/>
          <w:sz w:val="24"/>
          <w:szCs w:val="24"/>
          <w:lang w:val="fr-FR" w:eastAsia="en-US" w:bidi="ar-SA"/>
          <w14:ligatures w14:val="standardContextual"/>
        </w:rPr>
        <w:t xml:space="preserve"> méthodes </w:t>
      </w:r>
      <w:r w:rsidR="00795562">
        <w:rPr>
          <w:rFonts w:asciiTheme="majorBidi" w:eastAsiaTheme="minorHAnsi" w:hAnsiTheme="majorBidi" w:cstheme="majorBidi"/>
          <w:kern w:val="2"/>
          <w:sz w:val="24"/>
          <w:szCs w:val="24"/>
          <w:lang w:val="fr-FR" w:eastAsia="en-US" w:bidi="ar-SA"/>
          <w14:ligatures w14:val="standardContextual"/>
        </w:rPr>
        <w:t>adoptées</w:t>
      </w:r>
      <w:r w:rsidRPr="00583B28">
        <w:rPr>
          <w:rFonts w:asciiTheme="majorBidi" w:eastAsiaTheme="minorHAnsi" w:hAnsiTheme="majorBidi" w:cstheme="majorBidi"/>
          <w:kern w:val="2"/>
          <w:sz w:val="24"/>
          <w:szCs w:val="24"/>
          <w:lang w:val="fr-FR" w:eastAsia="en-US" w:bidi="ar-SA"/>
          <w14:ligatures w14:val="standardContextual"/>
        </w:rPr>
        <w:t xml:space="preserve"> ainsi que les résultats obtenus y sont </w:t>
      </w:r>
      <w:r w:rsidRPr="00583B28">
        <w:rPr>
          <w:rFonts w:asciiTheme="majorBidi" w:eastAsiaTheme="minorHAnsi" w:hAnsiTheme="majorBidi" w:cstheme="majorBidi"/>
          <w:kern w:val="2"/>
          <w:sz w:val="24"/>
          <w:szCs w:val="24"/>
          <w:lang w:val="fr-FR" w:eastAsia="en-US" w:bidi="ar-SA"/>
          <w14:ligatures w14:val="standardContextual"/>
        </w:rPr>
        <w:t>présentés</w:t>
      </w:r>
      <w:r w:rsidR="00AF65D9">
        <w:rPr>
          <w:rFonts w:asciiTheme="majorBidi" w:eastAsiaTheme="minorHAnsi" w:hAnsiTheme="majorBidi" w:cstheme="majorBidi"/>
          <w:kern w:val="2"/>
          <w:sz w:val="24"/>
          <w:szCs w:val="24"/>
          <w:lang w:val="fr-FR" w:eastAsia="en-US" w:bidi="ar-SA"/>
          <w14:ligatures w14:val="standardContextual"/>
        </w:rPr>
        <w:t xml:space="preserve"> </w:t>
      </w:r>
      <w:r w:rsidRPr="00583B28">
        <w:rPr>
          <w:rFonts w:asciiTheme="majorBidi" w:eastAsiaTheme="minorHAnsi" w:hAnsiTheme="majorBidi" w:cstheme="majorBidi"/>
          <w:kern w:val="2"/>
          <w:sz w:val="24"/>
          <w:szCs w:val="24"/>
          <w:lang w:val="fr-FR" w:eastAsia="en-US" w:bidi="ar-SA"/>
          <w14:ligatures w14:val="standardContextual"/>
        </w:rPr>
        <w:t>et discutés</w:t>
      </w:r>
      <w:r w:rsidRPr="00583B28">
        <w:rPr>
          <w:rFonts w:asciiTheme="majorBidi" w:eastAsiaTheme="minorHAnsi" w:hAnsiTheme="majorBidi" w:cstheme="majorBidi"/>
          <w:kern w:val="2"/>
          <w:sz w:val="24"/>
          <w:szCs w:val="24"/>
          <w:lang w:val="fr-FR" w:eastAsia="en-US" w:bidi="ar-SA"/>
          <w14:ligatures w14:val="standardContextual"/>
        </w:rPr>
        <w:t>.</w:t>
      </w:r>
    </w:p>
    <w:p w:rsidR="00A234CB" w:rsidP="00C41762" w14:paraId="05890498" w14:textId="49B1D31F">
      <w:pPr>
        <w:widowControl/>
        <w:autoSpaceDE/>
        <w:autoSpaceDN/>
        <w:spacing w:after="160" w:line="360" w:lineRule="auto"/>
        <w:ind w:firstLine="720"/>
        <w:jc w:val="both"/>
        <w:rPr>
          <w:rFonts w:ascii="Times New Roman" w:eastAsia="Calibri" w:hAnsi="Times New Roman" w:cs="Times New Roman"/>
          <w:kern w:val="2"/>
          <w:sz w:val="24"/>
          <w:szCs w:val="24"/>
          <w:lang w:val="fr-FR" w:eastAsia="en-US" w:bidi="ar-SA"/>
          <w14:ligatures w14:val="standardContextual"/>
        </w:rPr>
      </w:pPr>
      <w:r w:rsidRPr="00C41762">
        <w:rPr>
          <w:rFonts w:asciiTheme="majorBidi" w:eastAsiaTheme="minorHAnsi" w:hAnsiTheme="majorBidi" w:cstheme="majorBidi"/>
          <w:kern w:val="2"/>
          <w:sz w:val="24"/>
          <w:szCs w:val="24"/>
          <w:lang w:val="fr-FR" w:eastAsia="en-US" w:bidi="ar-SA"/>
          <w14:ligatures w14:val="standardContextual"/>
        </w:rPr>
        <w:t xml:space="preserve">Enfin, ce manuscrit sera clôturé par une conclusion générale ouvrant de nouvelles perspectives, dans laquelle nous proposons des pistes d’étude susceptibles de favoriser une meilleure compréhension de l’épidémiologie de la </w:t>
      </w:r>
      <w:r>
        <w:rPr>
          <w:rFonts w:asciiTheme="majorBidi" w:eastAsiaTheme="minorHAnsi" w:hAnsiTheme="majorBidi" w:cstheme="majorBidi"/>
          <w:kern w:val="2"/>
          <w:sz w:val="24"/>
          <w:szCs w:val="24"/>
          <w:lang w:val="fr-FR" w:eastAsia="en-US" w:bidi="ar-SA"/>
          <w14:ligatures w14:val="standardContextual"/>
        </w:rPr>
        <w:t>LV</w:t>
      </w:r>
      <w:r w:rsidRPr="00C41762">
        <w:rPr>
          <w:rFonts w:asciiTheme="majorBidi" w:eastAsiaTheme="minorHAnsi" w:hAnsiTheme="majorBidi" w:cstheme="majorBidi"/>
          <w:kern w:val="2"/>
          <w:sz w:val="24"/>
          <w:szCs w:val="24"/>
          <w:lang w:val="fr-FR" w:eastAsia="en-US" w:bidi="ar-SA"/>
          <w14:ligatures w14:val="standardContextual"/>
        </w:rPr>
        <w:t xml:space="preserve"> dans le foyer étudié et en Algérie.</w:t>
      </w:r>
    </w:p>
    <w:sectPr>
      <w:headerReference w:type="default" r:id="rId5"/>
      <w:footerReference w:type="default" r:id="rId6"/>
      <w:type w:val="nextPage"/>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9415970"/>
      <w:docPartObj>
        <w:docPartGallery w:val="Page Numbers (Bottom of Page)"/>
        <w:docPartUnique/>
      </w:docPartObj>
    </w:sdtPr>
    <w:sdtEndPr>
      <w:rPr>
        <w:rFonts w:asciiTheme="majorBidi" w:hAnsiTheme="majorBidi" w:cstheme="majorBidi"/>
        <w:noProof/>
        <w:sz w:val="24"/>
        <w:szCs w:val="24"/>
      </w:rPr>
    </w:sdtEndPr>
    <w:sdtContent>
      <w:p w:rsidR="00AB5275" w:rsidRPr="00AB5275" w14:paraId="338ABFB4" w14:textId="49176F83">
        <w:pPr>
          <w:widowControl/>
          <w:tabs>
            <w:tab w:val="center" w:pos="4680"/>
            <w:tab w:val="right" w:pos="9360"/>
          </w:tabs>
          <w:autoSpaceDE/>
          <w:autoSpaceDN/>
          <w:spacing w:after="0" w:line="240" w:lineRule="auto"/>
          <w:jc w:val="right"/>
          <w:rPr>
            <w:rFonts w:ascii="Times New Roman" w:eastAsia="Calibri" w:hAnsi="Times New Roman" w:cs="Times New Roman"/>
            <w:kern w:val="2"/>
            <w:sz w:val="24"/>
            <w:szCs w:val="24"/>
            <w:lang w:val="en-US" w:eastAsia="en-US" w:bidi="ar-SA"/>
            <w14:ligatures w14:val="standardContextual"/>
          </w:rPr>
        </w:pPr>
        <w:r w:rsidRPr="00AB5275">
          <w:rPr>
            <w:rFonts w:asciiTheme="majorBidi" w:eastAsiaTheme="minorHAnsi" w:hAnsiTheme="majorBidi" w:cstheme="majorBidi"/>
            <w:kern w:val="2"/>
            <w:sz w:val="24"/>
            <w:szCs w:val="24"/>
            <w:lang w:val="en-US" w:eastAsia="en-US" w:bidi="ar-SA"/>
            <w14:ligatures w14:val="standardContextual"/>
          </w:rPr>
          <w:fldChar w:fldCharType="begin"/>
        </w:r>
        <w:r w:rsidRPr="00AB5275">
          <w:rPr>
            <w:rFonts w:asciiTheme="majorBidi" w:eastAsiaTheme="minorHAnsi" w:hAnsiTheme="majorBidi" w:cstheme="majorBidi"/>
            <w:kern w:val="2"/>
            <w:sz w:val="24"/>
            <w:szCs w:val="24"/>
            <w:lang w:val="en-US" w:eastAsia="en-US" w:bidi="ar-SA"/>
            <w14:ligatures w14:val="standardContextual"/>
          </w:rPr>
          <w:instrText xml:space="preserve"> PAGE   \* MERGEFORMAT </w:instrText>
        </w:r>
        <w:r w:rsidRPr="00AB5275">
          <w:rPr>
            <w:rFonts w:asciiTheme="majorBidi" w:eastAsiaTheme="minorHAnsi" w:hAnsiTheme="majorBidi" w:cstheme="majorBidi"/>
            <w:kern w:val="2"/>
            <w:sz w:val="24"/>
            <w:szCs w:val="24"/>
            <w:lang w:val="en-US" w:eastAsia="en-US" w:bidi="ar-SA"/>
            <w14:ligatures w14:val="standardContextual"/>
          </w:rPr>
          <w:fldChar w:fldCharType="separate"/>
        </w:r>
        <w:r w:rsidRPr="00AB5275">
          <w:rPr>
            <w:rFonts w:asciiTheme="majorBidi" w:eastAsiaTheme="minorHAnsi" w:hAnsiTheme="majorBidi" w:cstheme="majorBidi"/>
            <w:noProof/>
            <w:kern w:val="2"/>
            <w:sz w:val="24"/>
            <w:szCs w:val="24"/>
            <w:lang w:val="en-US" w:eastAsia="en-US" w:bidi="ar-SA"/>
            <w14:ligatures w14:val="standardContextual"/>
          </w:rPr>
          <w:t>2</w:t>
        </w:r>
        <w:r w:rsidRPr="00AB5275">
          <w:rPr>
            <w:rFonts w:asciiTheme="majorBidi" w:eastAsiaTheme="minorHAnsi" w:hAnsiTheme="majorBidi" w:cstheme="majorBidi"/>
            <w:noProof/>
            <w:kern w:val="2"/>
            <w:sz w:val="24"/>
            <w:szCs w:val="24"/>
            <w:lang w:val="en-US" w:eastAsia="en-US" w:bidi="ar-SA"/>
            <w14:ligatures w14:val="standardContextual"/>
          </w:rPr>
          <w:fldChar w:fldCharType="end"/>
        </w:r>
      </w:p>
    </w:sdtContent>
  </w:sdt>
  <w:p w:rsidR="00AB5275" w14:paraId="7CB94133" w14:textId="77777777">
    <w:pPr>
      <w:widowControl/>
      <w:tabs>
        <w:tab w:val="center" w:pos="4680"/>
        <w:tab w:val="right" w:pos="9360"/>
      </w:tabs>
      <w:autoSpaceDE/>
      <w:autoSpaceDN/>
      <w:spacing w:after="0" w:line="240" w:lineRule="auto"/>
      <w:rPr>
        <w:rFonts w:ascii="Calibri" w:eastAsia="Calibri" w:hAnsi="Calibri" w:cs="Arial"/>
        <w:kern w:val="2"/>
        <w:sz w:val="22"/>
        <w:szCs w:val="22"/>
        <w:lang w:val="en-US" w:eastAsia="en-US" w:bidi="ar-SA"/>
        <w14:ligatures w14:val="standardContextu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5275" w:rsidP="00AB5275" w14:paraId="565F84AF" w14:textId="6F8F00F7">
    <w:pPr>
      <w:widowControl/>
      <w:pBdr>
        <w:bottom w:val="single" w:sz="12" w:space="1" w:color="auto"/>
      </w:pBdr>
      <w:tabs>
        <w:tab w:val="center" w:pos="4680"/>
        <w:tab w:val="right" w:pos="9360"/>
      </w:tabs>
      <w:autoSpaceDE/>
      <w:autoSpaceDN/>
      <w:spacing w:after="0" w:line="276" w:lineRule="auto"/>
      <w:jc w:val="right"/>
      <w:rPr>
        <w:rFonts w:ascii="Times New Roman" w:eastAsia="Calibri" w:hAnsi="Times New Roman" w:cs="Times New Roman"/>
        <w:kern w:val="2"/>
        <w:sz w:val="24"/>
        <w:szCs w:val="24"/>
        <w:lang w:val="fr-FR" w:eastAsia="en-US" w:bidi="ar-SA"/>
        <w14:ligatures w14:val="standardContextual"/>
      </w:rPr>
    </w:pPr>
    <w:r w:rsidRPr="00AB5275">
      <w:rPr>
        <w:rFonts w:asciiTheme="majorBidi" w:eastAsiaTheme="minorHAnsi" w:hAnsiTheme="majorBidi" w:cstheme="majorBidi"/>
        <w:i/>
        <w:iCs/>
        <w:kern w:val="2"/>
        <w:sz w:val="24"/>
        <w:szCs w:val="24"/>
        <w:lang w:val="fr-FR" w:eastAsia="en-US" w:bidi="ar-SA"/>
        <w14:ligatures w14:val="standardContextual"/>
      </w:rPr>
      <w:t>Introduction</w:t>
    </w:r>
  </w:p>
  <w:p w:rsidR="00AB5275" w:rsidRPr="00AB5275" w:rsidP="00AB5275" w14:paraId="219A493D" w14:textId="77777777">
    <w:pPr>
      <w:widowControl/>
      <w:tabs>
        <w:tab w:val="center" w:pos="4680"/>
        <w:tab w:val="right" w:pos="9360"/>
      </w:tabs>
      <w:autoSpaceDE/>
      <w:autoSpaceDN/>
      <w:spacing w:after="0" w:line="240" w:lineRule="auto"/>
      <w:jc w:val="right"/>
      <w:rPr>
        <w:rFonts w:ascii="Times New Roman" w:eastAsia="Calibri" w:hAnsi="Times New Roman" w:cs="Times New Roman"/>
        <w:kern w:val="2"/>
        <w:sz w:val="24"/>
        <w:szCs w:val="24"/>
        <w:lang w:val="fr-FR" w:eastAsia="en-US" w:bidi="ar-SA"/>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0E"/>
    <w:rsid w:val="00015348"/>
    <w:rsid w:val="000547C2"/>
    <w:rsid w:val="000622D8"/>
    <w:rsid w:val="000941B5"/>
    <w:rsid w:val="00094DDE"/>
    <w:rsid w:val="000D7881"/>
    <w:rsid w:val="000F72E4"/>
    <w:rsid w:val="0015139A"/>
    <w:rsid w:val="001635F5"/>
    <w:rsid w:val="00173772"/>
    <w:rsid w:val="00177014"/>
    <w:rsid w:val="00183565"/>
    <w:rsid w:val="00191547"/>
    <w:rsid w:val="00196A64"/>
    <w:rsid w:val="001D55D4"/>
    <w:rsid w:val="001E152F"/>
    <w:rsid w:val="001F136C"/>
    <w:rsid w:val="0022058D"/>
    <w:rsid w:val="0023174E"/>
    <w:rsid w:val="00233733"/>
    <w:rsid w:val="00272CDE"/>
    <w:rsid w:val="0028173C"/>
    <w:rsid w:val="002E5F04"/>
    <w:rsid w:val="002F17EC"/>
    <w:rsid w:val="00303669"/>
    <w:rsid w:val="00383AB5"/>
    <w:rsid w:val="00383CB4"/>
    <w:rsid w:val="003859CB"/>
    <w:rsid w:val="00397FAF"/>
    <w:rsid w:val="003A2C45"/>
    <w:rsid w:val="003A3FE4"/>
    <w:rsid w:val="003A4FE4"/>
    <w:rsid w:val="003B1232"/>
    <w:rsid w:val="003B1E8E"/>
    <w:rsid w:val="003C6F93"/>
    <w:rsid w:val="003D193F"/>
    <w:rsid w:val="004843D9"/>
    <w:rsid w:val="004854AC"/>
    <w:rsid w:val="004A0A7F"/>
    <w:rsid w:val="004A77B6"/>
    <w:rsid w:val="004B65A2"/>
    <w:rsid w:val="004B6D67"/>
    <w:rsid w:val="004E36E9"/>
    <w:rsid w:val="004E62C8"/>
    <w:rsid w:val="00510B8B"/>
    <w:rsid w:val="00525B9A"/>
    <w:rsid w:val="00532AF0"/>
    <w:rsid w:val="00536101"/>
    <w:rsid w:val="00583B28"/>
    <w:rsid w:val="00620AEF"/>
    <w:rsid w:val="00630AB0"/>
    <w:rsid w:val="00636C89"/>
    <w:rsid w:val="00671824"/>
    <w:rsid w:val="00690221"/>
    <w:rsid w:val="006D34F9"/>
    <w:rsid w:val="006D3F8A"/>
    <w:rsid w:val="006E1EC8"/>
    <w:rsid w:val="006E7B0E"/>
    <w:rsid w:val="00712555"/>
    <w:rsid w:val="007511F4"/>
    <w:rsid w:val="0075685C"/>
    <w:rsid w:val="007612A4"/>
    <w:rsid w:val="00795562"/>
    <w:rsid w:val="007F7B78"/>
    <w:rsid w:val="00870373"/>
    <w:rsid w:val="008851DA"/>
    <w:rsid w:val="00891E29"/>
    <w:rsid w:val="008A5F16"/>
    <w:rsid w:val="008B5730"/>
    <w:rsid w:val="008D4FDE"/>
    <w:rsid w:val="008E4DAE"/>
    <w:rsid w:val="008F7B57"/>
    <w:rsid w:val="00965F1E"/>
    <w:rsid w:val="009A18E1"/>
    <w:rsid w:val="009C0D06"/>
    <w:rsid w:val="009E612E"/>
    <w:rsid w:val="009F6061"/>
    <w:rsid w:val="009F75CE"/>
    <w:rsid w:val="00A234CB"/>
    <w:rsid w:val="00A40D66"/>
    <w:rsid w:val="00A6078C"/>
    <w:rsid w:val="00AB5275"/>
    <w:rsid w:val="00AC2902"/>
    <w:rsid w:val="00AF65D9"/>
    <w:rsid w:val="00B23F07"/>
    <w:rsid w:val="00B37713"/>
    <w:rsid w:val="00B748E1"/>
    <w:rsid w:val="00B76E57"/>
    <w:rsid w:val="00B805CC"/>
    <w:rsid w:val="00BB004E"/>
    <w:rsid w:val="00BD007F"/>
    <w:rsid w:val="00C327A6"/>
    <w:rsid w:val="00C41762"/>
    <w:rsid w:val="00C42447"/>
    <w:rsid w:val="00C82012"/>
    <w:rsid w:val="00C84B09"/>
    <w:rsid w:val="00C86B2A"/>
    <w:rsid w:val="00CA01E6"/>
    <w:rsid w:val="00CB6C7B"/>
    <w:rsid w:val="00CB783E"/>
    <w:rsid w:val="00D25ACA"/>
    <w:rsid w:val="00D42A8A"/>
    <w:rsid w:val="00DC4B67"/>
    <w:rsid w:val="00DC5CF6"/>
    <w:rsid w:val="00DF004F"/>
    <w:rsid w:val="00E16C03"/>
    <w:rsid w:val="00E22115"/>
    <w:rsid w:val="00E32613"/>
    <w:rsid w:val="00E573BB"/>
    <w:rsid w:val="00EC6E12"/>
    <w:rsid w:val="00F01783"/>
    <w:rsid w:val="00F162A9"/>
    <w:rsid w:val="00F414AC"/>
    <w:rsid w:val="00F41C19"/>
    <w:rsid w:val="00F510B0"/>
    <w:rsid w:val="00F650F4"/>
    <w:rsid w:val="00F66F79"/>
    <w:rsid w:val="00FE5D0A"/>
    <w:rsid w:val="00FE705F"/>
    <w:rsid w:val="00FE7B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6D9172"/>
  <w15:docId w15:val="{C3DA4B2D-63B9-4246-B7FD-797F50E4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1"/>
      <w:szCs w:val="31"/>
    </w:rPr>
  </w:style>
  <w:style w:type="paragraph" w:styleId="Title">
    <w:name w:val="Title"/>
    <w:basedOn w:val="Normal"/>
    <w:uiPriority w:val="10"/>
    <w:qFormat/>
    <w:pPr>
      <w:spacing w:before="429"/>
      <w:ind w:left="347" w:right="6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6"/>
    </w:pPr>
  </w:style>
  <w:style w:type="table" w:styleId="TableGrid">
    <w:name w:val="Table Grid"/>
    <w:basedOn w:val="TableNormal"/>
    <w:uiPriority w:val="39"/>
    <w:rsid w:val="00197143"/>
    <w:pPr>
      <w:widowControl/>
      <w:autoSpaceDE/>
      <w:autoSpaceDN/>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275"/>
    <w:pPr>
      <w:widowControl/>
      <w:tabs>
        <w:tab w:val="center" w:pos="4680"/>
        <w:tab w:val="right" w:pos="9360"/>
      </w:tabs>
      <w:autoSpaceDE/>
      <w:autoSpaceDN/>
    </w:pPr>
    <w:rPr>
      <w:rFonts w:ascii="Calibri" w:eastAsia="Calibri" w:hAnsi="Calibri" w:cs="Arial"/>
      <w:kern w:val="2"/>
      <w14:ligatures w14:val="standardContextual"/>
    </w:rPr>
  </w:style>
  <w:style w:type="character" w:customStyle="1" w:styleId="HeaderChar">
    <w:name w:val="Header Char"/>
    <w:basedOn w:val="DefaultParagraphFont"/>
    <w:link w:val="Header"/>
    <w:uiPriority w:val="99"/>
    <w:rsid w:val="00AB5275"/>
    <w:rPr>
      <w:rFonts w:ascii="Calibri" w:eastAsia="Calibri" w:hAnsi="Calibri" w:cs="Arial"/>
      <w:kern w:val="2"/>
      <w14:ligatures w14:val="standardContextual"/>
    </w:rPr>
  </w:style>
  <w:style w:type="paragraph" w:styleId="Footer">
    <w:name w:val="footer"/>
    <w:basedOn w:val="Normal"/>
    <w:link w:val="FooterChar"/>
    <w:uiPriority w:val="99"/>
    <w:unhideWhenUsed/>
    <w:rsid w:val="00AB5275"/>
    <w:pPr>
      <w:widowControl/>
      <w:tabs>
        <w:tab w:val="center" w:pos="4680"/>
        <w:tab w:val="right" w:pos="9360"/>
      </w:tabs>
      <w:autoSpaceDE/>
      <w:autoSpaceDN/>
    </w:pPr>
    <w:rPr>
      <w:rFonts w:ascii="Calibri" w:eastAsia="Calibri" w:hAnsi="Calibri" w:cs="Arial"/>
      <w:kern w:val="2"/>
      <w14:ligatures w14:val="standardContextual"/>
    </w:rPr>
  </w:style>
  <w:style w:type="character" w:customStyle="1" w:styleId="FooterChar">
    <w:name w:val="Footer Char"/>
    <w:basedOn w:val="DefaultParagraphFont"/>
    <w:link w:val="Footer"/>
    <w:uiPriority w:val="99"/>
    <w:rsid w:val="00AB5275"/>
    <w:rPr>
      <w:rFonts w:ascii="Calibri" w:eastAsia="Calibri" w:hAnsi="Calibri"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AHMAR</dc:creator>
  <cp:lastModifiedBy>Nacer Messahel</cp:lastModifiedBy>
  <cp:revision>21</cp:revision>
  <dcterms:created xsi:type="dcterms:W3CDTF">2025-06-22T22:38:00Z</dcterms:created>
  <dcterms:modified xsi:type="dcterms:W3CDTF">2025-06-30T21:55:00Z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2025-06-22T00:00:00Z</vt:filetime>
  </property>
  <property fmtid="{D5CDD505-2E9C-101B-9397-08002B2CF9AE}" pid="3" name="LastSaved">
    <vt:filetime>2025-06-22T00:00:00Z</vt:filetime>
  </property>
  <property fmtid="{D5CDD505-2E9C-101B-9397-08002B2CF9AE}" pid="4" name="Producer">
    <vt:lpwstr>iLovePDF</vt:lpwstr>
  </property>
</Properties>
</file>