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899F" w14:textId="77777777" w:rsidR="000D519A" w:rsidRPr="000D519A" w:rsidRDefault="000D519A" w:rsidP="000D519A">
      <w:pPr>
        <w:bidi/>
        <w:spacing w:after="0" w:line="259" w:lineRule="auto"/>
        <w:rPr>
          <w:rFonts w:ascii="Sakkal Majalla" w:eastAsia="Calibri" w:hAnsi="Sakkal Majalla" w:cs="Sakkal Majalla"/>
          <w:b/>
          <w:bCs/>
          <w:color w:val="0E2346"/>
          <w:kern w:val="0"/>
          <w:sz w:val="32"/>
          <w:szCs w:val="32"/>
          <w:lang w:val="en-US" w:bidi="ar-DZ"/>
          <w14:ligatures w14:val="none"/>
        </w:rPr>
      </w:pPr>
      <w:r w:rsidRPr="000D519A">
        <w:rPr>
          <w:rFonts w:ascii="Sakkal Majalla" w:eastAsia="Calibri" w:hAnsi="Sakkal Majalla" w:cs="Sakkal Majalla"/>
          <w:b/>
          <w:bCs/>
          <w:color w:val="0E2346"/>
          <w:kern w:val="0"/>
          <w:sz w:val="32"/>
          <w:szCs w:val="32"/>
          <w:rtl/>
          <w:lang w:val="en-US" w:bidi="ar-DZ"/>
          <w14:ligatures w14:val="none"/>
        </w:rPr>
        <w:t>ملخص:</w:t>
      </w:r>
    </w:p>
    <w:p w14:paraId="3B9069D6" w14:textId="77777777" w:rsidR="000D519A" w:rsidRPr="000D519A" w:rsidRDefault="000D519A" w:rsidP="000D519A">
      <w:pPr>
        <w:tabs>
          <w:tab w:val="left" w:pos="7472"/>
        </w:tabs>
        <w:bidi/>
        <w:spacing w:after="0" w:line="276" w:lineRule="auto"/>
        <w:ind w:firstLine="284"/>
        <w:jc w:val="both"/>
        <w:rPr>
          <w:rFonts w:ascii="Sakkal Majalla" w:eastAsia="Calibri" w:hAnsi="Sakkal Majalla" w:cs="Sakkal Majalla"/>
          <w:kern w:val="0"/>
          <w:sz w:val="32"/>
          <w:szCs w:val="32"/>
          <w:rtl/>
          <w:lang w:val="en-US" w:bidi="ar-DZ"/>
          <w14:ligatures w14:val="none"/>
        </w:rPr>
      </w:pPr>
      <w:r w:rsidRPr="000D519A">
        <w:rPr>
          <w:rFonts w:ascii="Sakkal Majalla" w:eastAsia="Calibri" w:hAnsi="Sakkal Majalla" w:cs="Sakkal Majalla" w:hint="cs"/>
          <w:kern w:val="0"/>
          <w:sz w:val="32"/>
          <w:szCs w:val="32"/>
          <w:rtl/>
          <w:lang w:val="en-US" w:bidi="ar-DZ"/>
          <w14:ligatures w14:val="none"/>
        </w:rPr>
        <w:t xml:space="preserve">  </w:t>
      </w:r>
      <w:r w:rsidRPr="000D519A">
        <w:rPr>
          <w:rFonts w:ascii="Sakkal Majalla" w:eastAsia="Calibri" w:hAnsi="Sakkal Majalla" w:cs="Sakkal Majalla"/>
          <w:kern w:val="0"/>
          <w:sz w:val="32"/>
          <w:szCs w:val="32"/>
          <w:rtl/>
          <w:lang w:val="en-US" w:bidi="ar-DZ"/>
          <w14:ligatures w14:val="none"/>
        </w:rPr>
        <w:t xml:space="preserve">تهدف هذه الدراسة </w:t>
      </w:r>
      <w:r w:rsidRPr="000D519A">
        <w:rPr>
          <w:rFonts w:ascii="Sakkal Majalla" w:eastAsia="Calibri" w:hAnsi="Sakkal Majalla" w:cs="Sakkal Majalla" w:hint="cs"/>
          <w:kern w:val="0"/>
          <w:sz w:val="32"/>
          <w:szCs w:val="32"/>
          <w:rtl/>
          <w:lang w:val="en-US" w:bidi="ar-DZ"/>
          <w14:ligatures w14:val="none"/>
        </w:rPr>
        <w:t>إلى معرفة مدى مساهمة الرقــــمنة</w:t>
      </w:r>
      <w:r w:rsidRPr="000D519A">
        <w:rPr>
          <w:rFonts w:ascii="Sakkal Majalla" w:eastAsia="Calibri" w:hAnsi="Sakkal Majalla" w:cs="Sakkal Majalla"/>
          <w:kern w:val="0"/>
          <w:sz w:val="32"/>
          <w:szCs w:val="32"/>
          <w:rtl/>
          <w:lang w:val="en-US" w:bidi="ar-DZ"/>
          <w14:ligatures w14:val="none"/>
        </w:rPr>
        <w:t xml:space="preserve"> في تحسين أداء</w:t>
      </w:r>
      <w:r w:rsidRPr="000D519A">
        <w:rPr>
          <w:rFonts w:ascii="Sakkal Majalla" w:eastAsia="Calibri" w:hAnsi="Sakkal Majalla" w:cs="Sakkal Majalla" w:hint="cs"/>
          <w:kern w:val="0"/>
          <w:sz w:val="32"/>
          <w:szCs w:val="32"/>
          <w:rtl/>
          <w:lang w:val="en-US" w:bidi="ar-DZ"/>
          <w14:ligatures w14:val="none"/>
        </w:rPr>
        <w:t xml:space="preserve"> الإدارة الجبـائــــية</w:t>
      </w:r>
      <w:r w:rsidRPr="000D519A">
        <w:rPr>
          <w:rFonts w:ascii="Sakkal Majalla" w:eastAsia="Calibri" w:hAnsi="Sakkal Majalla" w:cs="Sakkal Majalla"/>
          <w:kern w:val="0"/>
          <w:sz w:val="32"/>
          <w:szCs w:val="32"/>
          <w:rtl/>
          <w:lang w:val="en-US" w:bidi="ar-DZ"/>
          <w14:ligatures w14:val="none"/>
        </w:rPr>
        <w:t xml:space="preserve"> بمركز </w:t>
      </w:r>
      <w:r w:rsidRPr="000D519A">
        <w:rPr>
          <w:rFonts w:ascii="Sakkal Majalla" w:eastAsia="Calibri" w:hAnsi="Sakkal Majalla" w:cs="Sakkal Majalla" w:hint="cs"/>
          <w:kern w:val="0"/>
          <w:sz w:val="32"/>
          <w:szCs w:val="32"/>
          <w:rtl/>
          <w:lang w:val="en-US" w:bidi="ar-DZ"/>
          <w14:ligatures w14:val="none"/>
        </w:rPr>
        <w:t>ال</w:t>
      </w:r>
      <w:r w:rsidRPr="000D519A">
        <w:rPr>
          <w:rFonts w:ascii="Sakkal Majalla" w:eastAsia="Calibri" w:hAnsi="Sakkal Majalla" w:cs="Sakkal Majalla"/>
          <w:kern w:val="0"/>
          <w:sz w:val="32"/>
          <w:szCs w:val="32"/>
          <w:rtl/>
          <w:lang w:val="en-US" w:bidi="ar-DZ"/>
          <w14:ligatures w14:val="none"/>
        </w:rPr>
        <w:t xml:space="preserve">ضرائب سطيف، </w:t>
      </w:r>
      <w:r w:rsidRPr="000D519A">
        <w:rPr>
          <w:rFonts w:ascii="Sakkal Majalla" w:eastAsia="Calibri" w:hAnsi="Sakkal Majalla" w:cs="Sakkal Majalla" w:hint="cs"/>
          <w:kern w:val="0"/>
          <w:sz w:val="32"/>
          <w:szCs w:val="32"/>
          <w:rtl/>
          <w:lang w:val="en-US" w:bidi="ar-DZ"/>
          <w14:ligatures w14:val="none"/>
        </w:rPr>
        <w:t>على مستوى البعدين الداخلي</w:t>
      </w:r>
      <w:r w:rsidRPr="000D519A">
        <w:rPr>
          <w:rFonts w:ascii="Sakkal Majalla" w:eastAsia="Calibri" w:hAnsi="Sakkal Majalla" w:cs="Sakkal Majalla"/>
          <w:kern w:val="0"/>
          <w:sz w:val="32"/>
          <w:szCs w:val="32"/>
          <w:rtl/>
          <w:lang w:val="en-US" w:bidi="ar-DZ"/>
          <w14:ligatures w14:val="none"/>
        </w:rPr>
        <w:t xml:space="preserve"> والخارجي</w:t>
      </w:r>
      <w:r w:rsidRPr="000D519A">
        <w:rPr>
          <w:rFonts w:ascii="Sakkal Majalla" w:eastAsia="Calibri" w:hAnsi="Sakkal Majalla" w:cs="Sakkal Majalla" w:hint="cs"/>
          <w:kern w:val="0"/>
          <w:sz w:val="32"/>
          <w:szCs w:val="32"/>
          <w:rtl/>
          <w:lang w:val="en-US" w:bidi="ar-DZ"/>
          <w14:ligatures w14:val="none"/>
        </w:rPr>
        <w:t>.</w:t>
      </w:r>
    </w:p>
    <w:p w14:paraId="2E38FEC0" w14:textId="77777777" w:rsidR="000D519A" w:rsidRPr="000D519A" w:rsidRDefault="000D519A" w:rsidP="000D519A">
      <w:pPr>
        <w:tabs>
          <w:tab w:val="left" w:pos="7472"/>
        </w:tabs>
        <w:bidi/>
        <w:spacing w:after="0" w:line="276" w:lineRule="auto"/>
        <w:ind w:firstLine="284"/>
        <w:jc w:val="both"/>
        <w:rPr>
          <w:rFonts w:ascii="Sakkal Majalla" w:eastAsia="Calibri" w:hAnsi="Sakkal Majalla" w:cs="Sakkal Majalla"/>
          <w:kern w:val="0"/>
          <w:sz w:val="32"/>
          <w:szCs w:val="32"/>
          <w:rtl/>
          <w:lang w:val="en-US" w:bidi="ar-DZ"/>
          <w14:ligatures w14:val="none"/>
        </w:rPr>
      </w:pPr>
      <w:r w:rsidRPr="000D519A">
        <w:rPr>
          <w:rFonts w:ascii="Sakkal Majalla" w:eastAsia="Calibri" w:hAnsi="Sakkal Majalla" w:cs="Sakkal Majalla" w:hint="cs"/>
          <w:kern w:val="0"/>
          <w:sz w:val="32"/>
          <w:szCs w:val="32"/>
          <w:rtl/>
          <w:lang w:val="en-US" w:bidi="ar-DZ"/>
          <w14:ligatures w14:val="none"/>
        </w:rPr>
        <w:t>تم</w:t>
      </w:r>
      <w:r w:rsidRPr="000D519A">
        <w:rPr>
          <w:rFonts w:ascii="Sakkal Majalla" w:eastAsia="Calibri" w:hAnsi="Sakkal Majalla" w:cs="Sakkal Majalla"/>
          <w:kern w:val="0"/>
          <w:sz w:val="32"/>
          <w:szCs w:val="32"/>
          <w:rtl/>
          <w:lang w:val="en-US" w:bidi="ar-DZ"/>
          <w14:ligatures w14:val="none"/>
        </w:rPr>
        <w:t xml:space="preserve"> </w:t>
      </w:r>
      <w:r w:rsidRPr="000D519A">
        <w:rPr>
          <w:rFonts w:ascii="Sakkal Majalla" w:eastAsia="Calibri" w:hAnsi="Sakkal Majalla" w:cs="Sakkal Majalla" w:hint="cs"/>
          <w:kern w:val="0"/>
          <w:sz w:val="32"/>
          <w:szCs w:val="32"/>
          <w:rtl/>
          <w:lang w:val="en-US" w:bidi="ar-DZ"/>
          <w14:ligatures w14:val="none"/>
        </w:rPr>
        <w:t>ال</w:t>
      </w:r>
      <w:r w:rsidRPr="000D519A">
        <w:rPr>
          <w:rFonts w:ascii="Sakkal Majalla" w:eastAsia="Calibri" w:hAnsi="Sakkal Majalla" w:cs="Sakkal Majalla"/>
          <w:kern w:val="0"/>
          <w:sz w:val="32"/>
          <w:szCs w:val="32"/>
          <w:rtl/>
          <w:lang w:val="en-US" w:bidi="ar-DZ"/>
          <w14:ligatures w14:val="none"/>
        </w:rPr>
        <w:t>اعتماد</w:t>
      </w:r>
      <w:r w:rsidRPr="000D519A">
        <w:rPr>
          <w:rFonts w:ascii="Sakkal Majalla" w:eastAsia="Calibri" w:hAnsi="Sakkal Majalla" w:cs="Sakkal Majalla" w:hint="cs"/>
          <w:kern w:val="0"/>
          <w:sz w:val="32"/>
          <w:szCs w:val="32"/>
          <w:rtl/>
          <w:lang w:val="en-US" w:bidi="ar-DZ"/>
          <w14:ligatures w14:val="none"/>
        </w:rPr>
        <w:t xml:space="preserve"> على </w:t>
      </w:r>
      <w:r w:rsidRPr="000D519A">
        <w:rPr>
          <w:rFonts w:ascii="Sakkal Majalla" w:eastAsia="Calibri" w:hAnsi="Sakkal Majalla" w:cs="Sakkal Majalla"/>
          <w:kern w:val="0"/>
          <w:sz w:val="32"/>
          <w:szCs w:val="32"/>
          <w:rtl/>
          <w:lang w:val="en-US" w:bidi="ar-DZ"/>
          <w14:ligatures w14:val="none"/>
        </w:rPr>
        <w:t>المنهج الوصفي لتحليل</w:t>
      </w:r>
      <w:r w:rsidRPr="000D519A">
        <w:rPr>
          <w:rFonts w:ascii="Sakkal Majalla" w:eastAsia="Calibri" w:hAnsi="Sakkal Majalla" w:cs="Sakkal Majalla" w:hint="cs"/>
          <w:kern w:val="0"/>
          <w:sz w:val="32"/>
          <w:szCs w:val="32"/>
          <w:rtl/>
          <w:lang w:val="en-US" w:bidi="ar-DZ"/>
          <w14:ligatures w14:val="none"/>
        </w:rPr>
        <w:t xml:space="preserve"> مختلف </w:t>
      </w:r>
      <w:r w:rsidRPr="000D519A">
        <w:rPr>
          <w:rFonts w:ascii="Sakkal Majalla" w:eastAsia="Calibri" w:hAnsi="Sakkal Majalla" w:cs="Sakkal Majalla"/>
          <w:kern w:val="0"/>
          <w:sz w:val="32"/>
          <w:szCs w:val="32"/>
          <w:rtl/>
          <w:lang w:val="en-US" w:bidi="ar-DZ"/>
          <w14:ligatures w14:val="none"/>
        </w:rPr>
        <w:t>المفاهيم، والمنهج الكمي التحليلي</w:t>
      </w:r>
      <w:r w:rsidRPr="000D519A">
        <w:rPr>
          <w:rFonts w:ascii="Sakkal Majalla" w:eastAsia="Calibri" w:hAnsi="Sakkal Majalla" w:cs="Sakkal Majalla" w:hint="cs"/>
          <w:kern w:val="0"/>
          <w:sz w:val="32"/>
          <w:szCs w:val="32"/>
          <w:rtl/>
          <w:lang w:val="en-US" w:bidi="ar-DZ"/>
          <w14:ligatures w14:val="none"/>
        </w:rPr>
        <w:t xml:space="preserve"> </w:t>
      </w:r>
      <w:r w:rsidRPr="000D519A">
        <w:rPr>
          <w:rFonts w:ascii="Sakkal Majalla" w:eastAsia="Calibri" w:hAnsi="Sakkal Majalla" w:cs="Sakkal Majalla"/>
          <w:kern w:val="0"/>
          <w:sz w:val="32"/>
          <w:szCs w:val="32"/>
          <w:rtl/>
          <w:lang w:val="en-US"/>
          <w14:ligatures w14:val="none"/>
        </w:rPr>
        <w:t>ل</w:t>
      </w:r>
      <w:r w:rsidRPr="000D519A">
        <w:rPr>
          <w:rFonts w:ascii="Sakkal Majalla" w:eastAsia="Calibri" w:hAnsi="Sakkal Majalla" w:cs="Sakkal Majalla" w:hint="cs"/>
          <w:kern w:val="0"/>
          <w:sz w:val="32"/>
          <w:szCs w:val="32"/>
          <w:rtl/>
          <w:lang w:val="en-US"/>
          <w14:ligatures w14:val="none"/>
        </w:rPr>
        <w:t>تحليل</w:t>
      </w:r>
      <w:r w:rsidRPr="000D519A">
        <w:rPr>
          <w:rFonts w:ascii="Sakkal Majalla" w:eastAsia="Calibri" w:hAnsi="Sakkal Majalla" w:cs="Sakkal Majalla"/>
          <w:kern w:val="0"/>
          <w:sz w:val="32"/>
          <w:szCs w:val="32"/>
          <w:rtl/>
          <w:lang w:val="en-US"/>
          <w14:ligatures w14:val="none"/>
        </w:rPr>
        <w:t xml:space="preserve"> نتائج الدراسة</w:t>
      </w:r>
      <w:r w:rsidRPr="000D519A">
        <w:rPr>
          <w:rFonts w:ascii="Sakkal Majalla" w:eastAsia="Calibri" w:hAnsi="Sakkal Majalla" w:cs="Sakkal Majalla"/>
          <w:kern w:val="0"/>
          <w:sz w:val="32"/>
          <w:szCs w:val="32"/>
          <w:rtl/>
          <w:lang w:val="en-US" w:bidi="ar-DZ"/>
          <w14:ligatures w14:val="none"/>
        </w:rPr>
        <w:t xml:space="preserve">، إلى جانب أدوات جمع البيانات المتمثلة في المقابلة </w:t>
      </w:r>
      <w:r w:rsidRPr="000D519A">
        <w:rPr>
          <w:rFonts w:ascii="Sakkal Majalla" w:eastAsia="Calibri" w:hAnsi="Sakkal Majalla" w:cs="Sakkal Majalla" w:hint="cs"/>
          <w:kern w:val="0"/>
          <w:sz w:val="32"/>
          <w:szCs w:val="32"/>
          <w:rtl/>
          <w:lang w:val="en-US" w:bidi="ar-DZ"/>
          <w14:ligatures w14:val="none"/>
        </w:rPr>
        <w:t xml:space="preserve">والاستبيان، </w:t>
      </w:r>
      <w:r w:rsidRPr="000D519A">
        <w:rPr>
          <w:rFonts w:ascii="Sakkal Majalla" w:eastAsia="Calibri" w:hAnsi="Sakkal Majalla" w:cs="Sakkal Majalla"/>
          <w:kern w:val="0"/>
          <w:sz w:val="32"/>
          <w:szCs w:val="32"/>
          <w:rtl/>
          <w:lang w:val="en-US" w:bidi="ar-DZ"/>
          <w14:ligatures w14:val="none"/>
        </w:rPr>
        <w:t xml:space="preserve">شملت العينة 60 موظفا </w:t>
      </w:r>
      <w:r w:rsidRPr="000D519A">
        <w:rPr>
          <w:rFonts w:ascii="Sakkal Majalla" w:eastAsia="Calibri" w:hAnsi="Sakkal Majalla" w:cs="Sakkal Majalla" w:hint="cs"/>
          <w:kern w:val="0"/>
          <w:sz w:val="32"/>
          <w:szCs w:val="32"/>
          <w:rtl/>
          <w:lang w:val="en-US" w:bidi="ar-DZ"/>
          <w14:ligatures w14:val="none"/>
        </w:rPr>
        <w:t xml:space="preserve">في الإدارة الجبـائــــية </w:t>
      </w:r>
      <w:r w:rsidRPr="000D519A">
        <w:rPr>
          <w:rFonts w:ascii="Sakkal Majalla" w:eastAsia="Calibri" w:hAnsi="Sakkal Majalla" w:cs="Sakkal Majalla"/>
          <w:kern w:val="0"/>
          <w:sz w:val="32"/>
          <w:szCs w:val="32"/>
          <w:rtl/>
          <w:lang w:val="en-US" w:bidi="ar-DZ"/>
          <w14:ligatures w14:val="none"/>
        </w:rPr>
        <w:t>و60 شريكا جبائيا</w:t>
      </w:r>
      <w:r w:rsidRPr="000D519A">
        <w:rPr>
          <w:rFonts w:ascii="Sakkal Majalla" w:eastAsia="Calibri" w:hAnsi="Sakkal Majalla" w:cs="Sakkal Majalla" w:hint="cs"/>
          <w:kern w:val="0"/>
          <w:sz w:val="32"/>
          <w:szCs w:val="32"/>
          <w:rtl/>
          <w:lang w:val="en-US" w:bidi="ar-DZ"/>
          <w14:ligatures w14:val="none"/>
        </w:rPr>
        <w:t>.</w:t>
      </w:r>
    </w:p>
    <w:p w14:paraId="5B91D494" w14:textId="77777777" w:rsidR="000D519A" w:rsidRPr="000D519A" w:rsidRDefault="000D519A" w:rsidP="000D519A">
      <w:pPr>
        <w:tabs>
          <w:tab w:val="left" w:pos="7472"/>
        </w:tabs>
        <w:bidi/>
        <w:spacing w:after="0" w:line="276" w:lineRule="auto"/>
        <w:ind w:firstLine="284"/>
        <w:jc w:val="both"/>
        <w:rPr>
          <w:rFonts w:ascii="Sakkal Majalla" w:eastAsia="Calibri" w:hAnsi="Sakkal Majalla" w:cs="Sakkal Majalla"/>
          <w:kern w:val="0"/>
          <w:sz w:val="32"/>
          <w:szCs w:val="32"/>
          <w:rtl/>
          <w:lang w:val="en-US" w:bidi="ar-DZ"/>
          <w14:ligatures w14:val="none"/>
        </w:rPr>
      </w:pPr>
      <w:r w:rsidRPr="000D519A">
        <w:rPr>
          <w:rFonts w:ascii="Sakkal Majalla" w:eastAsia="Calibri" w:hAnsi="Sakkal Majalla" w:cs="Sakkal Majalla"/>
          <w:kern w:val="0"/>
          <w:sz w:val="32"/>
          <w:szCs w:val="32"/>
          <w:rtl/>
          <w:lang w:val="en-US"/>
          <w14:ligatures w14:val="none"/>
        </w:rPr>
        <w:t>توصلت الدراسة إلى أن الرقــــمنة ساهمت بشكل بارز في تحسين الأداء الجبائي داخليا</w:t>
      </w:r>
      <w:r w:rsidRPr="000D519A">
        <w:rPr>
          <w:rFonts w:ascii="Sakkal Majalla" w:eastAsia="Calibri" w:hAnsi="Sakkal Majalla" w:cs="Sakkal Majalla" w:hint="cs"/>
          <w:kern w:val="0"/>
          <w:sz w:val="32"/>
          <w:szCs w:val="32"/>
          <w:rtl/>
          <w:lang w:val="en-US"/>
          <w14:ligatures w14:val="none"/>
        </w:rPr>
        <w:t xml:space="preserve"> </w:t>
      </w:r>
      <w:r w:rsidRPr="000D519A">
        <w:rPr>
          <w:rFonts w:ascii="Sakkal Majalla" w:eastAsia="Calibri" w:hAnsi="Sakkal Majalla" w:cs="Sakkal Majalla"/>
          <w:kern w:val="0"/>
          <w:sz w:val="32"/>
          <w:szCs w:val="32"/>
          <w:rtl/>
          <w:lang w:val="en-US"/>
          <w14:ligatures w14:val="none"/>
        </w:rPr>
        <w:t>عبر رفع الكفاءة، وخارجيا من خلال تعزيز العلاقة مع الشركاء الجبائيين</w:t>
      </w:r>
      <w:r w:rsidRPr="000D519A">
        <w:rPr>
          <w:rFonts w:ascii="Sakkal Majalla" w:eastAsia="Calibri" w:hAnsi="Sakkal Majalla" w:cs="Sakkal Majalla" w:hint="cs"/>
          <w:kern w:val="0"/>
          <w:sz w:val="32"/>
          <w:szCs w:val="32"/>
          <w:rtl/>
          <w:lang w:val="en-US"/>
          <w14:ligatures w14:val="none"/>
        </w:rPr>
        <w:t>.</w:t>
      </w:r>
    </w:p>
    <w:p w14:paraId="049520E3" w14:textId="77777777" w:rsidR="000D519A" w:rsidRPr="000D519A" w:rsidRDefault="000D519A" w:rsidP="000D519A">
      <w:pPr>
        <w:tabs>
          <w:tab w:val="left" w:pos="7472"/>
        </w:tabs>
        <w:bidi/>
        <w:spacing w:after="0" w:line="276" w:lineRule="auto"/>
        <w:jc w:val="both"/>
        <w:rPr>
          <w:rFonts w:ascii="Sakkal Majalla" w:eastAsia="Calibri" w:hAnsi="Sakkal Majalla" w:cs="Sakkal Majalla"/>
          <w:kern w:val="0"/>
          <w:sz w:val="32"/>
          <w:szCs w:val="32"/>
          <w:lang w:val="en-US" w:bidi="ar-DZ"/>
          <w14:ligatures w14:val="none"/>
        </w:rPr>
      </w:pPr>
      <w:r w:rsidRPr="000D519A">
        <w:rPr>
          <w:rFonts w:ascii="Sakkal Majalla" w:eastAsia="Calibri" w:hAnsi="Sakkal Majalla" w:cs="Sakkal Majalla"/>
          <w:b/>
          <w:bCs/>
          <w:kern w:val="0"/>
          <w:sz w:val="32"/>
          <w:szCs w:val="32"/>
          <w:rtl/>
          <w:lang w:val="en-US" w:bidi="ar-DZ"/>
          <w14:ligatures w14:val="none"/>
        </w:rPr>
        <w:t>الكلمات المفتاحية:</w:t>
      </w:r>
      <w:r w:rsidRPr="000D519A">
        <w:rPr>
          <w:rFonts w:ascii="Sakkal Majalla" w:eastAsia="Calibri" w:hAnsi="Sakkal Majalla" w:cs="Sakkal Majalla"/>
          <w:kern w:val="0"/>
          <w:sz w:val="32"/>
          <w:szCs w:val="32"/>
          <w:rtl/>
          <w:lang w:val="en-US" w:bidi="ar-DZ"/>
          <w14:ligatures w14:val="none"/>
        </w:rPr>
        <w:t xml:space="preserve"> رقمنة، إدارة جبائية، أداء</w:t>
      </w:r>
      <w:r w:rsidRPr="000D519A">
        <w:rPr>
          <w:rFonts w:ascii="Sakkal Majalla" w:eastAsia="Calibri" w:hAnsi="Sakkal Majalla" w:cs="Sakkal Majalla" w:hint="cs"/>
          <w:kern w:val="0"/>
          <w:sz w:val="32"/>
          <w:szCs w:val="32"/>
          <w:rtl/>
          <w:lang w:val="en-US" w:bidi="ar-DZ"/>
          <w14:ligatures w14:val="none"/>
        </w:rPr>
        <w:t xml:space="preserve"> جبائي، شريك جبائي</w:t>
      </w:r>
      <w:r w:rsidRPr="000D519A">
        <w:rPr>
          <w:rFonts w:ascii="Sakkal Majalla" w:eastAsia="Calibri" w:hAnsi="Sakkal Majalla" w:cs="Sakkal Majalla"/>
          <w:kern w:val="0"/>
          <w:sz w:val="32"/>
          <w:szCs w:val="32"/>
          <w:rtl/>
          <w:lang w:val="en-US" w:bidi="ar-DZ"/>
          <w14:ligatures w14:val="none"/>
        </w:rPr>
        <w:t>.</w:t>
      </w:r>
    </w:p>
    <w:p w14:paraId="681B6640" w14:textId="77777777" w:rsidR="000D519A" w:rsidRPr="000D519A" w:rsidRDefault="000D519A" w:rsidP="000D519A">
      <w:pPr>
        <w:tabs>
          <w:tab w:val="left" w:pos="7472"/>
        </w:tabs>
        <w:bidi/>
        <w:spacing w:after="0" w:line="276" w:lineRule="auto"/>
        <w:jc w:val="both"/>
        <w:rPr>
          <w:rFonts w:ascii="Sakkal Majalla" w:eastAsia="Calibri" w:hAnsi="Sakkal Majalla" w:cs="Sakkal Majalla"/>
          <w:kern w:val="0"/>
          <w:sz w:val="32"/>
          <w:szCs w:val="32"/>
          <w:rtl/>
          <w:lang w:val="en-US" w:bidi="ar-DZ"/>
          <w14:ligatures w14:val="none"/>
        </w:rPr>
      </w:pPr>
    </w:p>
    <w:p w14:paraId="7E2E9185" w14:textId="77777777" w:rsidR="000D519A" w:rsidRPr="000D519A" w:rsidRDefault="000D519A" w:rsidP="000D519A">
      <w:pPr>
        <w:tabs>
          <w:tab w:val="left" w:pos="7472"/>
        </w:tabs>
        <w:bidi/>
        <w:spacing w:after="0" w:line="276" w:lineRule="auto"/>
        <w:jc w:val="both"/>
        <w:rPr>
          <w:rFonts w:ascii="Sakkal Majalla" w:eastAsia="Calibri" w:hAnsi="Sakkal Majalla" w:cs="Sakkal Majalla"/>
          <w:kern w:val="0"/>
          <w:sz w:val="32"/>
          <w:szCs w:val="32"/>
          <w:rtl/>
          <w:lang w:val="en-US" w:bidi="ar-DZ"/>
          <w14:ligatures w14:val="none"/>
        </w:rPr>
      </w:pPr>
    </w:p>
    <w:p w14:paraId="5B918736" w14:textId="77777777" w:rsidR="000D519A" w:rsidRPr="000D519A" w:rsidRDefault="000D519A" w:rsidP="000D519A">
      <w:pPr>
        <w:tabs>
          <w:tab w:val="left" w:pos="7472"/>
        </w:tabs>
        <w:bidi/>
        <w:spacing w:after="0" w:line="276" w:lineRule="auto"/>
        <w:jc w:val="both"/>
        <w:rPr>
          <w:rFonts w:ascii="Sakkal Majalla" w:eastAsia="Calibri" w:hAnsi="Sakkal Majalla" w:cs="Sakkal Majalla"/>
          <w:kern w:val="0"/>
          <w:sz w:val="32"/>
          <w:szCs w:val="32"/>
          <w:rtl/>
          <w:lang w:val="en-US" w:bidi="ar-DZ"/>
          <w14:ligatures w14:val="none"/>
        </w:rPr>
      </w:pPr>
    </w:p>
    <w:p w14:paraId="78FD1208" w14:textId="77777777" w:rsidR="000D519A" w:rsidRPr="000D519A" w:rsidRDefault="000D519A" w:rsidP="000D519A">
      <w:pPr>
        <w:tabs>
          <w:tab w:val="left" w:pos="7472"/>
        </w:tabs>
        <w:bidi/>
        <w:spacing w:after="0" w:line="276" w:lineRule="auto"/>
        <w:jc w:val="both"/>
        <w:rPr>
          <w:rFonts w:ascii="Sakkal Majalla" w:eastAsia="Calibri" w:hAnsi="Sakkal Majalla" w:cs="Sakkal Majalla"/>
          <w:kern w:val="0"/>
          <w:sz w:val="32"/>
          <w:szCs w:val="32"/>
          <w:rtl/>
          <w:lang w:val="en-US" w:bidi="ar-DZ"/>
          <w14:ligatures w14:val="none"/>
        </w:rPr>
      </w:pPr>
    </w:p>
    <w:p w14:paraId="1FA9C0EF" w14:textId="77777777" w:rsidR="000D519A" w:rsidRPr="000D519A" w:rsidRDefault="000D519A" w:rsidP="000D519A">
      <w:pPr>
        <w:tabs>
          <w:tab w:val="left" w:pos="7472"/>
        </w:tabs>
        <w:spacing w:after="0" w:line="276" w:lineRule="auto"/>
        <w:rPr>
          <w:rFonts w:ascii="Sakkal Majalla" w:eastAsia="Calibri" w:hAnsi="Sakkal Majalla" w:cs="Sakkal Majalla"/>
          <w:b/>
          <w:bCs/>
          <w:color w:val="0E2346"/>
          <w:kern w:val="0"/>
          <w:sz w:val="32"/>
          <w:szCs w:val="32"/>
          <w:lang w:val="en-US" w:bidi="ar-DZ"/>
          <w14:ligatures w14:val="none"/>
        </w:rPr>
      </w:pPr>
      <w:r w:rsidRPr="000D519A">
        <w:rPr>
          <w:rFonts w:ascii="Sakkal Majalla" w:eastAsia="Calibri" w:hAnsi="Sakkal Majalla" w:cs="Sakkal Majalla"/>
          <w:b/>
          <w:bCs/>
          <w:color w:val="0E2346"/>
          <w:kern w:val="0"/>
          <w:sz w:val="32"/>
          <w:szCs w:val="32"/>
          <w:lang w:val="en-US" w:bidi="ar-DZ"/>
          <w14:ligatures w14:val="none"/>
        </w:rPr>
        <w:t>Abstract:</w:t>
      </w:r>
    </w:p>
    <w:p w14:paraId="4E5B4666" w14:textId="77777777" w:rsidR="000D519A" w:rsidRPr="000D519A" w:rsidRDefault="000D519A" w:rsidP="000D519A">
      <w:pPr>
        <w:tabs>
          <w:tab w:val="left" w:pos="7472"/>
        </w:tabs>
        <w:spacing w:after="0" w:line="276" w:lineRule="auto"/>
        <w:ind w:firstLine="284"/>
        <w:jc w:val="both"/>
        <w:rPr>
          <w:rFonts w:ascii="Sakkal Majalla" w:eastAsia="Calibri" w:hAnsi="Sakkal Majalla" w:cs="Sakkal Majalla"/>
          <w:kern w:val="0"/>
          <w:sz w:val="32"/>
          <w:szCs w:val="32"/>
          <w:lang w:val="en-US" w:bidi="ar-DZ"/>
          <w14:ligatures w14:val="none"/>
        </w:rPr>
      </w:pPr>
      <w:r w:rsidRPr="000D519A">
        <w:rPr>
          <w:rFonts w:ascii="Sakkal Majalla" w:eastAsia="Calibri" w:hAnsi="Sakkal Majalla" w:cs="Sakkal Majalla"/>
          <w:kern w:val="0"/>
          <w:sz w:val="32"/>
          <w:szCs w:val="32"/>
          <w:lang w:val="en-US" w:bidi="ar-DZ"/>
          <w14:ligatures w14:val="none"/>
        </w:rPr>
        <w:t>This study aims to examine the extent to which digitalization contributes to enhancing the performance of the tax administration at the Sétif Tax Center, both on the internal and external levels.</w:t>
      </w:r>
    </w:p>
    <w:p w14:paraId="1EA88C07" w14:textId="77777777" w:rsidR="000D519A" w:rsidRPr="000D519A" w:rsidRDefault="000D519A" w:rsidP="000D519A">
      <w:pPr>
        <w:tabs>
          <w:tab w:val="left" w:pos="7472"/>
        </w:tabs>
        <w:spacing w:after="0" w:line="276" w:lineRule="auto"/>
        <w:ind w:firstLine="284"/>
        <w:jc w:val="both"/>
        <w:rPr>
          <w:rFonts w:ascii="Sakkal Majalla" w:eastAsia="Calibri" w:hAnsi="Sakkal Majalla" w:cs="Sakkal Majalla"/>
          <w:kern w:val="0"/>
          <w:sz w:val="32"/>
          <w:szCs w:val="32"/>
          <w:lang w:val="en-US" w:bidi="ar-DZ"/>
          <w14:ligatures w14:val="none"/>
        </w:rPr>
      </w:pPr>
      <w:r w:rsidRPr="000D519A">
        <w:rPr>
          <w:rFonts w:ascii="Sakkal Majalla" w:eastAsia="Calibri" w:hAnsi="Sakkal Majalla" w:cs="Sakkal Majalla"/>
          <w:kern w:val="0"/>
          <w:sz w:val="32"/>
          <w:szCs w:val="32"/>
          <w:lang w:val="en-US" w:bidi="ar-DZ"/>
          <w14:ligatures w14:val="none"/>
        </w:rPr>
        <w:t>The descriptive method was employed to analyze the various concepts, while the analytical quantitative approach was used to interpret the study’s findings. Data collection tools included interviews, questionnaires. The study sample consisted of 60 employees from the tax administration and 60 fiscal partners.</w:t>
      </w:r>
    </w:p>
    <w:p w14:paraId="43109B45" w14:textId="77777777" w:rsidR="000D519A" w:rsidRPr="000D519A" w:rsidRDefault="000D519A" w:rsidP="000D519A">
      <w:pPr>
        <w:tabs>
          <w:tab w:val="left" w:pos="7472"/>
        </w:tabs>
        <w:spacing w:after="0" w:line="276" w:lineRule="auto"/>
        <w:ind w:firstLine="284"/>
        <w:jc w:val="both"/>
        <w:rPr>
          <w:rFonts w:ascii="Sakkal Majalla" w:eastAsia="Calibri" w:hAnsi="Sakkal Majalla" w:cs="Sakkal Majalla"/>
          <w:kern w:val="0"/>
          <w:sz w:val="32"/>
          <w:szCs w:val="32"/>
          <w:lang w:val="en-US" w:bidi="ar-DZ"/>
          <w14:ligatures w14:val="none"/>
        </w:rPr>
      </w:pPr>
      <w:r w:rsidRPr="000D519A">
        <w:rPr>
          <w:rFonts w:ascii="Sakkal Majalla" w:eastAsia="Calibri" w:hAnsi="Sakkal Majalla" w:cs="Sakkal Majalla"/>
          <w:kern w:val="0"/>
          <w:sz w:val="32"/>
          <w:szCs w:val="32"/>
          <w:lang w:val="en-US" w:bidi="ar-DZ"/>
          <w14:ligatures w14:val="none"/>
        </w:rPr>
        <w:t>The study concluded that digitalization has played a significant role in improving fiscal performance internally by increasing efficiency, and externally by strengthening the relationship with fiscal partners.</w:t>
      </w:r>
    </w:p>
    <w:p w14:paraId="6F217EC7" w14:textId="77777777" w:rsidR="000D519A" w:rsidRPr="000D519A" w:rsidRDefault="000D519A" w:rsidP="000D519A">
      <w:pPr>
        <w:tabs>
          <w:tab w:val="left" w:pos="7472"/>
        </w:tabs>
        <w:spacing w:after="0" w:line="276" w:lineRule="auto"/>
        <w:rPr>
          <w:rFonts w:ascii="Sakkal Majalla" w:eastAsia="Calibri" w:hAnsi="Sakkal Majalla" w:cs="Sakkal Majalla"/>
          <w:kern w:val="0"/>
          <w:sz w:val="32"/>
          <w:szCs w:val="32"/>
          <w:rtl/>
          <w:lang w:val="en-US" w:bidi="ar-DZ"/>
          <w14:ligatures w14:val="none"/>
        </w:rPr>
      </w:pPr>
      <w:r w:rsidRPr="000D519A">
        <w:rPr>
          <w:rFonts w:ascii="Sakkal Majalla" w:eastAsia="Calibri" w:hAnsi="Sakkal Majalla" w:cs="Sakkal Majalla"/>
          <w:b/>
          <w:bCs/>
          <w:kern w:val="0"/>
          <w:sz w:val="32"/>
          <w:szCs w:val="32"/>
          <w:lang w:val="en-US" w:bidi="ar-DZ"/>
          <w14:ligatures w14:val="none"/>
        </w:rPr>
        <w:t>Keywords:</w:t>
      </w:r>
      <w:r w:rsidRPr="000D519A">
        <w:rPr>
          <w:rFonts w:ascii="Sakkal Majalla" w:eastAsia="Calibri" w:hAnsi="Sakkal Majalla" w:cs="Sakkal Majalla"/>
          <w:kern w:val="0"/>
          <w:sz w:val="32"/>
          <w:szCs w:val="32"/>
          <w:lang w:val="en-US" w:bidi="ar-DZ"/>
          <w14:ligatures w14:val="none"/>
        </w:rPr>
        <w:t xml:space="preserve"> Digitalization, Tax Administration, Fiscal Performance, Fiscal Partner.</w:t>
      </w:r>
    </w:p>
    <w:p w14:paraId="558A1304" w14:textId="77777777" w:rsidR="00D823D6" w:rsidRPr="000D519A" w:rsidRDefault="00D823D6" w:rsidP="000D519A">
      <w:pPr>
        <w:bidi/>
        <w:rPr>
          <w:lang w:val="en-US" w:bidi="ar-DZ"/>
        </w:rPr>
      </w:pPr>
    </w:p>
    <w:sectPr w:rsidR="00D823D6" w:rsidRPr="000D519A" w:rsidSect="000D519A">
      <w:pgSz w:w="11906" w:h="16838" w:code="9"/>
      <w:pgMar w:top="1134" w:right="1134" w:bottom="1134" w:left="1134" w:header="567" w:footer="567" w:gutter="0"/>
      <w:pgBorders w:display="firstPage" w:offsetFrom="page">
        <w:top w:val="single" w:sz="18" w:space="24" w:color="0E2346"/>
        <w:left w:val="single" w:sz="18" w:space="24" w:color="0E2346"/>
        <w:bottom w:val="single" w:sz="18" w:space="24" w:color="0E2346"/>
        <w:right w:val="single" w:sz="18" w:space="24" w:color="0E2346"/>
      </w:pgBorders>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9B"/>
    <w:rsid w:val="0008379B"/>
    <w:rsid w:val="000D1281"/>
    <w:rsid w:val="000D519A"/>
    <w:rsid w:val="00160CA0"/>
    <w:rsid w:val="002E7A13"/>
    <w:rsid w:val="003C3E5C"/>
    <w:rsid w:val="00460BC7"/>
    <w:rsid w:val="00561020"/>
    <w:rsid w:val="0059631F"/>
    <w:rsid w:val="00AE1DAA"/>
    <w:rsid w:val="00B81793"/>
    <w:rsid w:val="00D823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B55EB-704E-4237-A04B-DAB4F585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3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3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3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3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3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3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3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3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3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3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79B"/>
    <w:rPr>
      <w:rFonts w:eastAsiaTheme="majorEastAsia" w:cstheme="majorBidi"/>
      <w:color w:val="272727" w:themeColor="text1" w:themeTint="D8"/>
    </w:rPr>
  </w:style>
  <w:style w:type="paragraph" w:styleId="Title">
    <w:name w:val="Title"/>
    <w:basedOn w:val="Normal"/>
    <w:next w:val="Normal"/>
    <w:link w:val="TitleChar"/>
    <w:uiPriority w:val="10"/>
    <w:qFormat/>
    <w:rsid w:val="00083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79B"/>
    <w:pPr>
      <w:spacing w:before="160"/>
      <w:jc w:val="center"/>
    </w:pPr>
    <w:rPr>
      <w:i/>
      <w:iCs/>
      <w:color w:val="404040" w:themeColor="text1" w:themeTint="BF"/>
    </w:rPr>
  </w:style>
  <w:style w:type="character" w:customStyle="1" w:styleId="QuoteChar">
    <w:name w:val="Quote Char"/>
    <w:basedOn w:val="DefaultParagraphFont"/>
    <w:link w:val="Quote"/>
    <w:uiPriority w:val="29"/>
    <w:rsid w:val="0008379B"/>
    <w:rPr>
      <w:i/>
      <w:iCs/>
      <w:color w:val="404040" w:themeColor="text1" w:themeTint="BF"/>
    </w:rPr>
  </w:style>
  <w:style w:type="paragraph" w:styleId="ListParagraph">
    <w:name w:val="List Paragraph"/>
    <w:basedOn w:val="Normal"/>
    <w:uiPriority w:val="34"/>
    <w:qFormat/>
    <w:rsid w:val="0008379B"/>
    <w:pPr>
      <w:ind w:left="720"/>
      <w:contextualSpacing/>
    </w:pPr>
  </w:style>
  <w:style w:type="character" w:styleId="IntenseEmphasis">
    <w:name w:val="Intense Emphasis"/>
    <w:basedOn w:val="DefaultParagraphFont"/>
    <w:uiPriority w:val="21"/>
    <w:qFormat/>
    <w:rsid w:val="0008379B"/>
    <w:rPr>
      <w:i/>
      <w:iCs/>
      <w:color w:val="2F5496" w:themeColor="accent1" w:themeShade="BF"/>
    </w:rPr>
  </w:style>
  <w:style w:type="paragraph" w:styleId="IntenseQuote">
    <w:name w:val="Intense Quote"/>
    <w:basedOn w:val="Normal"/>
    <w:next w:val="Normal"/>
    <w:link w:val="IntenseQuoteChar"/>
    <w:uiPriority w:val="30"/>
    <w:qFormat/>
    <w:rsid w:val="00083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79B"/>
    <w:rPr>
      <w:i/>
      <w:iCs/>
      <w:color w:val="2F5496" w:themeColor="accent1" w:themeShade="BF"/>
    </w:rPr>
  </w:style>
  <w:style w:type="character" w:styleId="IntenseReference">
    <w:name w:val="Intense Reference"/>
    <w:basedOn w:val="DefaultParagraphFont"/>
    <w:uiPriority w:val="32"/>
    <w:qFormat/>
    <w:rsid w:val="00083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1184</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Aouissi nour</dc:creator>
  <cp:keywords/>
  <dc:description/>
  <cp:lastModifiedBy>Aouissi nour</cp:lastModifiedBy>
  <cp:revision>2</cp:revision>
  <dcterms:created xsi:type="dcterms:W3CDTF">2025-07-13T09:23:00Z</dcterms:created>
  <dcterms:modified xsi:type="dcterms:W3CDTF">2025-07-13T09:25:00Z</dcterms:modified>
</cp:coreProperties>
</file>