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E48B6" w14:textId="77777777" w:rsidR="00480759" w:rsidRDefault="00480759" w:rsidP="00480759">
      <w:pPr>
        <w:ind w:firstLine="0"/>
        <w:jc w:val="center"/>
        <w:rPr>
          <w:rFonts w:ascii="All Genders v4" w:hAnsi="All Genders v4" w:cs="All Genders v4"/>
          <w:b/>
          <w:bCs/>
          <w:color w:val="2F5496" w:themeColor="accent1" w:themeShade="BF"/>
          <w:sz w:val="36"/>
          <w:szCs w:val="36"/>
          <w:u w:val="single"/>
          <w:rtl/>
          <w:lang w:bidi="ar-DZ"/>
        </w:rPr>
      </w:pPr>
      <w:r w:rsidRPr="007D7979">
        <w:rPr>
          <w:rFonts w:ascii="All Genders v4" w:hAnsi="All Genders v4" w:cs="All Genders v4"/>
          <w:b/>
          <w:bCs/>
          <w:color w:val="2F5496" w:themeColor="accent1" w:themeShade="BF"/>
          <w:sz w:val="36"/>
          <w:szCs w:val="36"/>
          <w:u w:val="single"/>
          <w:rtl/>
          <w:lang w:bidi="ar-DZ"/>
        </w:rPr>
        <w:t>الملخـــــــــــص</w:t>
      </w:r>
    </w:p>
    <w:p w14:paraId="67085BBC" w14:textId="77777777" w:rsidR="00480759" w:rsidRPr="007D7979" w:rsidRDefault="00480759" w:rsidP="00480759">
      <w:pPr>
        <w:spacing w:before="100" w:beforeAutospacing="1" w:after="100" w:afterAutospacing="1"/>
        <w:ind w:firstLine="566"/>
        <w:rPr>
          <w:rFonts w:ascii="Sakkal Majalla" w:eastAsia="Times New Roman" w:hAnsi="Sakkal Majalla"/>
          <w:sz w:val="32"/>
          <w:lang w:eastAsia="fr-FR"/>
        </w:rPr>
      </w:pPr>
      <w:r w:rsidRPr="007D7979">
        <w:rPr>
          <w:rFonts w:ascii="Sakkal Majalla" w:eastAsia="Times New Roman" w:hAnsi="Sakkal Majalla"/>
          <w:sz w:val="32"/>
          <w:rtl/>
          <w:lang w:eastAsia="fr-FR"/>
        </w:rPr>
        <w:t xml:space="preserve">تسعى هذه الدراسة إلى </w:t>
      </w:r>
      <w:r>
        <w:rPr>
          <w:rtl/>
        </w:rPr>
        <w:t xml:space="preserve">تحليل </w:t>
      </w:r>
      <w:r w:rsidRPr="007D7979">
        <w:rPr>
          <w:rFonts w:ascii="Sakkal Majalla" w:eastAsia="Times New Roman" w:hAnsi="Sakkal Majalla"/>
          <w:sz w:val="32"/>
          <w:rtl/>
          <w:lang w:eastAsia="fr-FR"/>
        </w:rPr>
        <w:t>دور شبكات الأعمال الحديثة في تحسين إدارة وجدولة المشاريع الإنشائية، من خلال دراسة حالة مشروع بناء مجمع مدرسي نمط "د" ببلدية جميلة. تم اعتماد ثلاث أدوات تحليلية رئيسية: شبكة</w:t>
      </w:r>
      <w:r w:rsidRPr="007D7979">
        <w:rPr>
          <w:rFonts w:ascii="Sakkal Majalla" w:eastAsia="Times New Roman" w:hAnsi="Sakkal Majalla"/>
          <w:sz w:val="32"/>
          <w:lang w:eastAsia="fr-FR"/>
        </w:rPr>
        <w:t xml:space="preserve"> </w:t>
      </w:r>
      <w:r w:rsidRPr="003F1CBA">
        <w:rPr>
          <w:rFonts w:eastAsia="Times New Roman" w:cs="Times New Roman"/>
          <w:szCs w:val="28"/>
          <w:lang w:eastAsia="fr-FR"/>
        </w:rPr>
        <w:t>PERT</w:t>
      </w:r>
      <w:r w:rsidRPr="003F1CBA">
        <w:rPr>
          <w:rFonts w:ascii="Sakkal Majalla" w:eastAsia="Times New Roman" w:hAnsi="Sakkal Majalla"/>
          <w:szCs w:val="28"/>
          <w:lang w:eastAsia="fr-FR"/>
        </w:rPr>
        <w:t xml:space="preserve"> </w:t>
      </w:r>
      <w:r w:rsidRPr="007D7979">
        <w:rPr>
          <w:rFonts w:ascii="Sakkal Majalla" w:eastAsia="Times New Roman" w:hAnsi="Sakkal Majalla"/>
          <w:sz w:val="32"/>
          <w:rtl/>
          <w:lang w:eastAsia="fr-FR"/>
        </w:rPr>
        <w:t>لتحديد المسار الحرج والضبط الزمني، نظرية المجموعات الضبابية لمعالجة الغموض في تقديرات الزمن، وأسلوب القيمة المكتسبة</w:t>
      </w:r>
      <w:r w:rsidRPr="007D7979">
        <w:rPr>
          <w:rFonts w:ascii="Sakkal Majalla" w:eastAsia="Times New Roman" w:hAnsi="Sakkal Majalla"/>
          <w:sz w:val="32"/>
          <w:lang w:eastAsia="fr-FR"/>
        </w:rPr>
        <w:t xml:space="preserve"> (</w:t>
      </w:r>
      <w:r w:rsidRPr="003F1CBA">
        <w:rPr>
          <w:rFonts w:eastAsia="Times New Roman" w:cs="Times New Roman"/>
          <w:szCs w:val="28"/>
          <w:lang w:eastAsia="fr-FR"/>
        </w:rPr>
        <w:t>EVM</w:t>
      </w:r>
      <w:r w:rsidRPr="007D7979">
        <w:rPr>
          <w:rFonts w:ascii="Sakkal Majalla" w:eastAsia="Times New Roman" w:hAnsi="Sakkal Majalla"/>
          <w:sz w:val="32"/>
          <w:lang w:eastAsia="fr-FR"/>
        </w:rPr>
        <w:t xml:space="preserve">) </w:t>
      </w:r>
      <w:r w:rsidRPr="007D7979">
        <w:rPr>
          <w:rFonts w:ascii="Sakkal Majalla" w:eastAsia="Times New Roman" w:hAnsi="Sakkal Majalla"/>
          <w:sz w:val="32"/>
          <w:rtl/>
          <w:lang w:eastAsia="fr-FR"/>
        </w:rPr>
        <w:t>لتقييم الأداء المالي والزمني للمشروع</w:t>
      </w:r>
      <w:r w:rsidRPr="007D7979">
        <w:rPr>
          <w:rFonts w:ascii="Sakkal Majalla" w:eastAsia="Times New Roman" w:hAnsi="Sakkal Majalla"/>
          <w:sz w:val="32"/>
          <w:lang w:eastAsia="fr-FR"/>
        </w:rPr>
        <w:t>.</w:t>
      </w:r>
    </w:p>
    <w:p w14:paraId="46B43189" w14:textId="77777777" w:rsidR="00480759" w:rsidRDefault="00480759" w:rsidP="00480759">
      <w:pPr>
        <w:spacing w:before="100" w:beforeAutospacing="1" w:after="100" w:afterAutospacing="1"/>
        <w:ind w:firstLine="566"/>
        <w:rPr>
          <w:rFonts w:ascii="Sakkal Majalla" w:eastAsia="Times New Roman" w:hAnsi="Sakkal Majalla"/>
          <w:sz w:val="32"/>
          <w:lang w:eastAsia="fr-FR"/>
        </w:rPr>
      </w:pPr>
      <w:r w:rsidRPr="007D7979">
        <w:rPr>
          <w:rFonts w:ascii="Sakkal Majalla" w:eastAsia="Times New Roman" w:hAnsi="Sakkal Majalla"/>
          <w:sz w:val="32"/>
          <w:rtl/>
          <w:lang w:eastAsia="fr-FR"/>
        </w:rPr>
        <w:t>كشفت النتائج أن</w:t>
      </w:r>
      <w:r>
        <w:rPr>
          <w:rFonts w:ascii="Sakkal Majalla" w:eastAsia="Times New Roman" w:hAnsi="Sakkal Majalla" w:hint="cs"/>
          <w:sz w:val="32"/>
          <w:rtl/>
          <w:lang w:eastAsia="fr-FR"/>
        </w:rPr>
        <w:t>ّ</w:t>
      </w:r>
      <w:r w:rsidRPr="007D7979">
        <w:rPr>
          <w:rFonts w:ascii="Sakkal Majalla" w:eastAsia="Times New Roman" w:hAnsi="Sakkal Majalla"/>
          <w:sz w:val="32"/>
          <w:rtl/>
          <w:lang w:eastAsia="fr-FR"/>
        </w:rPr>
        <w:t xml:space="preserve"> استخدام هذه الشبكات الحديثة يساهم بشكل فعال في تعزيز كفاءة التخطيط والتنفيذ، حيث ساعدت شبكة</w:t>
      </w:r>
      <w:r w:rsidRPr="007D7979">
        <w:rPr>
          <w:rFonts w:ascii="Sakkal Majalla" w:eastAsia="Times New Roman" w:hAnsi="Sakkal Majalla"/>
          <w:sz w:val="32"/>
          <w:lang w:eastAsia="fr-FR"/>
        </w:rPr>
        <w:t xml:space="preserve"> </w:t>
      </w:r>
      <w:r w:rsidRPr="003F1CBA">
        <w:rPr>
          <w:rFonts w:eastAsia="Times New Roman" w:cs="Times New Roman"/>
          <w:szCs w:val="28"/>
          <w:lang w:eastAsia="fr-FR"/>
        </w:rPr>
        <w:t>PERT</w:t>
      </w:r>
      <w:r w:rsidRPr="003F1CBA">
        <w:rPr>
          <w:rFonts w:ascii="Sakkal Majalla" w:eastAsia="Times New Roman" w:hAnsi="Sakkal Majalla"/>
          <w:szCs w:val="28"/>
          <w:lang w:eastAsia="fr-FR"/>
        </w:rPr>
        <w:t xml:space="preserve"> </w:t>
      </w:r>
      <w:r w:rsidRPr="007D7979">
        <w:rPr>
          <w:rFonts w:ascii="Sakkal Majalla" w:eastAsia="Times New Roman" w:hAnsi="Sakkal Majalla"/>
          <w:sz w:val="32"/>
          <w:rtl/>
          <w:lang w:eastAsia="fr-FR"/>
        </w:rPr>
        <w:t>على تحديد الأنشطة الحرجة بدقة، بينما مكنت المجموعات الضبابية من تمثيل حالات عدم اليقين بمرونة، وأتاح أسلوب</w:t>
      </w:r>
      <w:r w:rsidRPr="007D7979">
        <w:rPr>
          <w:rFonts w:ascii="Sakkal Majalla" w:eastAsia="Times New Roman" w:hAnsi="Sakkal Majalla"/>
          <w:sz w:val="32"/>
          <w:lang w:eastAsia="fr-FR"/>
        </w:rPr>
        <w:t xml:space="preserve"> </w:t>
      </w:r>
      <w:r w:rsidRPr="003F1CBA">
        <w:rPr>
          <w:rFonts w:eastAsia="Times New Roman" w:cs="Times New Roman"/>
          <w:szCs w:val="28"/>
          <w:lang w:eastAsia="fr-FR"/>
        </w:rPr>
        <w:t>EVM</w:t>
      </w:r>
      <w:r w:rsidRPr="003F1CBA">
        <w:rPr>
          <w:rFonts w:ascii="Sakkal Majalla" w:eastAsia="Times New Roman" w:hAnsi="Sakkal Majalla"/>
          <w:szCs w:val="28"/>
          <w:lang w:eastAsia="fr-FR"/>
        </w:rPr>
        <w:t xml:space="preserve"> </w:t>
      </w:r>
      <w:r w:rsidRPr="007D7979">
        <w:rPr>
          <w:rFonts w:ascii="Sakkal Majalla" w:eastAsia="Times New Roman" w:hAnsi="Sakkal Majalla"/>
          <w:sz w:val="32"/>
          <w:rtl/>
          <w:lang w:eastAsia="fr-FR"/>
        </w:rPr>
        <w:t>تقييم الانحرافات في التكلفة والزمن بصورة كمية. تؤكد هذه الدراسة على أهمية التكامل بين النماذج الثلاثة كإطار شامل لتحسين التحكم بالمشاريع، خاصة في البيئة الجزائرية التي لا تزال تعاني من ضعف اعتماد هذه الأساليب المتقدمة</w:t>
      </w:r>
      <w:r w:rsidRPr="007D7979">
        <w:rPr>
          <w:rFonts w:ascii="Sakkal Majalla" w:eastAsia="Times New Roman" w:hAnsi="Sakkal Majalla"/>
          <w:sz w:val="32"/>
          <w:lang w:eastAsia="fr-FR"/>
        </w:rPr>
        <w:t>.</w:t>
      </w:r>
    </w:p>
    <w:p w14:paraId="09DD2060" w14:textId="77777777" w:rsidR="00480759" w:rsidRDefault="00480759" w:rsidP="00480759">
      <w:pPr>
        <w:spacing w:before="100" w:beforeAutospacing="1" w:after="100" w:afterAutospacing="1"/>
        <w:ind w:hanging="1"/>
        <w:jc w:val="center"/>
        <w:rPr>
          <w:b/>
          <w:bCs/>
          <w:color w:val="2F5496" w:themeColor="accent1" w:themeShade="BF"/>
          <w:sz w:val="36"/>
          <w:szCs w:val="40"/>
          <w:u w:val="single"/>
          <w:rtl/>
        </w:rPr>
      </w:pPr>
      <w:r w:rsidRPr="004E1ADB">
        <w:rPr>
          <w:b/>
          <w:bCs/>
          <w:color w:val="2F5496" w:themeColor="accent1" w:themeShade="BF"/>
          <w:sz w:val="36"/>
          <w:szCs w:val="40"/>
          <w:u w:val="single"/>
          <w:lang w:val="en-US"/>
        </w:rPr>
        <w:t>Abstract</w:t>
      </w:r>
    </w:p>
    <w:p w14:paraId="032FC0EB" w14:textId="77777777" w:rsidR="00480759" w:rsidRPr="003F1CBA" w:rsidRDefault="00480759" w:rsidP="00480759">
      <w:pPr>
        <w:bidi w:val="0"/>
        <w:spacing w:before="100" w:beforeAutospacing="1" w:after="100" w:afterAutospacing="1"/>
        <w:ind w:firstLine="567"/>
        <w:rPr>
          <w:rFonts w:eastAsia="Times New Roman" w:cs="Times New Roman"/>
          <w:szCs w:val="28"/>
          <w:lang w:val="en-US" w:eastAsia="fr-FR"/>
        </w:rPr>
      </w:pPr>
      <w:r w:rsidRPr="003F1CBA">
        <w:rPr>
          <w:rFonts w:eastAsia="Times New Roman" w:cs="Times New Roman"/>
          <w:szCs w:val="28"/>
          <w:lang w:val="en-US" w:eastAsia="fr-FR"/>
        </w:rPr>
        <w:t xml:space="preserve">This study aims to </w:t>
      </w:r>
      <w:r>
        <w:rPr>
          <w:lang w:val="en-US"/>
        </w:rPr>
        <w:t>a</w:t>
      </w:r>
      <w:r w:rsidRPr="00524E6C">
        <w:rPr>
          <w:lang w:val="en-US"/>
        </w:rPr>
        <w:t>nalysis</w:t>
      </w:r>
      <w:r w:rsidRPr="003F1CBA">
        <w:rPr>
          <w:rFonts w:eastAsia="Times New Roman" w:cs="Times New Roman"/>
          <w:szCs w:val="28"/>
          <w:lang w:val="en-US" w:eastAsia="fr-FR"/>
        </w:rPr>
        <w:t xml:space="preserve"> the role of modern business networks in enhancing the management and scheduling of construction projects, through a case study of the construction of a "Type D" school complex in the municipality of </w:t>
      </w:r>
      <w:proofErr w:type="spellStart"/>
      <w:r w:rsidRPr="003F1CBA">
        <w:rPr>
          <w:rFonts w:eastAsia="Times New Roman" w:cs="Times New Roman"/>
          <w:szCs w:val="28"/>
          <w:lang w:val="en-US" w:eastAsia="fr-FR"/>
        </w:rPr>
        <w:t>Djemila</w:t>
      </w:r>
      <w:proofErr w:type="spellEnd"/>
      <w:r w:rsidRPr="003F1CBA">
        <w:rPr>
          <w:rFonts w:eastAsia="Times New Roman" w:cs="Times New Roman"/>
          <w:szCs w:val="28"/>
          <w:lang w:val="en-US" w:eastAsia="fr-FR"/>
        </w:rPr>
        <w:t>. Three key analytical tools were adopted: the PERT network for critical path identification and time control, the Fuzzy Sets theory to address uncertainty in time estimates, and the Earned Value Management (EVM) method to assess financial and time performance.</w:t>
      </w:r>
    </w:p>
    <w:p w14:paraId="5A08BA22" w14:textId="77777777" w:rsidR="00480759" w:rsidRPr="003F1CBA" w:rsidRDefault="00480759" w:rsidP="00480759">
      <w:pPr>
        <w:bidi w:val="0"/>
        <w:spacing w:before="100" w:beforeAutospacing="1" w:after="100" w:afterAutospacing="1"/>
        <w:ind w:firstLine="567"/>
        <w:rPr>
          <w:rFonts w:eastAsia="Times New Roman" w:cs="Times New Roman"/>
          <w:szCs w:val="28"/>
          <w:lang w:val="en-US" w:eastAsia="fr-FR"/>
        </w:rPr>
      </w:pPr>
      <w:r w:rsidRPr="003F1CBA">
        <w:rPr>
          <w:rFonts w:eastAsia="Times New Roman" w:cs="Times New Roman"/>
          <w:szCs w:val="28"/>
          <w:lang w:val="en-US" w:eastAsia="fr-FR"/>
        </w:rPr>
        <w:t>The findings revealed that integrating these modern networks significantly improves planning and execution efficiency. The PERT method effectively identified critical activities, the fuzzy logic approach allowed for a flexible representation of uncertainty, and EVM quantitatively measured deviations in cost and schedule. The study highlights the value of combining these three models into a comprehensive framework for project control, particularly in the Algerian context, where the use of such advanced techniques remains limited.</w:t>
      </w:r>
    </w:p>
    <w:p w14:paraId="1BD97E20" w14:textId="77777777" w:rsidR="00480759" w:rsidRPr="007D7979" w:rsidRDefault="00480759" w:rsidP="00480759">
      <w:pPr>
        <w:ind w:firstLine="0"/>
        <w:rPr>
          <w:rFonts w:ascii="Sakkal Majalla" w:hAnsi="Sakkal Majalla"/>
          <w:color w:val="000000" w:themeColor="text1"/>
          <w:sz w:val="32"/>
          <w:rtl/>
          <w:lang w:bidi="ar-DZ"/>
        </w:rPr>
      </w:pPr>
    </w:p>
    <w:p w14:paraId="227702D8" w14:textId="77777777" w:rsidR="00D83CB9" w:rsidRPr="00480759" w:rsidRDefault="00D83CB9">
      <w:pPr>
        <w:rPr>
          <w:lang w:val="en-US" w:bidi="ar-DZ"/>
        </w:rPr>
      </w:pPr>
    </w:p>
    <w:sectPr w:rsidR="00D83CB9" w:rsidRPr="00480759" w:rsidSect="00916A82">
      <w:headerReference w:type="first" r:id="rId4"/>
      <w:pgSz w:w="11906" w:h="16838"/>
      <w:pgMar w:top="1134" w:right="1134" w:bottom="1134" w:left="1134" w:header="708" w:footer="708"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All Genders v4">
    <w:panose1 w:val="00000800000000000000"/>
    <w:charset w:val="00"/>
    <w:family w:val="modern"/>
    <w:notTrueType/>
    <w:pitch w:val="variable"/>
    <w:sig w:usb0="00002003" w:usb1="0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85EF5" w14:textId="77777777" w:rsidR="007D7979" w:rsidRPr="003153C3" w:rsidRDefault="00480759" w:rsidP="00C32CF4">
    <w:pPr>
      <w:pStyle w:val="En-tte"/>
      <w:ind w:hanging="1"/>
      <w:rPr>
        <w:lang w:bidi="ar-DZ"/>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759"/>
    <w:rsid w:val="00003CBE"/>
    <w:rsid w:val="0010792D"/>
    <w:rsid w:val="003C29E6"/>
    <w:rsid w:val="00452D21"/>
    <w:rsid w:val="00480759"/>
    <w:rsid w:val="004A7AD9"/>
    <w:rsid w:val="0055744D"/>
    <w:rsid w:val="005A3E11"/>
    <w:rsid w:val="007614CF"/>
    <w:rsid w:val="008201AB"/>
    <w:rsid w:val="00AE7A57"/>
    <w:rsid w:val="00D37E7A"/>
    <w:rsid w:val="00D83CB9"/>
    <w:rsid w:val="00E95841"/>
    <w:rsid w:val="00EB672E"/>
    <w:rsid w:val="00FE549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45632"/>
  <w15:chartTrackingRefBased/>
  <w15:docId w15:val="{327E229F-DB31-4ACB-9DF6-E331F740C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Sakkal Majalla"/>
        <w:sz w:val="28"/>
        <w:szCs w:val="32"/>
        <w:lang w:val="fr-FR" w:eastAsia="en-US" w:bidi="ar-SA"/>
      </w:rPr>
    </w:rPrDefault>
    <w:pPrDefault>
      <w:pPr>
        <w:spacing w:after="160" w:line="360"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759"/>
    <w:pPr>
      <w:bidi/>
      <w:spacing w:line="276" w:lineRule="auto"/>
      <w:ind w:firstLine="357"/>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80759"/>
    <w:pPr>
      <w:tabs>
        <w:tab w:val="center" w:pos="4536"/>
        <w:tab w:val="right" w:pos="9072"/>
      </w:tabs>
      <w:spacing w:after="0" w:line="240" w:lineRule="auto"/>
    </w:pPr>
  </w:style>
  <w:style w:type="character" w:customStyle="1" w:styleId="En-tteCar">
    <w:name w:val="En-tête Car"/>
    <w:basedOn w:val="Policepardfaut"/>
    <w:link w:val="En-tte"/>
    <w:uiPriority w:val="99"/>
    <w:rsid w:val="004807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287</Words>
  <Characters>1582</Characters>
  <Application>Microsoft Office Word</Application>
  <DocSecurity>0</DocSecurity>
  <Lines>13</Lines>
  <Paragraphs>3</Paragraphs>
  <ScaleCrop>false</ScaleCrop>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Hinfo</dc:creator>
  <cp:keywords/>
  <dc:description/>
  <cp:lastModifiedBy>Hinfo</cp:lastModifiedBy>
  <cp:revision>1</cp:revision>
  <dcterms:created xsi:type="dcterms:W3CDTF">2025-07-14T20:25:00Z</dcterms:created>
  <dcterms:modified xsi:type="dcterms:W3CDTF">2025-07-14T20:27:00Z</dcterms:modified>
</cp:coreProperties>
</file>