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1F5B" w14:textId="052D7735" w:rsidR="004275B0" w:rsidRPr="004275B0" w:rsidRDefault="004275B0">
      <w:pPr>
        <w:rPr>
          <w:lang w:val="en-US"/>
        </w:rPr>
      </w:pPr>
      <w:r w:rsidRPr="006F5A0E">
        <w:rPr>
          <w:rFonts w:asciiTheme="majorBidi" w:hAnsiTheme="majorBidi" w:cstheme="majorBidi"/>
          <w:noProof/>
          <w:sz w:val="28"/>
          <w:szCs w:val="28"/>
          <w:lang w:eastAsia="fr-FR"/>
        </w:rPr>
        <mc:AlternateContent>
          <mc:Choice Requires="wps">
            <w:drawing>
              <wp:anchor distT="0" distB="0" distL="114300" distR="114300" simplePos="0" relativeHeight="251661312" behindDoc="0" locked="0" layoutInCell="1" allowOverlap="1" wp14:anchorId="3C42D23E" wp14:editId="7ED7F843">
                <wp:simplePos x="0" y="0"/>
                <wp:positionH relativeFrom="margin">
                  <wp:align>center</wp:align>
                </wp:positionH>
                <wp:positionV relativeFrom="paragraph">
                  <wp:posOffset>3835400</wp:posOffset>
                </wp:positionV>
                <wp:extent cx="6523121" cy="4818380"/>
                <wp:effectExtent l="0" t="0" r="11430" b="20320"/>
                <wp:wrapNone/>
                <wp:docPr id="33" name="Zone de texte 33"/>
                <wp:cNvGraphicFramePr/>
                <a:graphic xmlns:a="http://schemas.openxmlformats.org/drawingml/2006/main">
                  <a:graphicData uri="http://schemas.microsoft.com/office/word/2010/wordprocessingShape">
                    <wps:wsp>
                      <wps:cNvSpPr txBox="1"/>
                      <wps:spPr>
                        <a:xfrm>
                          <a:off x="0" y="0"/>
                          <a:ext cx="6523121" cy="4818380"/>
                        </a:xfrm>
                        <a:prstGeom prst="rect">
                          <a:avLst/>
                        </a:prstGeom>
                        <a:solidFill>
                          <a:srgbClr val="5B9BD5">
                            <a:lumMod val="20000"/>
                            <a:lumOff val="80000"/>
                          </a:srgbClr>
                        </a:solidFill>
                        <a:ln w="12700" cap="flat" cmpd="sng" algn="ctr">
                          <a:solidFill>
                            <a:srgbClr val="4472C4"/>
                          </a:solidFill>
                          <a:prstDash val="solid"/>
                          <a:miter lim="800000"/>
                        </a:ln>
                        <a:effectLst/>
                      </wps:spPr>
                      <wps:txbx>
                        <w:txbxContent>
                          <w:p w14:paraId="1176FA25" w14:textId="77777777" w:rsidR="004275B0" w:rsidRPr="009756C9" w:rsidRDefault="004275B0" w:rsidP="00427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b/>
                                <w:bCs/>
                                <w:color w:val="000000"/>
                                <w:sz w:val="40"/>
                                <w:szCs w:val="40"/>
                                <w:lang w:val="en-US" w:eastAsia="fr-CA"/>
                              </w:rPr>
                            </w:pPr>
                            <w:bookmarkStart w:id="0" w:name="_Hlk203368836"/>
                            <w:bookmarkStart w:id="1" w:name="_Hlk203368837"/>
                            <w:r w:rsidRPr="00784698">
                              <w:rPr>
                                <w:rFonts w:asciiTheme="majorBidi" w:eastAsia="Times New Roman" w:hAnsiTheme="majorBidi" w:cstheme="majorBidi"/>
                                <w:b/>
                                <w:bCs/>
                                <w:color w:val="000000"/>
                                <w:sz w:val="36"/>
                                <w:szCs w:val="36"/>
                                <w:lang w:val="en-US" w:eastAsia="fr-CA"/>
                              </w:rPr>
                              <w:t>Abstract</w:t>
                            </w:r>
                          </w:p>
                          <w:p w14:paraId="1C6719FC" w14:textId="77777777" w:rsidR="004275B0" w:rsidRPr="00FB5B77" w:rsidRDefault="004275B0" w:rsidP="004275B0">
                            <w:pPr>
                              <w:pStyle w:val="NormalWeb"/>
                              <w:spacing w:line="360" w:lineRule="auto"/>
                              <w:jc w:val="both"/>
                              <w:rPr>
                                <w:rFonts w:asciiTheme="majorBidi" w:hAnsiTheme="majorBidi" w:cstheme="majorBidi"/>
                                <w:color w:val="FF0000"/>
                                <w:sz w:val="28"/>
                                <w:szCs w:val="28"/>
                                <w:lang w:val="en-US"/>
                              </w:rPr>
                            </w:pPr>
                            <w:r w:rsidRPr="004275B0">
                              <w:rPr>
                                <w:rFonts w:asciiTheme="majorBidi" w:hAnsiTheme="majorBidi" w:cstheme="majorBidi"/>
                                <w:sz w:val="28"/>
                                <w:szCs w:val="28"/>
                                <w:lang w:val="en-US"/>
                              </w:rPr>
                              <w:t xml:space="preserve">     </w:t>
                            </w:r>
                            <w:r w:rsidRPr="000E5ADC">
                              <w:rPr>
                                <w:rFonts w:asciiTheme="majorBidi" w:hAnsiTheme="majorBidi" w:cstheme="majorBidi"/>
                                <w:sz w:val="28"/>
                                <w:szCs w:val="28"/>
                                <w:lang w:val="en-US"/>
                              </w:rPr>
                              <w:t xml:space="preserve">This study aimed to evaluate the performance of Trust Bank during the period (2013-2021) by examining the extent to which the Camels </w:t>
                            </w:r>
                            <w:r>
                              <w:rPr>
                                <w:rFonts w:asciiTheme="majorBidi" w:hAnsiTheme="majorBidi" w:cstheme="majorBidi"/>
                                <w:sz w:val="28"/>
                                <w:szCs w:val="28"/>
                                <w:lang w:val="en-US"/>
                              </w:rPr>
                              <w:t>Model</w:t>
                            </w:r>
                            <w:r w:rsidRPr="000E5ADC">
                              <w:rPr>
                                <w:rFonts w:asciiTheme="majorBidi" w:hAnsiTheme="majorBidi" w:cstheme="majorBidi"/>
                                <w:sz w:val="28"/>
                                <w:szCs w:val="28"/>
                                <w:lang w:val="en-US"/>
                              </w:rPr>
                              <w:t xml:space="preserve"> </w:t>
                            </w:r>
                            <w:r w:rsidRPr="00FB5B77">
                              <w:rPr>
                                <w:rFonts w:asciiTheme="majorBidi" w:hAnsiTheme="majorBidi" w:cstheme="majorBidi"/>
                                <w:sz w:val="28"/>
                                <w:szCs w:val="28"/>
                                <w:lang w:val="en-US"/>
                              </w:rPr>
                              <w:t>to assess the bank's performance</w:t>
                            </w:r>
                            <w:r w:rsidRPr="000E5ADC">
                              <w:rPr>
                                <w:rFonts w:asciiTheme="majorBidi" w:hAnsiTheme="majorBidi" w:cstheme="majorBidi"/>
                                <w:sz w:val="28"/>
                                <w:szCs w:val="28"/>
                                <w:lang w:val="en-US"/>
                              </w:rPr>
                              <w:t xml:space="preserve">, which </w:t>
                            </w:r>
                            <w:r>
                              <w:rPr>
                                <w:rFonts w:asciiTheme="majorBidi" w:hAnsiTheme="majorBidi" w:cstheme="majorBidi"/>
                                <w:sz w:val="28"/>
                                <w:szCs w:val="28"/>
                                <w:lang w:val="en-US"/>
                              </w:rPr>
                              <w:t xml:space="preserve">relies on six key indicators: </w:t>
                            </w:r>
                            <w:r w:rsidRPr="00FB5B77">
                              <w:rPr>
                                <w:rFonts w:asciiTheme="majorBidi" w:hAnsiTheme="majorBidi" w:cstheme="majorBidi"/>
                                <w:sz w:val="28"/>
                                <w:szCs w:val="28"/>
                                <w:lang w:val="en-US"/>
                              </w:rPr>
                              <w:t>Capital Adequacy, Assessed Quality Management, Earnings, Liquidity, and Sensitivity to market risk</w:t>
                            </w:r>
                            <w:r w:rsidRPr="000E5ADC">
                              <w:rPr>
                                <w:rFonts w:asciiTheme="majorBidi" w:hAnsiTheme="majorBidi" w:cstheme="majorBidi"/>
                                <w:sz w:val="28"/>
                                <w:szCs w:val="28"/>
                                <w:lang w:val="en-US"/>
                              </w:rPr>
                              <w:t xml:space="preserve">. </w:t>
                            </w:r>
                            <w:r w:rsidRPr="00FB5B77">
                              <w:rPr>
                                <w:rFonts w:asciiTheme="majorBidi" w:hAnsiTheme="majorBidi" w:cstheme="majorBidi"/>
                                <w:sz w:val="28"/>
                                <w:szCs w:val="28"/>
                                <w:lang w:val="en-US"/>
                              </w:rPr>
                              <w:t xml:space="preserve">To apply this Model to the study, it relied on financial statements and official reports used by the Bank. After testing the hypotheses, </w:t>
                            </w:r>
                            <w:proofErr w:type="gramStart"/>
                            <w:r w:rsidRPr="00FB5B77">
                              <w:rPr>
                                <w:rFonts w:asciiTheme="majorBidi" w:hAnsiTheme="majorBidi" w:cstheme="majorBidi"/>
                                <w:sz w:val="28"/>
                                <w:szCs w:val="28"/>
                                <w:lang w:val="en-US"/>
                              </w:rPr>
                              <w:t>The</w:t>
                            </w:r>
                            <w:proofErr w:type="gramEnd"/>
                            <w:r w:rsidRPr="00FB5B77">
                              <w:rPr>
                                <w:rFonts w:asciiTheme="majorBidi" w:hAnsiTheme="majorBidi" w:cstheme="majorBidi"/>
                                <w:sz w:val="28"/>
                                <w:szCs w:val="28"/>
                                <w:lang w:val="en-US"/>
                              </w:rPr>
                              <w:t xml:space="preserve"> results showed that Trust Bank shifted accessible performance during the study period. It was found that the bank has quality assets, decades of capital to maintain its balance and stability, positive indicators in terms of liquidity, and a moderate sensitivity to risks.</w:t>
                            </w:r>
                          </w:p>
                          <w:p w14:paraId="3A5CA965" w14:textId="77777777" w:rsidR="004275B0" w:rsidRPr="000E5ADC" w:rsidRDefault="004275B0" w:rsidP="004275B0">
                            <w:pPr>
                              <w:pStyle w:val="NormalWeb"/>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0E5ADC">
                              <w:rPr>
                                <w:rFonts w:asciiTheme="majorBidi" w:hAnsiTheme="majorBidi" w:cstheme="majorBidi"/>
                                <w:sz w:val="28"/>
                                <w:szCs w:val="28"/>
                                <w:lang w:val="en-US"/>
                              </w:rPr>
                              <w:t>The study recommended strengthening oversight and improving financial disclosure to ensure the bank's stability and increase its efficiency.</w:t>
                            </w:r>
                          </w:p>
                          <w:p w14:paraId="0FDB6129" w14:textId="77777777" w:rsidR="004275B0" w:rsidRPr="00FB5B77" w:rsidRDefault="004275B0" w:rsidP="004275B0">
                            <w:pPr>
                              <w:pStyle w:val="NormalWeb"/>
                              <w:spacing w:line="276"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Pr>
                                <w:rFonts w:asciiTheme="majorBidi" w:hAnsiTheme="majorBidi" w:cstheme="majorBidi"/>
                                <w:b/>
                                <w:bCs/>
                                <w:color w:val="000000"/>
                                <w:sz w:val="28"/>
                                <w:szCs w:val="28"/>
                                <w:lang w:val="en-US"/>
                              </w:rPr>
                              <w:t xml:space="preserve"> </w:t>
                            </w:r>
                            <w:r w:rsidRPr="00F44F89">
                              <w:rPr>
                                <w:rFonts w:asciiTheme="majorBidi" w:hAnsiTheme="majorBidi" w:cstheme="majorBidi"/>
                                <w:b/>
                                <w:bCs/>
                                <w:color w:val="000000"/>
                                <w:sz w:val="28"/>
                                <w:szCs w:val="28"/>
                                <w:lang w:val="en-US"/>
                              </w:rPr>
                              <w:t>Keywords:</w:t>
                            </w:r>
                            <w:r w:rsidRPr="00F44F89">
                              <w:rPr>
                                <w:rFonts w:asciiTheme="majorBidi" w:hAnsiTheme="majorBidi" w:cstheme="majorBidi"/>
                                <w:color w:val="000000"/>
                                <w:sz w:val="28"/>
                                <w:szCs w:val="28"/>
                                <w:lang w:val="en-US"/>
                              </w:rPr>
                              <w:t xml:space="preserve"> </w:t>
                            </w:r>
                            <w:r w:rsidRPr="00F44F89">
                              <w:rPr>
                                <w:rFonts w:asciiTheme="majorBidi" w:hAnsiTheme="majorBidi" w:cstheme="majorBidi"/>
                                <w:sz w:val="28"/>
                                <w:szCs w:val="28"/>
                                <w:lang w:val="en-US"/>
                              </w:rPr>
                              <w:t xml:space="preserve">Commercial Banks, Performance Evaluation, CAMELS Model, </w:t>
                            </w:r>
                            <w:r>
                              <w:rPr>
                                <w:rFonts w:asciiTheme="majorBidi" w:hAnsiTheme="majorBidi" w:cstheme="majorBidi"/>
                                <w:sz w:val="28"/>
                                <w:szCs w:val="28"/>
                                <w:lang w:val="en-US"/>
                              </w:rPr>
                              <w:t>Trust Bank Algeria,</w:t>
                            </w:r>
                            <w:r w:rsidRPr="00F44F89">
                              <w:rPr>
                                <w:rFonts w:asciiTheme="majorBidi" w:hAnsiTheme="majorBidi" w:cstheme="majorBidi"/>
                                <w:sz w:val="28"/>
                                <w:szCs w:val="28"/>
                                <w:lang w:val="en-US"/>
                              </w:rPr>
                              <w:t xml:space="preserve"> Bank Rating System.</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2D23E" id="_x0000_t202" coordsize="21600,21600" o:spt="202" path="m,l,21600r21600,l21600,xe">
                <v:stroke joinstyle="miter"/>
                <v:path gradientshapeok="t" o:connecttype="rect"/>
              </v:shapetype>
              <v:shape id="Zone de texte 33" o:spid="_x0000_s1026" type="#_x0000_t202" style="position:absolute;margin-left:0;margin-top:302pt;width:513.65pt;height:379.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" fillcolor="#deebf7" strokecolor="#4472c4" strokeweight="1pt">
                <v:textbox>
                  <w:txbxContent>
                    <w:p w14:paraId="1176FA25" w14:textId="77777777" w:rsidR="004275B0" w:rsidRPr="009756C9" w:rsidRDefault="004275B0" w:rsidP="00427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b/>
                          <w:bCs/>
                          <w:color w:val="000000"/>
                          <w:sz w:val="40"/>
                          <w:szCs w:val="40"/>
                          <w:lang w:val="en-US" w:eastAsia="fr-CA"/>
                        </w:rPr>
                      </w:pPr>
                      <w:bookmarkStart w:id="2" w:name="_Hlk203368836"/>
                      <w:bookmarkStart w:id="3" w:name="_Hlk203368837"/>
                      <w:r w:rsidRPr="00784698">
                        <w:rPr>
                          <w:rFonts w:asciiTheme="majorBidi" w:eastAsia="Times New Roman" w:hAnsiTheme="majorBidi" w:cstheme="majorBidi"/>
                          <w:b/>
                          <w:bCs/>
                          <w:color w:val="000000"/>
                          <w:sz w:val="36"/>
                          <w:szCs w:val="36"/>
                          <w:lang w:val="en-US" w:eastAsia="fr-CA"/>
                        </w:rPr>
                        <w:t>Abstract</w:t>
                      </w:r>
                    </w:p>
                    <w:p w14:paraId="1C6719FC" w14:textId="77777777" w:rsidR="004275B0" w:rsidRPr="00FB5B77" w:rsidRDefault="004275B0" w:rsidP="004275B0">
                      <w:pPr>
                        <w:pStyle w:val="NormalWeb"/>
                        <w:spacing w:line="360" w:lineRule="auto"/>
                        <w:jc w:val="both"/>
                        <w:rPr>
                          <w:rFonts w:asciiTheme="majorBidi" w:hAnsiTheme="majorBidi" w:cstheme="majorBidi"/>
                          <w:color w:val="FF0000"/>
                          <w:sz w:val="28"/>
                          <w:szCs w:val="28"/>
                          <w:lang w:val="en-US"/>
                        </w:rPr>
                      </w:pPr>
                      <w:r w:rsidRPr="004275B0">
                        <w:rPr>
                          <w:rFonts w:asciiTheme="majorBidi" w:hAnsiTheme="majorBidi" w:cstheme="majorBidi"/>
                          <w:sz w:val="28"/>
                          <w:szCs w:val="28"/>
                          <w:lang w:val="en-US"/>
                        </w:rPr>
                        <w:t xml:space="preserve">     </w:t>
                      </w:r>
                      <w:r w:rsidRPr="000E5ADC">
                        <w:rPr>
                          <w:rFonts w:asciiTheme="majorBidi" w:hAnsiTheme="majorBidi" w:cstheme="majorBidi"/>
                          <w:sz w:val="28"/>
                          <w:szCs w:val="28"/>
                          <w:lang w:val="en-US"/>
                        </w:rPr>
                        <w:t xml:space="preserve">This study aimed to evaluate the performance of Trust Bank during the period (2013-2021) by examining the extent to which the Camels </w:t>
                      </w:r>
                      <w:r>
                        <w:rPr>
                          <w:rFonts w:asciiTheme="majorBidi" w:hAnsiTheme="majorBidi" w:cstheme="majorBidi"/>
                          <w:sz w:val="28"/>
                          <w:szCs w:val="28"/>
                          <w:lang w:val="en-US"/>
                        </w:rPr>
                        <w:t>Model</w:t>
                      </w:r>
                      <w:r w:rsidRPr="000E5ADC">
                        <w:rPr>
                          <w:rFonts w:asciiTheme="majorBidi" w:hAnsiTheme="majorBidi" w:cstheme="majorBidi"/>
                          <w:sz w:val="28"/>
                          <w:szCs w:val="28"/>
                          <w:lang w:val="en-US"/>
                        </w:rPr>
                        <w:t xml:space="preserve"> </w:t>
                      </w:r>
                      <w:r w:rsidRPr="00FB5B77">
                        <w:rPr>
                          <w:rFonts w:asciiTheme="majorBidi" w:hAnsiTheme="majorBidi" w:cstheme="majorBidi"/>
                          <w:sz w:val="28"/>
                          <w:szCs w:val="28"/>
                          <w:lang w:val="en-US"/>
                        </w:rPr>
                        <w:t>to assess the bank's performance</w:t>
                      </w:r>
                      <w:r w:rsidRPr="000E5ADC">
                        <w:rPr>
                          <w:rFonts w:asciiTheme="majorBidi" w:hAnsiTheme="majorBidi" w:cstheme="majorBidi"/>
                          <w:sz w:val="28"/>
                          <w:szCs w:val="28"/>
                          <w:lang w:val="en-US"/>
                        </w:rPr>
                        <w:t xml:space="preserve">, which </w:t>
                      </w:r>
                      <w:r>
                        <w:rPr>
                          <w:rFonts w:asciiTheme="majorBidi" w:hAnsiTheme="majorBidi" w:cstheme="majorBidi"/>
                          <w:sz w:val="28"/>
                          <w:szCs w:val="28"/>
                          <w:lang w:val="en-US"/>
                        </w:rPr>
                        <w:t xml:space="preserve">relies on six key indicators: </w:t>
                      </w:r>
                      <w:r w:rsidRPr="00FB5B77">
                        <w:rPr>
                          <w:rFonts w:asciiTheme="majorBidi" w:hAnsiTheme="majorBidi" w:cstheme="majorBidi"/>
                          <w:sz w:val="28"/>
                          <w:szCs w:val="28"/>
                          <w:lang w:val="en-US"/>
                        </w:rPr>
                        <w:t>Capital Adequacy, Assessed Quality Management, Earnings, Liquidity, and Sensitivity to market risk</w:t>
                      </w:r>
                      <w:r w:rsidRPr="000E5ADC">
                        <w:rPr>
                          <w:rFonts w:asciiTheme="majorBidi" w:hAnsiTheme="majorBidi" w:cstheme="majorBidi"/>
                          <w:sz w:val="28"/>
                          <w:szCs w:val="28"/>
                          <w:lang w:val="en-US"/>
                        </w:rPr>
                        <w:t xml:space="preserve">. </w:t>
                      </w:r>
                      <w:r w:rsidRPr="00FB5B77">
                        <w:rPr>
                          <w:rFonts w:asciiTheme="majorBidi" w:hAnsiTheme="majorBidi" w:cstheme="majorBidi"/>
                          <w:sz w:val="28"/>
                          <w:szCs w:val="28"/>
                          <w:lang w:val="en-US"/>
                        </w:rPr>
                        <w:t xml:space="preserve">To apply this Model to the study, it relied on financial statements and official reports used by the Bank. After testing the hypotheses, </w:t>
                      </w:r>
                      <w:proofErr w:type="gramStart"/>
                      <w:r w:rsidRPr="00FB5B77">
                        <w:rPr>
                          <w:rFonts w:asciiTheme="majorBidi" w:hAnsiTheme="majorBidi" w:cstheme="majorBidi"/>
                          <w:sz w:val="28"/>
                          <w:szCs w:val="28"/>
                          <w:lang w:val="en-US"/>
                        </w:rPr>
                        <w:t>The</w:t>
                      </w:r>
                      <w:proofErr w:type="gramEnd"/>
                      <w:r w:rsidRPr="00FB5B77">
                        <w:rPr>
                          <w:rFonts w:asciiTheme="majorBidi" w:hAnsiTheme="majorBidi" w:cstheme="majorBidi"/>
                          <w:sz w:val="28"/>
                          <w:szCs w:val="28"/>
                          <w:lang w:val="en-US"/>
                        </w:rPr>
                        <w:t xml:space="preserve"> results showed that Trust Bank shifted accessible performance during the study period. It was found that the bank has quality assets, decades of capital to maintain its balance and stability, positive indicators in terms of liquidity, and a moderate sensitivity to risks.</w:t>
                      </w:r>
                    </w:p>
                    <w:p w14:paraId="3A5CA965" w14:textId="77777777" w:rsidR="004275B0" w:rsidRPr="000E5ADC" w:rsidRDefault="004275B0" w:rsidP="004275B0">
                      <w:pPr>
                        <w:pStyle w:val="NormalWeb"/>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0E5ADC">
                        <w:rPr>
                          <w:rFonts w:asciiTheme="majorBidi" w:hAnsiTheme="majorBidi" w:cstheme="majorBidi"/>
                          <w:sz w:val="28"/>
                          <w:szCs w:val="28"/>
                          <w:lang w:val="en-US"/>
                        </w:rPr>
                        <w:t>The study recommended strengthening oversight and improving financial disclosure to ensure the bank's stability and increase its efficiency.</w:t>
                      </w:r>
                    </w:p>
                    <w:p w14:paraId="0FDB6129" w14:textId="77777777" w:rsidR="004275B0" w:rsidRPr="00FB5B77" w:rsidRDefault="004275B0" w:rsidP="004275B0">
                      <w:pPr>
                        <w:pStyle w:val="NormalWeb"/>
                        <w:spacing w:line="276"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Pr>
                          <w:rFonts w:asciiTheme="majorBidi" w:hAnsiTheme="majorBidi" w:cstheme="majorBidi"/>
                          <w:b/>
                          <w:bCs/>
                          <w:color w:val="000000"/>
                          <w:sz w:val="28"/>
                          <w:szCs w:val="28"/>
                          <w:lang w:val="en-US"/>
                        </w:rPr>
                        <w:t xml:space="preserve"> </w:t>
                      </w:r>
                      <w:r w:rsidRPr="00F44F89">
                        <w:rPr>
                          <w:rFonts w:asciiTheme="majorBidi" w:hAnsiTheme="majorBidi" w:cstheme="majorBidi"/>
                          <w:b/>
                          <w:bCs/>
                          <w:color w:val="000000"/>
                          <w:sz w:val="28"/>
                          <w:szCs w:val="28"/>
                          <w:lang w:val="en-US"/>
                        </w:rPr>
                        <w:t>Keywords:</w:t>
                      </w:r>
                      <w:r w:rsidRPr="00F44F89">
                        <w:rPr>
                          <w:rFonts w:asciiTheme="majorBidi" w:hAnsiTheme="majorBidi" w:cstheme="majorBidi"/>
                          <w:color w:val="000000"/>
                          <w:sz w:val="28"/>
                          <w:szCs w:val="28"/>
                          <w:lang w:val="en-US"/>
                        </w:rPr>
                        <w:t xml:space="preserve"> </w:t>
                      </w:r>
                      <w:r w:rsidRPr="00F44F89">
                        <w:rPr>
                          <w:rFonts w:asciiTheme="majorBidi" w:hAnsiTheme="majorBidi" w:cstheme="majorBidi"/>
                          <w:sz w:val="28"/>
                          <w:szCs w:val="28"/>
                          <w:lang w:val="en-US"/>
                        </w:rPr>
                        <w:t xml:space="preserve">Commercial Banks, Performance Evaluation, CAMELS Model, </w:t>
                      </w:r>
                      <w:r>
                        <w:rPr>
                          <w:rFonts w:asciiTheme="majorBidi" w:hAnsiTheme="majorBidi" w:cstheme="majorBidi"/>
                          <w:sz w:val="28"/>
                          <w:szCs w:val="28"/>
                          <w:lang w:val="en-US"/>
                        </w:rPr>
                        <w:t>Trust Bank Algeria,</w:t>
                      </w:r>
                      <w:r w:rsidRPr="00F44F89">
                        <w:rPr>
                          <w:rFonts w:asciiTheme="majorBidi" w:hAnsiTheme="majorBidi" w:cstheme="majorBidi"/>
                          <w:sz w:val="28"/>
                          <w:szCs w:val="28"/>
                          <w:lang w:val="en-US"/>
                        </w:rPr>
                        <w:t xml:space="preserve"> Bank Rating System.</w:t>
                      </w:r>
                      <w:bookmarkEnd w:id="2"/>
                      <w:bookmarkEnd w:id="3"/>
                    </w:p>
                  </w:txbxContent>
                </v:textbox>
                <w10:wrap anchorx="margin"/>
              </v:shape>
            </w:pict>
          </mc:Fallback>
        </mc:AlternateContent>
      </w:r>
      <w:r w:rsidRPr="00550A69">
        <w:rPr>
          <w:rFonts w:ascii="Sakkal Majalla" w:eastAsia="Times New Roman" w:hAnsi="Sakkal Majalla" w:cs="Sakkal Majalla"/>
          <w:b/>
          <w:bCs/>
          <w:noProof/>
          <w:sz w:val="32"/>
          <w:szCs w:val="32"/>
          <w:rtl/>
          <w:lang w:eastAsia="fr-FR"/>
        </w:rPr>
        <mc:AlternateContent>
          <mc:Choice Requires="wps">
            <w:drawing>
              <wp:anchor distT="0" distB="0" distL="114300" distR="114300" simplePos="0" relativeHeight="251659264" behindDoc="0" locked="0" layoutInCell="1" allowOverlap="1" wp14:anchorId="26D8BCD5" wp14:editId="34A3E639">
                <wp:simplePos x="0" y="0"/>
                <wp:positionH relativeFrom="margin">
                  <wp:align>center</wp:align>
                </wp:positionH>
                <wp:positionV relativeFrom="paragraph">
                  <wp:posOffset>-524933</wp:posOffset>
                </wp:positionV>
                <wp:extent cx="6589295" cy="4211053"/>
                <wp:effectExtent l="0" t="0" r="21590" b="18415"/>
                <wp:wrapNone/>
                <wp:docPr id="25" name="Zone de texte 25"/>
                <wp:cNvGraphicFramePr/>
                <a:graphic xmlns:a="http://schemas.openxmlformats.org/drawingml/2006/main">
                  <a:graphicData uri="http://schemas.microsoft.com/office/word/2010/wordprocessingShape">
                    <wps:wsp>
                      <wps:cNvSpPr txBox="1"/>
                      <wps:spPr>
                        <a:xfrm>
                          <a:off x="0" y="0"/>
                          <a:ext cx="6589295" cy="4211053"/>
                        </a:xfrm>
                        <a:prstGeom prst="rect">
                          <a:avLst/>
                        </a:prstGeom>
                        <a:solidFill>
                          <a:srgbClr val="5B9BD5">
                            <a:lumMod val="20000"/>
                            <a:lumOff val="80000"/>
                          </a:srgbClr>
                        </a:solidFill>
                        <a:ln w="12700" cap="flat" cmpd="sng" algn="ctr">
                          <a:solidFill>
                            <a:srgbClr val="0070C0"/>
                          </a:solidFill>
                          <a:prstDash val="solid"/>
                          <a:miter lim="800000"/>
                        </a:ln>
                        <a:effectLst/>
                      </wps:spPr>
                      <wps:txbx>
                        <w:txbxContent>
                          <w:p w14:paraId="174C750A" w14:textId="77777777" w:rsidR="004275B0" w:rsidRPr="00F44F89" w:rsidRDefault="004275B0" w:rsidP="00427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rPr>
                                <w:rFonts w:ascii="Sakkal Majalla" w:eastAsia="Times New Roman" w:hAnsi="Sakkal Majalla" w:cs="Sakkal Majalla"/>
                                <w:b/>
                                <w:bCs/>
                                <w:color w:val="000000"/>
                                <w:sz w:val="40"/>
                                <w:szCs w:val="40"/>
                                <w:rtl/>
                                <w:lang w:val="en-US" w:eastAsia="fr-CA"/>
                              </w:rPr>
                            </w:pPr>
                            <w:bookmarkStart w:id="4" w:name="_Hlk203368827"/>
                            <w:bookmarkStart w:id="5" w:name="_Hlk203368828"/>
                            <w:r w:rsidRPr="00F44F89">
                              <w:rPr>
                                <w:rFonts w:ascii="Sakkal Majalla" w:eastAsia="Times New Roman" w:hAnsi="Sakkal Majalla" w:cs="Sakkal Majalla"/>
                                <w:b/>
                                <w:bCs/>
                                <w:color w:val="000000"/>
                                <w:sz w:val="40"/>
                                <w:szCs w:val="40"/>
                                <w:rtl/>
                                <w:lang w:val="en-US" w:eastAsia="fr-CA"/>
                              </w:rPr>
                              <w:t>الملخص</w:t>
                            </w:r>
                            <w:r>
                              <w:rPr>
                                <w:rFonts w:ascii="Sakkal Majalla" w:eastAsia="Times New Roman" w:hAnsi="Sakkal Majalla" w:cs="Sakkal Majalla" w:hint="cs"/>
                                <w:b/>
                                <w:bCs/>
                                <w:color w:val="000000"/>
                                <w:sz w:val="40"/>
                                <w:szCs w:val="40"/>
                                <w:rtl/>
                                <w:lang w:val="en-US" w:eastAsia="fr-CA"/>
                              </w:rPr>
                              <w:t>:</w:t>
                            </w:r>
                          </w:p>
                          <w:p w14:paraId="6B32C4AA" w14:textId="77777777" w:rsidR="004275B0" w:rsidRPr="00F44F89" w:rsidRDefault="004275B0" w:rsidP="004275B0">
                            <w:pPr>
                              <w:bidi/>
                              <w:spacing w:before="100" w:beforeAutospacing="1" w:after="100" w:afterAutospacing="1"/>
                              <w:jc w:val="both"/>
                              <w:rPr>
                                <w:rFonts w:ascii="Sakkal Majalla" w:eastAsia="Times New Roman" w:hAnsi="Sakkal Majalla" w:cs="Sakkal Majalla"/>
                                <w:sz w:val="32"/>
                                <w:szCs w:val="32"/>
                                <w:rtl/>
                                <w:lang w:eastAsia="fr-CA"/>
                              </w:rPr>
                            </w:pPr>
                            <w:r>
                              <w:rPr>
                                <w:rFonts w:ascii="Sakkal Majalla" w:eastAsia="Times New Roman" w:hAnsi="Sakkal Majalla" w:cs="Sakkal Majalla" w:hint="cs"/>
                                <w:sz w:val="32"/>
                                <w:szCs w:val="32"/>
                                <w:rtl/>
                                <w:lang w:eastAsia="fr-CA"/>
                              </w:rPr>
                              <w:t xml:space="preserve">       </w:t>
                            </w:r>
                            <w:r w:rsidRPr="00F44F89">
                              <w:rPr>
                                <w:rFonts w:ascii="Sakkal Majalla" w:eastAsia="Times New Roman" w:hAnsi="Sakkal Majalla" w:cs="Sakkal Majalla"/>
                                <w:sz w:val="32"/>
                                <w:szCs w:val="32"/>
                                <w:rtl/>
                                <w:lang w:eastAsia="fr-CA"/>
                              </w:rPr>
                              <w:t>هدفت هذه الدراسة إلى تقييم أداء بنك ترست</w:t>
                            </w:r>
                            <w:r>
                              <w:rPr>
                                <w:rFonts w:ascii="Sakkal Majalla" w:eastAsia="Times New Roman" w:hAnsi="Sakkal Majalla" w:cs="Sakkal Majalla" w:hint="cs"/>
                                <w:sz w:val="32"/>
                                <w:szCs w:val="32"/>
                                <w:rtl/>
                                <w:lang w:eastAsia="fr-CA"/>
                              </w:rPr>
                              <w:t xml:space="preserve"> </w:t>
                            </w:r>
                            <w:r w:rsidRPr="00784698">
                              <w:rPr>
                                <w:rFonts w:asciiTheme="majorBidi" w:eastAsia="Times New Roman" w:hAnsiTheme="majorBidi" w:cstheme="majorBidi"/>
                                <w:sz w:val="28"/>
                                <w:szCs w:val="28"/>
                                <w:rtl/>
                                <w:lang w:eastAsia="fr-CA"/>
                              </w:rPr>
                              <w:t>(</w:t>
                            </w:r>
                            <w:r w:rsidRPr="00784698">
                              <w:rPr>
                                <w:rFonts w:asciiTheme="majorBidi" w:eastAsia="Times New Roman" w:hAnsiTheme="majorBidi" w:cstheme="majorBidi"/>
                                <w:sz w:val="28"/>
                                <w:szCs w:val="28"/>
                                <w:lang w:eastAsia="fr-CA"/>
                              </w:rPr>
                              <w:t>Trust Bank</w:t>
                            </w:r>
                            <w:r w:rsidRPr="00784698">
                              <w:rPr>
                                <w:rFonts w:asciiTheme="majorBidi" w:eastAsia="Times New Roman" w:hAnsiTheme="majorBidi" w:cstheme="majorBidi"/>
                                <w:sz w:val="28"/>
                                <w:szCs w:val="28"/>
                                <w:rtl/>
                                <w:lang w:eastAsia="fr-CA"/>
                              </w:rPr>
                              <w:t>)</w:t>
                            </w:r>
                            <w:r w:rsidRPr="00784698">
                              <w:rPr>
                                <w:rFonts w:ascii="Sakkal Majalla" w:eastAsia="Times New Roman" w:hAnsi="Sakkal Majalla" w:cs="Sakkal Majalla"/>
                                <w:sz w:val="28"/>
                                <w:szCs w:val="28"/>
                                <w:rtl/>
                                <w:lang w:eastAsia="fr-CA"/>
                              </w:rPr>
                              <w:t xml:space="preserve"> </w:t>
                            </w:r>
                            <w:r>
                              <w:rPr>
                                <w:rFonts w:ascii="Sakkal Majalla" w:eastAsia="Times New Roman" w:hAnsi="Sakkal Majalla" w:cs="Sakkal Majalla"/>
                                <w:sz w:val="32"/>
                                <w:szCs w:val="32"/>
                                <w:rtl/>
                                <w:lang w:eastAsia="fr-CA"/>
                              </w:rPr>
                              <w:t>خلال الفترة (2013 -2021)</w:t>
                            </w:r>
                            <w:r>
                              <w:rPr>
                                <w:rFonts w:ascii="Sakkal Majalla" w:eastAsia="Times New Roman" w:hAnsi="Sakkal Majalla" w:cs="Sakkal Majalla" w:hint="cs"/>
                                <w:sz w:val="32"/>
                                <w:szCs w:val="32"/>
                                <w:rtl/>
                                <w:lang w:eastAsia="fr-CA"/>
                              </w:rPr>
                              <w:t xml:space="preserve">، </w:t>
                            </w:r>
                            <w:r w:rsidRPr="00F44F89">
                              <w:rPr>
                                <w:rFonts w:ascii="Sakkal Majalla" w:eastAsia="Times New Roman" w:hAnsi="Sakkal Majalla" w:cs="Sakkal Majalla"/>
                                <w:sz w:val="32"/>
                                <w:szCs w:val="32"/>
                                <w:rtl/>
                                <w:lang w:eastAsia="fr-CA"/>
                              </w:rPr>
                              <w:t xml:space="preserve">من خلال دراسة </w:t>
                            </w:r>
                            <w:r>
                              <w:rPr>
                                <w:rFonts w:ascii="Sakkal Majalla" w:eastAsia="Times New Roman" w:hAnsi="Sakkal Majalla" w:cs="Sakkal Majalla" w:hint="cs"/>
                                <w:sz w:val="32"/>
                                <w:szCs w:val="32"/>
                                <w:rtl/>
                                <w:lang w:eastAsia="fr-CA"/>
                              </w:rPr>
                              <w:t>ال</w:t>
                            </w:r>
                            <w:r w:rsidRPr="00F44F89">
                              <w:rPr>
                                <w:rFonts w:ascii="Sakkal Majalla" w:eastAsia="Times New Roman" w:hAnsi="Sakkal Majalla" w:cs="Sakkal Majalla"/>
                                <w:sz w:val="32"/>
                                <w:szCs w:val="32"/>
                                <w:rtl/>
                                <w:lang w:eastAsia="fr-CA"/>
                              </w:rPr>
                              <w:t xml:space="preserve">إشكالية حول مدى مساهمة معيار </w:t>
                            </w:r>
                            <w:r w:rsidRPr="00784698">
                              <w:rPr>
                                <w:rFonts w:asciiTheme="majorBidi" w:eastAsia="Times New Roman" w:hAnsiTheme="majorBidi" w:cstheme="majorBidi"/>
                                <w:sz w:val="28"/>
                                <w:szCs w:val="28"/>
                                <w:lang w:eastAsia="fr-CA"/>
                              </w:rPr>
                              <w:t>Camels</w:t>
                            </w:r>
                            <w:r w:rsidRPr="00F44F89">
                              <w:rPr>
                                <w:rFonts w:ascii="Sakkal Majalla" w:eastAsia="Times New Roman" w:hAnsi="Sakkal Majalla" w:cs="Sakkal Majalla"/>
                                <w:sz w:val="32"/>
                                <w:szCs w:val="32"/>
                                <w:rtl/>
                                <w:lang w:eastAsia="fr-CA"/>
                              </w:rPr>
                              <w:t xml:space="preserve"> في تحسين تقييم أداء بنك ترست، والذي يعتمد على ستة مؤشرات رئيسية </w:t>
                            </w:r>
                            <w:r>
                              <w:rPr>
                                <w:rFonts w:ascii="Sakkal Majalla" w:eastAsia="Times New Roman" w:hAnsi="Sakkal Majalla" w:cs="Sakkal Majalla" w:hint="cs"/>
                                <w:sz w:val="32"/>
                                <w:szCs w:val="32"/>
                                <w:rtl/>
                                <w:lang w:eastAsia="fr-CA"/>
                              </w:rPr>
                              <w:t>هي</w:t>
                            </w:r>
                            <w:r w:rsidRPr="00F44F89">
                              <w:rPr>
                                <w:rFonts w:ascii="Sakkal Majalla" w:eastAsia="Times New Roman" w:hAnsi="Sakkal Majalla" w:cs="Sakkal Majalla"/>
                                <w:sz w:val="32"/>
                                <w:szCs w:val="32"/>
                                <w:rtl/>
                                <w:lang w:eastAsia="fr-CA"/>
                              </w:rPr>
                              <w:t>: كفاية رأس المال، جودة الأصول، كفاءة الإدارة ، الربحية، السيولة والحساسية لمخاطر السوق، ومن أجل تحقيق هذا الهدف اعتمدت الدراسة على القوائم المالية الخاصة بالبنك، إضافة إلى</w:t>
                            </w:r>
                            <w:r>
                              <w:rPr>
                                <w:rFonts w:ascii="Sakkal Majalla" w:eastAsia="Times New Roman" w:hAnsi="Sakkal Majalla" w:cs="Sakkal Majalla" w:hint="cs"/>
                                <w:sz w:val="32"/>
                                <w:szCs w:val="32"/>
                                <w:rtl/>
                                <w:lang w:eastAsia="fr-CA"/>
                              </w:rPr>
                              <w:t xml:space="preserve"> حساب</w:t>
                            </w:r>
                            <w:r w:rsidRPr="00F44F89">
                              <w:rPr>
                                <w:rFonts w:ascii="Sakkal Majalla" w:eastAsia="Times New Roman" w:hAnsi="Sakkal Majalla" w:cs="Sakkal Majalla"/>
                                <w:sz w:val="32"/>
                                <w:szCs w:val="32"/>
                                <w:rtl/>
                                <w:lang w:eastAsia="fr-CA"/>
                              </w:rPr>
                              <w:t xml:space="preserve"> المؤشرات والنسب المالية، </w:t>
                            </w:r>
                            <w:r>
                              <w:rPr>
                                <w:rFonts w:ascii="Sakkal Majalla" w:eastAsia="Times New Roman" w:hAnsi="Sakkal Majalla" w:cs="Sakkal Majalla" w:hint="cs"/>
                                <w:sz w:val="32"/>
                                <w:szCs w:val="32"/>
                                <w:rtl/>
                                <w:lang w:eastAsia="fr-CA"/>
                              </w:rPr>
                              <w:t xml:space="preserve">وبعد اختبار الفرضيات </w:t>
                            </w:r>
                            <w:r w:rsidRPr="00F44F89">
                              <w:rPr>
                                <w:rFonts w:ascii="Sakkal Majalla" w:eastAsia="Times New Roman" w:hAnsi="Sakkal Majalla" w:cs="Sakkal Majalla"/>
                                <w:sz w:val="32"/>
                                <w:szCs w:val="32"/>
                                <w:rtl/>
                                <w:lang w:eastAsia="fr-CA"/>
                              </w:rPr>
                              <w:t>توصلت الدراسة إلى مجموعة من النتائج أهمها أن</w:t>
                            </w:r>
                            <w:r>
                              <w:rPr>
                                <w:rFonts w:ascii="Sakkal Majalla" w:eastAsia="Times New Roman" w:hAnsi="Sakkal Majalla" w:cs="Sakkal Majalla" w:hint="cs"/>
                                <w:sz w:val="32"/>
                                <w:szCs w:val="32"/>
                                <w:rtl/>
                                <w:lang w:eastAsia="fr-CA"/>
                              </w:rPr>
                              <w:t>ّ</w:t>
                            </w:r>
                            <w:r w:rsidRPr="00F44F89">
                              <w:rPr>
                                <w:rFonts w:ascii="Sakkal Majalla" w:eastAsia="Times New Roman" w:hAnsi="Sakkal Majalla" w:cs="Sakkal Majalla"/>
                                <w:sz w:val="32"/>
                                <w:szCs w:val="32"/>
                                <w:rtl/>
                                <w:lang w:eastAsia="fr-CA"/>
                              </w:rPr>
                              <w:t xml:space="preserve"> بنك ترست يتمتع برأس مال كاف وجودة أصول مستقرة، وربحية كافية لتوازنه واستقراره، بينما يعاني من تذبذب في السيو</w:t>
                            </w:r>
                            <w:r>
                              <w:rPr>
                                <w:rFonts w:ascii="Sakkal Majalla" w:eastAsia="Times New Roman" w:hAnsi="Sakkal Majalla" w:cs="Sakkal Majalla"/>
                                <w:sz w:val="32"/>
                                <w:szCs w:val="32"/>
                                <w:rtl/>
                                <w:lang w:eastAsia="fr-CA"/>
                              </w:rPr>
                              <w:t>لة وحساسية معتدلة تجاه المخاطر.</w:t>
                            </w:r>
                            <w:r>
                              <w:rPr>
                                <w:rFonts w:ascii="Sakkal Majalla" w:eastAsia="Times New Roman" w:hAnsi="Sakkal Majalla" w:cs="Sakkal Majalla" w:hint="cs"/>
                                <w:sz w:val="32"/>
                                <w:szCs w:val="32"/>
                                <w:rtl/>
                                <w:lang w:eastAsia="fr-CA"/>
                              </w:rPr>
                              <w:t xml:space="preserve"> و</w:t>
                            </w:r>
                            <w:r w:rsidRPr="00F44F89">
                              <w:rPr>
                                <w:rFonts w:ascii="Sakkal Majalla" w:eastAsia="Times New Roman" w:hAnsi="Sakkal Majalla" w:cs="Sakkal Majalla"/>
                                <w:sz w:val="32"/>
                                <w:szCs w:val="32"/>
                                <w:rtl/>
                                <w:lang w:eastAsia="fr-CA"/>
                              </w:rPr>
                              <w:t>أوصت الدراسة بتعزيز الرقابة وتحسين الافصاح المالي لضمان استقرار البنك ورفع كفاءته.</w:t>
                            </w:r>
                          </w:p>
                          <w:p w14:paraId="15AFAB44" w14:textId="77777777" w:rsidR="004275B0" w:rsidRPr="00784698" w:rsidRDefault="004275B0" w:rsidP="004275B0">
                            <w:pPr>
                              <w:bidi/>
                              <w:spacing w:before="100" w:beforeAutospacing="1" w:after="100" w:afterAutospacing="1"/>
                              <w:jc w:val="both"/>
                              <w:rPr>
                                <w:sz w:val="30"/>
                                <w:szCs w:val="30"/>
                              </w:rPr>
                            </w:pPr>
                            <w:r w:rsidRPr="00784698">
                              <w:rPr>
                                <w:rFonts w:ascii="Sakkal Majalla" w:eastAsia="Times New Roman" w:hAnsi="Sakkal Majalla" w:cs="Sakkal Majalla"/>
                                <w:b/>
                                <w:bCs/>
                                <w:sz w:val="30"/>
                                <w:szCs w:val="30"/>
                                <w:rtl/>
                                <w:lang w:eastAsia="fr-CA"/>
                              </w:rPr>
                              <w:t>الكلمات المفتاحية:</w:t>
                            </w:r>
                            <w:r w:rsidRPr="00784698">
                              <w:rPr>
                                <w:rFonts w:ascii="Sakkal Majalla" w:eastAsia="Times New Roman" w:hAnsi="Sakkal Majalla" w:cs="Sakkal Majalla"/>
                                <w:sz w:val="30"/>
                                <w:szCs w:val="30"/>
                                <w:rtl/>
                                <w:lang w:eastAsia="fr-CA"/>
                              </w:rPr>
                              <w:t xml:space="preserve"> </w:t>
                            </w:r>
                            <w:r w:rsidRPr="00784698">
                              <w:rPr>
                                <w:rFonts w:ascii="Sakkal Majalla" w:hAnsi="Sakkal Majalla" w:cs="Sakkal Majalla"/>
                                <w:sz w:val="30"/>
                                <w:szCs w:val="30"/>
                                <w:rtl/>
                              </w:rPr>
                              <w:t xml:space="preserve">البنوك التجارية، تقييم الأداء، </w:t>
                            </w:r>
                            <w:proofErr w:type="gramStart"/>
                            <w:r w:rsidRPr="00784698">
                              <w:rPr>
                                <w:rFonts w:ascii="Sakkal Majalla" w:hAnsi="Sakkal Majalla" w:cs="Sakkal Majalla"/>
                                <w:sz w:val="30"/>
                                <w:szCs w:val="30"/>
                                <w:rtl/>
                              </w:rPr>
                              <w:t>نموذ</w:t>
                            </w:r>
                            <w:r w:rsidRPr="00784698">
                              <w:rPr>
                                <w:rFonts w:ascii="Sakkal Majalla" w:hAnsi="Sakkal Majalla" w:cs="Sakkal Majalla" w:hint="cs"/>
                                <w:sz w:val="30"/>
                                <w:szCs w:val="30"/>
                                <w:rtl/>
                              </w:rPr>
                              <w:t xml:space="preserve">ج </w:t>
                            </w:r>
                            <w:r w:rsidRPr="00784698">
                              <w:rPr>
                                <w:rFonts w:ascii="Sakkal Majalla" w:hAnsi="Sakkal Majalla" w:cs="Sakkal Majalla"/>
                                <w:sz w:val="30"/>
                                <w:szCs w:val="30"/>
                              </w:rPr>
                              <w:t xml:space="preserve"> </w:t>
                            </w:r>
                            <w:r w:rsidRPr="00C527E6">
                              <w:rPr>
                                <w:rFonts w:asciiTheme="majorBidi" w:eastAsia="Times New Roman" w:hAnsiTheme="majorBidi" w:cstheme="majorBidi"/>
                                <w:sz w:val="26"/>
                                <w:szCs w:val="26"/>
                                <w:lang w:eastAsia="fr-CA"/>
                              </w:rPr>
                              <w:t>CAMELS</w:t>
                            </w:r>
                            <w:proofErr w:type="gramEnd"/>
                            <w:r w:rsidRPr="00784698">
                              <w:rPr>
                                <w:rFonts w:ascii="Sakkal Majalla" w:hAnsi="Sakkal Majalla" w:cs="Sakkal Majalla"/>
                                <w:sz w:val="30"/>
                                <w:szCs w:val="30"/>
                                <w:rtl/>
                              </w:rPr>
                              <w:t>،</w:t>
                            </w:r>
                            <w:r>
                              <w:rPr>
                                <w:rFonts w:ascii="Sakkal Majalla" w:hAnsi="Sakkal Majalla" w:cs="Sakkal Majalla"/>
                                <w:sz w:val="30"/>
                                <w:szCs w:val="30"/>
                                <w:rtl/>
                              </w:rPr>
                              <w:t>بنك ترست الجزائر</w:t>
                            </w:r>
                            <w:r w:rsidRPr="00784698">
                              <w:rPr>
                                <w:rFonts w:ascii="Sakkal Majalla" w:hAnsi="Sakkal Majalla" w:cs="Sakkal Majalla"/>
                                <w:sz w:val="30"/>
                                <w:szCs w:val="30"/>
                                <w:rtl/>
                              </w:rPr>
                              <w:t>، نظام التصنيف المصرفي</w:t>
                            </w:r>
                            <w:r w:rsidRPr="00784698">
                              <w:rPr>
                                <w:rFonts w:ascii="Sakkal Majalla" w:hAnsi="Sakkal Majalla" w:cs="Sakkal Majalla" w:hint="cs"/>
                                <w:sz w:val="30"/>
                                <w:szCs w:val="30"/>
                                <w:rtl/>
                              </w:rPr>
                              <w:t>.</w:t>
                            </w:r>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8BCD5" id="Zone de texte 25" o:spid="_x0000_s1027" type="#_x0000_t202" style="position:absolute;margin-left:0;margin-top:-41.35pt;width:518.85pt;height:331.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" fillcolor="#deebf7" strokecolor="#0070c0" strokeweight="1pt">
                <v:textbox>
                  <w:txbxContent>
                    <w:p w14:paraId="174C750A" w14:textId="77777777" w:rsidR="004275B0" w:rsidRPr="00F44F89" w:rsidRDefault="004275B0" w:rsidP="004275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rPr>
                          <w:rFonts w:ascii="Sakkal Majalla" w:eastAsia="Times New Roman" w:hAnsi="Sakkal Majalla" w:cs="Sakkal Majalla"/>
                          <w:b/>
                          <w:bCs/>
                          <w:color w:val="000000"/>
                          <w:sz w:val="40"/>
                          <w:szCs w:val="40"/>
                          <w:rtl/>
                          <w:lang w:val="en-US" w:eastAsia="fr-CA"/>
                        </w:rPr>
                      </w:pPr>
                      <w:bookmarkStart w:id="6" w:name="_Hlk203368827"/>
                      <w:bookmarkStart w:id="7" w:name="_Hlk203368828"/>
                      <w:r w:rsidRPr="00F44F89">
                        <w:rPr>
                          <w:rFonts w:ascii="Sakkal Majalla" w:eastAsia="Times New Roman" w:hAnsi="Sakkal Majalla" w:cs="Sakkal Majalla"/>
                          <w:b/>
                          <w:bCs/>
                          <w:color w:val="000000"/>
                          <w:sz w:val="40"/>
                          <w:szCs w:val="40"/>
                          <w:rtl/>
                          <w:lang w:val="en-US" w:eastAsia="fr-CA"/>
                        </w:rPr>
                        <w:t>الملخص</w:t>
                      </w:r>
                      <w:r>
                        <w:rPr>
                          <w:rFonts w:ascii="Sakkal Majalla" w:eastAsia="Times New Roman" w:hAnsi="Sakkal Majalla" w:cs="Sakkal Majalla" w:hint="cs"/>
                          <w:b/>
                          <w:bCs/>
                          <w:color w:val="000000"/>
                          <w:sz w:val="40"/>
                          <w:szCs w:val="40"/>
                          <w:rtl/>
                          <w:lang w:val="en-US" w:eastAsia="fr-CA"/>
                        </w:rPr>
                        <w:t>:</w:t>
                      </w:r>
                    </w:p>
                    <w:p w14:paraId="6B32C4AA" w14:textId="77777777" w:rsidR="004275B0" w:rsidRPr="00F44F89" w:rsidRDefault="004275B0" w:rsidP="004275B0">
                      <w:pPr>
                        <w:bidi/>
                        <w:spacing w:before="100" w:beforeAutospacing="1" w:after="100" w:afterAutospacing="1"/>
                        <w:jc w:val="both"/>
                        <w:rPr>
                          <w:rFonts w:ascii="Sakkal Majalla" w:eastAsia="Times New Roman" w:hAnsi="Sakkal Majalla" w:cs="Sakkal Majalla"/>
                          <w:sz w:val="32"/>
                          <w:szCs w:val="32"/>
                          <w:rtl/>
                          <w:lang w:eastAsia="fr-CA"/>
                        </w:rPr>
                      </w:pPr>
                      <w:r>
                        <w:rPr>
                          <w:rFonts w:ascii="Sakkal Majalla" w:eastAsia="Times New Roman" w:hAnsi="Sakkal Majalla" w:cs="Sakkal Majalla" w:hint="cs"/>
                          <w:sz w:val="32"/>
                          <w:szCs w:val="32"/>
                          <w:rtl/>
                          <w:lang w:eastAsia="fr-CA"/>
                        </w:rPr>
                        <w:t xml:space="preserve">       </w:t>
                      </w:r>
                      <w:r w:rsidRPr="00F44F89">
                        <w:rPr>
                          <w:rFonts w:ascii="Sakkal Majalla" w:eastAsia="Times New Roman" w:hAnsi="Sakkal Majalla" w:cs="Sakkal Majalla"/>
                          <w:sz w:val="32"/>
                          <w:szCs w:val="32"/>
                          <w:rtl/>
                          <w:lang w:eastAsia="fr-CA"/>
                        </w:rPr>
                        <w:t>هدفت هذه الدراسة إلى تقييم أداء بنك ترست</w:t>
                      </w:r>
                      <w:r>
                        <w:rPr>
                          <w:rFonts w:ascii="Sakkal Majalla" w:eastAsia="Times New Roman" w:hAnsi="Sakkal Majalla" w:cs="Sakkal Majalla" w:hint="cs"/>
                          <w:sz w:val="32"/>
                          <w:szCs w:val="32"/>
                          <w:rtl/>
                          <w:lang w:eastAsia="fr-CA"/>
                        </w:rPr>
                        <w:t xml:space="preserve"> </w:t>
                      </w:r>
                      <w:r w:rsidRPr="00784698">
                        <w:rPr>
                          <w:rFonts w:asciiTheme="majorBidi" w:eastAsia="Times New Roman" w:hAnsiTheme="majorBidi" w:cstheme="majorBidi"/>
                          <w:sz w:val="28"/>
                          <w:szCs w:val="28"/>
                          <w:rtl/>
                          <w:lang w:eastAsia="fr-CA"/>
                        </w:rPr>
                        <w:t>(</w:t>
                      </w:r>
                      <w:r w:rsidRPr="00784698">
                        <w:rPr>
                          <w:rFonts w:asciiTheme="majorBidi" w:eastAsia="Times New Roman" w:hAnsiTheme="majorBidi" w:cstheme="majorBidi"/>
                          <w:sz w:val="28"/>
                          <w:szCs w:val="28"/>
                          <w:lang w:eastAsia="fr-CA"/>
                        </w:rPr>
                        <w:t>Trust Bank</w:t>
                      </w:r>
                      <w:r w:rsidRPr="00784698">
                        <w:rPr>
                          <w:rFonts w:asciiTheme="majorBidi" w:eastAsia="Times New Roman" w:hAnsiTheme="majorBidi" w:cstheme="majorBidi"/>
                          <w:sz w:val="28"/>
                          <w:szCs w:val="28"/>
                          <w:rtl/>
                          <w:lang w:eastAsia="fr-CA"/>
                        </w:rPr>
                        <w:t>)</w:t>
                      </w:r>
                      <w:r w:rsidRPr="00784698">
                        <w:rPr>
                          <w:rFonts w:ascii="Sakkal Majalla" w:eastAsia="Times New Roman" w:hAnsi="Sakkal Majalla" w:cs="Sakkal Majalla"/>
                          <w:sz w:val="28"/>
                          <w:szCs w:val="28"/>
                          <w:rtl/>
                          <w:lang w:eastAsia="fr-CA"/>
                        </w:rPr>
                        <w:t xml:space="preserve"> </w:t>
                      </w:r>
                      <w:r>
                        <w:rPr>
                          <w:rFonts w:ascii="Sakkal Majalla" w:eastAsia="Times New Roman" w:hAnsi="Sakkal Majalla" w:cs="Sakkal Majalla"/>
                          <w:sz w:val="32"/>
                          <w:szCs w:val="32"/>
                          <w:rtl/>
                          <w:lang w:eastAsia="fr-CA"/>
                        </w:rPr>
                        <w:t>خلال الفترة (2013 -2021)</w:t>
                      </w:r>
                      <w:r>
                        <w:rPr>
                          <w:rFonts w:ascii="Sakkal Majalla" w:eastAsia="Times New Roman" w:hAnsi="Sakkal Majalla" w:cs="Sakkal Majalla" w:hint="cs"/>
                          <w:sz w:val="32"/>
                          <w:szCs w:val="32"/>
                          <w:rtl/>
                          <w:lang w:eastAsia="fr-CA"/>
                        </w:rPr>
                        <w:t xml:space="preserve">، </w:t>
                      </w:r>
                      <w:r w:rsidRPr="00F44F89">
                        <w:rPr>
                          <w:rFonts w:ascii="Sakkal Majalla" w:eastAsia="Times New Roman" w:hAnsi="Sakkal Majalla" w:cs="Sakkal Majalla"/>
                          <w:sz w:val="32"/>
                          <w:szCs w:val="32"/>
                          <w:rtl/>
                          <w:lang w:eastAsia="fr-CA"/>
                        </w:rPr>
                        <w:t xml:space="preserve">من خلال دراسة </w:t>
                      </w:r>
                      <w:r>
                        <w:rPr>
                          <w:rFonts w:ascii="Sakkal Majalla" w:eastAsia="Times New Roman" w:hAnsi="Sakkal Majalla" w:cs="Sakkal Majalla" w:hint="cs"/>
                          <w:sz w:val="32"/>
                          <w:szCs w:val="32"/>
                          <w:rtl/>
                          <w:lang w:eastAsia="fr-CA"/>
                        </w:rPr>
                        <w:t>ال</w:t>
                      </w:r>
                      <w:r w:rsidRPr="00F44F89">
                        <w:rPr>
                          <w:rFonts w:ascii="Sakkal Majalla" w:eastAsia="Times New Roman" w:hAnsi="Sakkal Majalla" w:cs="Sakkal Majalla"/>
                          <w:sz w:val="32"/>
                          <w:szCs w:val="32"/>
                          <w:rtl/>
                          <w:lang w:eastAsia="fr-CA"/>
                        </w:rPr>
                        <w:t xml:space="preserve">إشكالية حول مدى مساهمة معيار </w:t>
                      </w:r>
                      <w:r w:rsidRPr="00784698">
                        <w:rPr>
                          <w:rFonts w:asciiTheme="majorBidi" w:eastAsia="Times New Roman" w:hAnsiTheme="majorBidi" w:cstheme="majorBidi"/>
                          <w:sz w:val="28"/>
                          <w:szCs w:val="28"/>
                          <w:lang w:eastAsia="fr-CA"/>
                        </w:rPr>
                        <w:t>Camels</w:t>
                      </w:r>
                      <w:r w:rsidRPr="00F44F89">
                        <w:rPr>
                          <w:rFonts w:ascii="Sakkal Majalla" w:eastAsia="Times New Roman" w:hAnsi="Sakkal Majalla" w:cs="Sakkal Majalla"/>
                          <w:sz w:val="32"/>
                          <w:szCs w:val="32"/>
                          <w:rtl/>
                          <w:lang w:eastAsia="fr-CA"/>
                        </w:rPr>
                        <w:t xml:space="preserve"> في تحسين تقييم أداء بنك ترست، والذي يعتمد على ستة مؤشرات رئيسية </w:t>
                      </w:r>
                      <w:r>
                        <w:rPr>
                          <w:rFonts w:ascii="Sakkal Majalla" w:eastAsia="Times New Roman" w:hAnsi="Sakkal Majalla" w:cs="Sakkal Majalla" w:hint="cs"/>
                          <w:sz w:val="32"/>
                          <w:szCs w:val="32"/>
                          <w:rtl/>
                          <w:lang w:eastAsia="fr-CA"/>
                        </w:rPr>
                        <w:t>هي</w:t>
                      </w:r>
                      <w:r w:rsidRPr="00F44F89">
                        <w:rPr>
                          <w:rFonts w:ascii="Sakkal Majalla" w:eastAsia="Times New Roman" w:hAnsi="Sakkal Majalla" w:cs="Sakkal Majalla"/>
                          <w:sz w:val="32"/>
                          <w:szCs w:val="32"/>
                          <w:rtl/>
                          <w:lang w:eastAsia="fr-CA"/>
                        </w:rPr>
                        <w:t>: كفاية رأس المال، جودة الأصول، كفاءة الإدارة ، الربحية، السيولة والحساسية لمخاطر السوق، ومن أجل تحقيق هذا الهدف اعتمدت الدراسة على القوائم المالية الخاصة بالبنك، إضافة إلى</w:t>
                      </w:r>
                      <w:r>
                        <w:rPr>
                          <w:rFonts w:ascii="Sakkal Majalla" w:eastAsia="Times New Roman" w:hAnsi="Sakkal Majalla" w:cs="Sakkal Majalla" w:hint="cs"/>
                          <w:sz w:val="32"/>
                          <w:szCs w:val="32"/>
                          <w:rtl/>
                          <w:lang w:eastAsia="fr-CA"/>
                        </w:rPr>
                        <w:t xml:space="preserve"> حساب</w:t>
                      </w:r>
                      <w:r w:rsidRPr="00F44F89">
                        <w:rPr>
                          <w:rFonts w:ascii="Sakkal Majalla" w:eastAsia="Times New Roman" w:hAnsi="Sakkal Majalla" w:cs="Sakkal Majalla"/>
                          <w:sz w:val="32"/>
                          <w:szCs w:val="32"/>
                          <w:rtl/>
                          <w:lang w:eastAsia="fr-CA"/>
                        </w:rPr>
                        <w:t xml:space="preserve"> المؤشرات والنسب المالية، </w:t>
                      </w:r>
                      <w:r>
                        <w:rPr>
                          <w:rFonts w:ascii="Sakkal Majalla" w:eastAsia="Times New Roman" w:hAnsi="Sakkal Majalla" w:cs="Sakkal Majalla" w:hint="cs"/>
                          <w:sz w:val="32"/>
                          <w:szCs w:val="32"/>
                          <w:rtl/>
                          <w:lang w:eastAsia="fr-CA"/>
                        </w:rPr>
                        <w:t xml:space="preserve">وبعد اختبار الفرضيات </w:t>
                      </w:r>
                      <w:r w:rsidRPr="00F44F89">
                        <w:rPr>
                          <w:rFonts w:ascii="Sakkal Majalla" w:eastAsia="Times New Roman" w:hAnsi="Sakkal Majalla" w:cs="Sakkal Majalla"/>
                          <w:sz w:val="32"/>
                          <w:szCs w:val="32"/>
                          <w:rtl/>
                          <w:lang w:eastAsia="fr-CA"/>
                        </w:rPr>
                        <w:t>توصلت الدراسة إلى مجموعة من النتائج أهمها أن</w:t>
                      </w:r>
                      <w:r>
                        <w:rPr>
                          <w:rFonts w:ascii="Sakkal Majalla" w:eastAsia="Times New Roman" w:hAnsi="Sakkal Majalla" w:cs="Sakkal Majalla" w:hint="cs"/>
                          <w:sz w:val="32"/>
                          <w:szCs w:val="32"/>
                          <w:rtl/>
                          <w:lang w:eastAsia="fr-CA"/>
                        </w:rPr>
                        <w:t>ّ</w:t>
                      </w:r>
                      <w:r w:rsidRPr="00F44F89">
                        <w:rPr>
                          <w:rFonts w:ascii="Sakkal Majalla" w:eastAsia="Times New Roman" w:hAnsi="Sakkal Majalla" w:cs="Sakkal Majalla"/>
                          <w:sz w:val="32"/>
                          <w:szCs w:val="32"/>
                          <w:rtl/>
                          <w:lang w:eastAsia="fr-CA"/>
                        </w:rPr>
                        <w:t xml:space="preserve"> بنك ترست يتمتع برأس مال كاف وجودة أصول مستقرة، وربحية كافية لتوازنه واستقراره، بينما يعاني من تذبذب في السيو</w:t>
                      </w:r>
                      <w:r>
                        <w:rPr>
                          <w:rFonts w:ascii="Sakkal Majalla" w:eastAsia="Times New Roman" w:hAnsi="Sakkal Majalla" w:cs="Sakkal Majalla"/>
                          <w:sz w:val="32"/>
                          <w:szCs w:val="32"/>
                          <w:rtl/>
                          <w:lang w:eastAsia="fr-CA"/>
                        </w:rPr>
                        <w:t>لة وحساسية معتدلة تجاه المخاطر.</w:t>
                      </w:r>
                      <w:r>
                        <w:rPr>
                          <w:rFonts w:ascii="Sakkal Majalla" w:eastAsia="Times New Roman" w:hAnsi="Sakkal Majalla" w:cs="Sakkal Majalla" w:hint="cs"/>
                          <w:sz w:val="32"/>
                          <w:szCs w:val="32"/>
                          <w:rtl/>
                          <w:lang w:eastAsia="fr-CA"/>
                        </w:rPr>
                        <w:t xml:space="preserve"> و</w:t>
                      </w:r>
                      <w:r w:rsidRPr="00F44F89">
                        <w:rPr>
                          <w:rFonts w:ascii="Sakkal Majalla" w:eastAsia="Times New Roman" w:hAnsi="Sakkal Majalla" w:cs="Sakkal Majalla"/>
                          <w:sz w:val="32"/>
                          <w:szCs w:val="32"/>
                          <w:rtl/>
                          <w:lang w:eastAsia="fr-CA"/>
                        </w:rPr>
                        <w:t>أوصت الدراسة بتعزيز الرقابة وتحسين الافصاح المالي لضمان استقرار البنك ورفع كفاءته.</w:t>
                      </w:r>
                    </w:p>
                    <w:p w14:paraId="15AFAB44" w14:textId="77777777" w:rsidR="004275B0" w:rsidRPr="00784698" w:rsidRDefault="004275B0" w:rsidP="004275B0">
                      <w:pPr>
                        <w:bidi/>
                        <w:spacing w:before="100" w:beforeAutospacing="1" w:after="100" w:afterAutospacing="1"/>
                        <w:jc w:val="both"/>
                        <w:rPr>
                          <w:sz w:val="30"/>
                          <w:szCs w:val="30"/>
                        </w:rPr>
                      </w:pPr>
                      <w:r w:rsidRPr="00784698">
                        <w:rPr>
                          <w:rFonts w:ascii="Sakkal Majalla" w:eastAsia="Times New Roman" w:hAnsi="Sakkal Majalla" w:cs="Sakkal Majalla"/>
                          <w:b/>
                          <w:bCs/>
                          <w:sz w:val="30"/>
                          <w:szCs w:val="30"/>
                          <w:rtl/>
                          <w:lang w:eastAsia="fr-CA"/>
                        </w:rPr>
                        <w:t>الكلمات المفتاحية:</w:t>
                      </w:r>
                      <w:r w:rsidRPr="00784698">
                        <w:rPr>
                          <w:rFonts w:ascii="Sakkal Majalla" w:eastAsia="Times New Roman" w:hAnsi="Sakkal Majalla" w:cs="Sakkal Majalla"/>
                          <w:sz w:val="30"/>
                          <w:szCs w:val="30"/>
                          <w:rtl/>
                          <w:lang w:eastAsia="fr-CA"/>
                        </w:rPr>
                        <w:t xml:space="preserve"> </w:t>
                      </w:r>
                      <w:r w:rsidRPr="00784698">
                        <w:rPr>
                          <w:rFonts w:ascii="Sakkal Majalla" w:hAnsi="Sakkal Majalla" w:cs="Sakkal Majalla"/>
                          <w:sz w:val="30"/>
                          <w:szCs w:val="30"/>
                          <w:rtl/>
                        </w:rPr>
                        <w:t xml:space="preserve">البنوك التجارية، تقييم الأداء، </w:t>
                      </w:r>
                      <w:proofErr w:type="gramStart"/>
                      <w:r w:rsidRPr="00784698">
                        <w:rPr>
                          <w:rFonts w:ascii="Sakkal Majalla" w:hAnsi="Sakkal Majalla" w:cs="Sakkal Majalla"/>
                          <w:sz w:val="30"/>
                          <w:szCs w:val="30"/>
                          <w:rtl/>
                        </w:rPr>
                        <w:t>نموذ</w:t>
                      </w:r>
                      <w:r w:rsidRPr="00784698">
                        <w:rPr>
                          <w:rFonts w:ascii="Sakkal Majalla" w:hAnsi="Sakkal Majalla" w:cs="Sakkal Majalla" w:hint="cs"/>
                          <w:sz w:val="30"/>
                          <w:szCs w:val="30"/>
                          <w:rtl/>
                        </w:rPr>
                        <w:t xml:space="preserve">ج </w:t>
                      </w:r>
                      <w:r w:rsidRPr="00784698">
                        <w:rPr>
                          <w:rFonts w:ascii="Sakkal Majalla" w:hAnsi="Sakkal Majalla" w:cs="Sakkal Majalla"/>
                          <w:sz w:val="30"/>
                          <w:szCs w:val="30"/>
                        </w:rPr>
                        <w:t xml:space="preserve"> </w:t>
                      </w:r>
                      <w:r w:rsidRPr="00C527E6">
                        <w:rPr>
                          <w:rFonts w:asciiTheme="majorBidi" w:eastAsia="Times New Roman" w:hAnsiTheme="majorBidi" w:cstheme="majorBidi"/>
                          <w:sz w:val="26"/>
                          <w:szCs w:val="26"/>
                          <w:lang w:eastAsia="fr-CA"/>
                        </w:rPr>
                        <w:t>CAMELS</w:t>
                      </w:r>
                      <w:proofErr w:type="gramEnd"/>
                      <w:r w:rsidRPr="00784698">
                        <w:rPr>
                          <w:rFonts w:ascii="Sakkal Majalla" w:hAnsi="Sakkal Majalla" w:cs="Sakkal Majalla"/>
                          <w:sz w:val="30"/>
                          <w:szCs w:val="30"/>
                          <w:rtl/>
                        </w:rPr>
                        <w:t>،</w:t>
                      </w:r>
                      <w:r>
                        <w:rPr>
                          <w:rFonts w:ascii="Sakkal Majalla" w:hAnsi="Sakkal Majalla" w:cs="Sakkal Majalla"/>
                          <w:sz w:val="30"/>
                          <w:szCs w:val="30"/>
                          <w:rtl/>
                        </w:rPr>
                        <w:t>بنك ترست الجزائر</w:t>
                      </w:r>
                      <w:r w:rsidRPr="00784698">
                        <w:rPr>
                          <w:rFonts w:ascii="Sakkal Majalla" w:hAnsi="Sakkal Majalla" w:cs="Sakkal Majalla"/>
                          <w:sz w:val="30"/>
                          <w:szCs w:val="30"/>
                          <w:rtl/>
                        </w:rPr>
                        <w:t>، نظام التصنيف المصرفي</w:t>
                      </w:r>
                      <w:r w:rsidRPr="00784698">
                        <w:rPr>
                          <w:rFonts w:ascii="Sakkal Majalla" w:hAnsi="Sakkal Majalla" w:cs="Sakkal Majalla" w:hint="cs"/>
                          <w:sz w:val="30"/>
                          <w:szCs w:val="30"/>
                          <w:rtl/>
                        </w:rPr>
                        <w:t>.</w:t>
                      </w:r>
                      <w:bookmarkEnd w:id="6"/>
                      <w:bookmarkEnd w:id="7"/>
                    </w:p>
                  </w:txbxContent>
                </v:textbox>
                <w10:wrap anchorx="margin"/>
              </v:shape>
            </w:pict>
          </mc:Fallback>
        </mc:AlternateContent>
      </w:r>
    </w:p>
    <w:sectPr w:rsidR="004275B0" w:rsidRPr="004275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B0"/>
    <w:rsid w:val="004275B0"/>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F0D0"/>
  <w15:chartTrackingRefBased/>
  <w15:docId w15:val="{ADF6C414-DAAF-4411-BFBF-C8A58FC1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75B0"/>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ikram ouchen</dc:creator>
  <cp:keywords/>
  <dc:description/>
  <cp:lastModifiedBy>ikram ouchen</cp:lastModifiedBy>
  <cp:revision>1</cp:revision>
  <dcterms:created xsi:type="dcterms:W3CDTF">2025-07-14T05:59:00Z</dcterms:created>
  <dcterms:modified xsi:type="dcterms:W3CDTF">2025-07-14T06:01:00Z</dcterms:modified>
</cp:coreProperties>
</file>