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F68" w:rsidRPr="007B7C61" w:rsidRDefault="005C7F68" w:rsidP="005C7F68">
      <w:pPr>
        <w:pStyle w:val="Titre1"/>
        <w:shd w:val="clear" w:color="auto" w:fill="DEEAF6" w:themeFill="accent1" w:themeFillTint="33"/>
        <w:rPr>
          <w:rFonts w:ascii="All Genders v4" w:hAnsi="All Genders v4" w:cs="All Genders v4"/>
          <w:b w:val="0"/>
          <w:bCs/>
          <w:sz w:val="24"/>
          <w:szCs w:val="24"/>
          <w:rtl/>
          <w:lang w:bidi="ar-DZ"/>
        </w:rPr>
      </w:pPr>
      <w:bookmarkStart w:id="0" w:name="_Toc200948783"/>
      <w:r w:rsidRPr="000D1191">
        <w:rPr>
          <w:rFonts w:ascii="All Genders v4" w:hAnsi="All Genders v4" w:cs="All Genders v4" w:hint="cs"/>
          <w:b w:val="0"/>
          <w:bCs/>
          <w:sz w:val="24"/>
          <w:szCs w:val="24"/>
          <w:shd w:val="clear" w:color="auto" w:fill="DEEAF6" w:themeFill="accent1" w:themeFillTint="33"/>
          <w:rtl/>
          <w:lang w:bidi="ar-DZ"/>
        </w:rPr>
        <w:t>الملخص</w:t>
      </w:r>
      <w:bookmarkEnd w:id="0"/>
      <w:r w:rsidRPr="007B7C61">
        <w:rPr>
          <w:rFonts w:ascii="All Genders v4" w:hAnsi="All Genders v4" w:cs="All Genders v4" w:hint="cs"/>
          <w:b w:val="0"/>
          <w:bCs/>
          <w:sz w:val="24"/>
          <w:szCs w:val="24"/>
          <w:rtl/>
          <w:lang w:bidi="ar-DZ"/>
        </w:rPr>
        <w:t xml:space="preserve"> </w:t>
      </w:r>
    </w:p>
    <w:p w:rsidR="005C7F68" w:rsidRPr="00EB7C6F" w:rsidRDefault="005C7F68" w:rsidP="005C7F68">
      <w:pPr>
        <w:spacing w:line="276" w:lineRule="auto"/>
        <w:jc w:val="both"/>
        <w:rPr>
          <w:rFonts w:ascii="Sakkal Majalla" w:hAnsi="Sakkal Majalla" w:cs="Sakkal Majalla"/>
          <w:sz w:val="32"/>
          <w:szCs w:val="32"/>
          <w:rtl/>
          <w:lang w:bidi="ar-DZ"/>
        </w:rPr>
      </w:pPr>
      <w:r>
        <w:rPr>
          <w:rFonts w:ascii="Sakkal Majalla" w:hAnsi="Sakkal Majalla" w:cs="Sakkal Majalla" w:hint="cs"/>
          <w:color w:val="000000"/>
          <w:sz w:val="32"/>
          <w:szCs w:val="32"/>
          <w:rtl/>
          <w:lang w:bidi="ar-DZ"/>
        </w:rPr>
        <w:t>هدفت</w:t>
      </w:r>
      <w:r w:rsidRPr="00EB7C6F">
        <w:rPr>
          <w:rFonts w:ascii="Sakkal Majalla" w:hAnsi="Sakkal Majalla" w:cs="Sakkal Majalla"/>
          <w:color w:val="000000"/>
          <w:sz w:val="32"/>
          <w:szCs w:val="32"/>
          <w:rtl/>
        </w:rPr>
        <w:t xml:space="preserve"> هذه الدراسة إلى تقييم أداء نماذج تعلم الآلة الحديثة في التنبؤ بأسعار عملة البيتكوين، وذلك من خلال مقارنة ثلاثة نماذج رئيسية: نموذج </w:t>
      </w:r>
      <w:r w:rsidRPr="00EB7C6F">
        <w:rPr>
          <w:rFonts w:ascii="Sakkal Majalla" w:hAnsi="Sakkal Majalla" w:cs="Sakkal Majalla"/>
          <w:color w:val="000000"/>
          <w:sz w:val="32"/>
          <w:szCs w:val="32"/>
        </w:rPr>
        <w:t>Prophet</w:t>
      </w:r>
      <w:r w:rsidRPr="00EB7C6F">
        <w:rPr>
          <w:rFonts w:ascii="Sakkal Majalla" w:hAnsi="Sakkal Majalla" w:cs="Sakkal Majalla"/>
          <w:color w:val="000000"/>
          <w:sz w:val="32"/>
          <w:szCs w:val="32"/>
          <w:rtl/>
        </w:rPr>
        <w:t xml:space="preserve">، الشبكات العصبية بالتغذية الأمامية </w:t>
      </w:r>
      <w:r w:rsidRPr="00811639">
        <w:rPr>
          <w:rFonts w:asciiTheme="majorBidi" w:hAnsiTheme="majorBidi" w:cstheme="majorBidi"/>
          <w:color w:val="000000"/>
        </w:rPr>
        <w:t>(FNN)</w:t>
      </w:r>
      <w:r w:rsidRPr="00EB7C6F">
        <w:rPr>
          <w:rFonts w:ascii="Sakkal Majalla" w:hAnsi="Sakkal Majalla" w:cs="Sakkal Majalla"/>
          <w:color w:val="000000"/>
          <w:sz w:val="32"/>
          <w:szCs w:val="32"/>
          <w:rtl/>
        </w:rPr>
        <w:t>، ونموذج الغابات العشوائية</w:t>
      </w:r>
      <w:r>
        <w:rPr>
          <w:rFonts w:ascii="Sakkal Majalla" w:hAnsi="Sakkal Majalla" w:cs="Sakkal Majalla" w:hint="cs"/>
          <w:color w:val="000000"/>
          <w:sz w:val="32"/>
          <w:szCs w:val="32"/>
          <w:rtl/>
        </w:rPr>
        <w:t xml:space="preserve"> بتأخيرات </w:t>
      </w:r>
      <w:r>
        <w:rPr>
          <w:rFonts w:ascii="Sakkal Majalla" w:hAnsi="Sakkal Majalla" w:cs="Sakkal Majalla"/>
          <w:color w:val="000000"/>
          <w:sz w:val="32"/>
          <w:szCs w:val="32"/>
        </w:rPr>
        <w:t>(</w:t>
      </w:r>
      <w:r w:rsidRPr="00811639">
        <w:rPr>
          <w:rFonts w:asciiTheme="majorBidi" w:hAnsiTheme="majorBidi" w:cstheme="majorBidi"/>
          <w:color w:val="000000"/>
        </w:rPr>
        <w:t>Lagged Random Forest</w:t>
      </w:r>
      <w:r>
        <w:rPr>
          <w:rFonts w:ascii="Sakkal Majalla" w:hAnsi="Sakkal Majalla" w:cs="Sakkal Majalla"/>
          <w:color w:val="000000"/>
          <w:sz w:val="32"/>
          <w:szCs w:val="32"/>
        </w:rPr>
        <w:t>)</w:t>
      </w:r>
      <w:r>
        <w:rPr>
          <w:rFonts w:ascii="Sakkal Majalla" w:hAnsi="Sakkal Majalla" w:cs="Sakkal Majalla" w:hint="cs"/>
          <w:color w:val="000000"/>
          <w:sz w:val="32"/>
          <w:szCs w:val="32"/>
          <w:rtl/>
        </w:rPr>
        <w:t xml:space="preserve">. </w:t>
      </w:r>
      <w:r w:rsidRPr="00EB7C6F">
        <w:rPr>
          <w:rFonts w:ascii="Sakkal Majalla" w:hAnsi="Sakkal Majalla" w:cs="Sakkal Majalla"/>
          <w:color w:val="000000"/>
          <w:sz w:val="32"/>
          <w:szCs w:val="32"/>
          <w:rtl/>
        </w:rPr>
        <w:t xml:space="preserve">اعتمدت </w:t>
      </w:r>
      <w:r>
        <w:rPr>
          <w:rFonts w:ascii="Sakkal Majalla" w:hAnsi="Sakkal Majalla" w:cs="Sakkal Majalla"/>
          <w:color w:val="000000"/>
          <w:sz w:val="32"/>
          <w:szCs w:val="32"/>
          <w:rtl/>
        </w:rPr>
        <w:t>الدراسة على بيانات يومية لأسعار</w:t>
      </w:r>
      <w:r>
        <w:rPr>
          <w:rFonts w:ascii="Sakkal Majalla" w:hAnsi="Sakkal Majalla" w:cs="Sakkal Majalla" w:hint="cs"/>
          <w:color w:val="000000"/>
          <w:sz w:val="32"/>
          <w:szCs w:val="32"/>
          <w:rtl/>
        </w:rPr>
        <w:t xml:space="preserve"> </w:t>
      </w:r>
      <w:r w:rsidRPr="00EB7C6F">
        <w:rPr>
          <w:rFonts w:ascii="Sakkal Majalla" w:hAnsi="Sakkal Majalla" w:cs="Sakkal Majalla"/>
          <w:color w:val="000000"/>
          <w:sz w:val="32"/>
          <w:szCs w:val="32"/>
          <w:rtl/>
        </w:rPr>
        <w:t xml:space="preserve">البيتكوين خلال الفترة الممتدة من 01 جانفي 2020 إلى 19 أفريل 2025، وتم تطبيق النماذج باستخدام </w:t>
      </w:r>
      <w:r>
        <w:rPr>
          <w:rFonts w:ascii="Sakkal Majalla" w:hAnsi="Sakkal Majalla" w:cs="Sakkal Majalla" w:hint="cs"/>
          <w:color w:val="000000"/>
          <w:sz w:val="32"/>
          <w:szCs w:val="32"/>
          <w:rtl/>
          <w:lang w:bidi="ar-DZ"/>
        </w:rPr>
        <w:t>لغة برمجة</w:t>
      </w:r>
      <w:r w:rsidRPr="00EB7C6F">
        <w:rPr>
          <w:rFonts w:ascii="Sakkal Majalla" w:hAnsi="Sakkal Majalla" w:cs="Sakkal Majalla"/>
          <w:color w:val="000000"/>
          <w:sz w:val="32"/>
          <w:szCs w:val="32"/>
          <w:rtl/>
        </w:rPr>
        <w:t xml:space="preserve"> </w:t>
      </w:r>
      <w:r w:rsidRPr="00811639">
        <w:rPr>
          <w:rFonts w:asciiTheme="majorBidi" w:hAnsiTheme="majorBidi" w:cstheme="majorBidi"/>
          <w:color w:val="000000"/>
        </w:rPr>
        <w:t>R</w:t>
      </w:r>
      <w:r>
        <w:rPr>
          <w:rFonts w:ascii="Sakkal Majalla" w:hAnsi="Sakkal Majalla" w:cs="Sakkal Majalla" w:hint="cs"/>
          <w:color w:val="000000"/>
          <w:sz w:val="32"/>
          <w:szCs w:val="32"/>
          <w:rtl/>
          <w:lang w:bidi="ar-DZ"/>
        </w:rPr>
        <w:t>.</w:t>
      </w:r>
    </w:p>
    <w:p w:rsidR="005C7F68" w:rsidRPr="00EB7C6F" w:rsidRDefault="005C7F68" w:rsidP="005C7F68">
      <w:pPr>
        <w:spacing w:line="276" w:lineRule="auto"/>
        <w:jc w:val="both"/>
        <w:rPr>
          <w:rFonts w:ascii="Sakkal Majalla" w:hAnsi="Sakkal Majalla" w:cs="Sakkal Majalla"/>
          <w:sz w:val="32"/>
          <w:szCs w:val="32"/>
          <w:rtl/>
        </w:rPr>
      </w:pPr>
      <w:r w:rsidRPr="00EB7C6F">
        <w:rPr>
          <w:rFonts w:ascii="Sakkal Majalla" w:hAnsi="Sakkal Majalla" w:cs="Sakkal Majalla"/>
          <w:color w:val="000000"/>
          <w:sz w:val="32"/>
          <w:szCs w:val="32"/>
          <w:rtl/>
        </w:rPr>
        <w:t>أشارت النتائج إلى تفوق نموذج الشبكات العصبية</w:t>
      </w:r>
      <w:r>
        <w:rPr>
          <w:rFonts w:ascii="Sakkal Majalla" w:hAnsi="Sakkal Majalla" w:cs="Sakkal Majalla" w:hint="cs"/>
          <w:color w:val="000000"/>
          <w:sz w:val="32"/>
          <w:szCs w:val="32"/>
          <w:rtl/>
        </w:rPr>
        <w:t xml:space="preserve"> </w:t>
      </w:r>
      <w:r w:rsidRPr="00EB7C6F">
        <w:rPr>
          <w:rFonts w:ascii="Sakkal Majalla" w:hAnsi="Sakkal Majalla" w:cs="Sakkal Majalla"/>
          <w:color w:val="000000"/>
          <w:sz w:val="32"/>
          <w:szCs w:val="32"/>
          <w:rtl/>
        </w:rPr>
        <w:t xml:space="preserve">بالتغذية الأمامية </w:t>
      </w:r>
      <w:r>
        <w:rPr>
          <w:rFonts w:ascii="Sakkal Majalla" w:hAnsi="Sakkal Majalla" w:cs="Sakkal Majalla" w:hint="cs"/>
          <w:color w:val="000000"/>
          <w:sz w:val="32"/>
          <w:szCs w:val="32"/>
          <w:rtl/>
        </w:rPr>
        <w:t>من خلال</w:t>
      </w:r>
      <w:r w:rsidRPr="00EB7C6F">
        <w:rPr>
          <w:rFonts w:ascii="Sakkal Majalla" w:hAnsi="Sakkal Majalla" w:cs="Sakkal Majalla"/>
          <w:color w:val="000000"/>
          <w:sz w:val="32"/>
          <w:szCs w:val="32"/>
          <w:rtl/>
        </w:rPr>
        <w:t xml:space="preserve"> تحقيق أعلى دقة تنبؤية، متبوعًا بنموذج الغابات العشوائية، بينما جاء نموذج </w:t>
      </w:r>
      <w:r w:rsidRPr="00EB7C6F">
        <w:rPr>
          <w:rFonts w:ascii="Sakkal Majalla" w:hAnsi="Sakkal Majalla" w:cs="Sakkal Majalla"/>
          <w:color w:val="000000"/>
          <w:sz w:val="32"/>
          <w:szCs w:val="32"/>
        </w:rPr>
        <w:t>Prophet</w:t>
      </w:r>
      <w:r w:rsidRPr="00EB7C6F">
        <w:rPr>
          <w:rFonts w:ascii="Sakkal Majalla" w:hAnsi="Sakkal Majalla" w:cs="Sakkal Majalla"/>
          <w:color w:val="000000"/>
          <w:sz w:val="32"/>
          <w:szCs w:val="32"/>
          <w:rtl/>
        </w:rPr>
        <w:t xml:space="preserve"> في المرتبة الأخيرة من حيث الأداء. وقد تم تقييم فعالية النماذج باستخدام مؤشرات</w:t>
      </w:r>
      <w:r>
        <w:rPr>
          <w:rFonts w:ascii="Sakkal Majalla" w:hAnsi="Sakkal Majalla" w:cs="Sakkal Majalla" w:hint="cs"/>
          <w:color w:val="000000"/>
          <w:sz w:val="32"/>
          <w:szCs w:val="32"/>
          <w:rtl/>
        </w:rPr>
        <w:t xml:space="preserve"> </w:t>
      </w:r>
      <w:r>
        <w:rPr>
          <w:rFonts w:ascii="Sakkal Majalla" w:hAnsi="Sakkal Majalla" w:cs="Sakkal Majalla"/>
          <w:color w:val="000000"/>
          <w:sz w:val="32"/>
          <w:szCs w:val="32"/>
        </w:rPr>
        <w:t>MSE</w:t>
      </w:r>
      <w:r>
        <w:rPr>
          <w:rFonts w:ascii="Sakkal Majalla" w:hAnsi="Sakkal Majalla" w:cs="Sakkal Majalla" w:hint="cs"/>
          <w:color w:val="000000"/>
          <w:sz w:val="32"/>
          <w:szCs w:val="32"/>
          <w:rtl/>
          <w:lang w:bidi="ar-DZ"/>
        </w:rPr>
        <w:t>،</w:t>
      </w:r>
      <w:r>
        <w:rPr>
          <w:rFonts w:ascii="Sakkal Majalla" w:hAnsi="Sakkal Majalla" w:cs="Sakkal Majalla"/>
          <w:color w:val="000000"/>
          <w:sz w:val="32"/>
          <w:szCs w:val="32"/>
          <w:lang w:bidi="ar-DZ"/>
        </w:rPr>
        <w:t xml:space="preserve"> MAPE</w:t>
      </w:r>
      <w:r>
        <w:rPr>
          <w:rFonts w:ascii="Sakkal Majalla" w:hAnsi="Sakkal Majalla" w:cs="Sakkal Majalla" w:hint="cs"/>
          <w:color w:val="000000"/>
          <w:sz w:val="32"/>
          <w:szCs w:val="32"/>
          <w:rtl/>
          <w:lang w:bidi="ar-DZ"/>
        </w:rPr>
        <w:t>،</w:t>
      </w:r>
      <w:r w:rsidRPr="00EB7C6F">
        <w:rPr>
          <w:rFonts w:ascii="Sakkal Majalla" w:hAnsi="Sakkal Majalla" w:cs="Sakkal Majalla"/>
          <w:color w:val="000000"/>
          <w:sz w:val="32"/>
          <w:szCs w:val="32"/>
          <w:rtl/>
        </w:rPr>
        <w:t xml:space="preserve"> </w:t>
      </w:r>
      <w:r w:rsidRPr="00EB7C6F">
        <w:rPr>
          <w:rFonts w:ascii="Sakkal Majalla" w:hAnsi="Sakkal Majalla" w:cs="Sakkal Majalla"/>
          <w:color w:val="000000"/>
          <w:sz w:val="32"/>
          <w:szCs w:val="32"/>
        </w:rPr>
        <w:t>MAE</w:t>
      </w:r>
      <w:r>
        <w:rPr>
          <w:rFonts w:ascii="Sakkal Majalla" w:hAnsi="Sakkal Majalla" w:cs="Sakkal Majalla" w:hint="cs"/>
          <w:color w:val="000000"/>
          <w:sz w:val="32"/>
          <w:szCs w:val="32"/>
          <w:rtl/>
        </w:rPr>
        <w:t xml:space="preserve">، </w:t>
      </w:r>
      <w:r w:rsidRPr="00EB7C6F">
        <w:rPr>
          <w:rFonts w:ascii="Sakkal Majalla" w:hAnsi="Sakkal Majalla" w:cs="Sakkal Majalla"/>
          <w:color w:val="000000"/>
          <w:sz w:val="32"/>
          <w:szCs w:val="32"/>
        </w:rPr>
        <w:t>RMSE</w:t>
      </w:r>
      <w:r w:rsidRPr="00EB7C6F">
        <w:rPr>
          <w:rFonts w:ascii="Sakkal Majalla" w:hAnsi="Sakkal Majalla" w:cs="Sakkal Majalla"/>
          <w:color w:val="000000"/>
          <w:sz w:val="32"/>
          <w:szCs w:val="32"/>
          <w:rtl/>
        </w:rPr>
        <w:t xml:space="preserve"> و</w:t>
      </w:r>
      <w:r w:rsidRPr="00EB7C6F">
        <w:rPr>
          <w:rFonts w:ascii="Sakkal Majalla" w:hAnsi="Sakkal Majalla" w:cs="Sakkal Majalla"/>
          <w:color w:val="000000"/>
          <w:sz w:val="32"/>
          <w:szCs w:val="32"/>
        </w:rPr>
        <w:t>R²</w:t>
      </w:r>
      <w:r>
        <w:rPr>
          <w:rFonts w:ascii="Sakkal Majalla" w:hAnsi="Sakkal Majalla" w:cs="Sakkal Majalla"/>
          <w:color w:val="000000"/>
          <w:sz w:val="32"/>
          <w:szCs w:val="32"/>
          <w:rtl/>
        </w:rPr>
        <w:t xml:space="preserve">، مما أبرز قدرة </w:t>
      </w:r>
      <w:r w:rsidRPr="00EB7C6F">
        <w:rPr>
          <w:rFonts w:ascii="Sakkal Majalla" w:hAnsi="Sakkal Majalla" w:cs="Sakkal Majalla"/>
          <w:color w:val="000000"/>
          <w:sz w:val="32"/>
          <w:szCs w:val="32"/>
          <w:rtl/>
        </w:rPr>
        <w:t xml:space="preserve">نماذج </w:t>
      </w:r>
      <w:r>
        <w:rPr>
          <w:rFonts w:ascii="Sakkal Majalla" w:hAnsi="Sakkal Majalla" w:cs="Sakkal Majalla" w:hint="cs"/>
          <w:color w:val="000000"/>
          <w:sz w:val="32"/>
          <w:szCs w:val="32"/>
          <w:rtl/>
        </w:rPr>
        <w:t>تعلم الآلة</w:t>
      </w:r>
      <w:r w:rsidRPr="00EB7C6F">
        <w:rPr>
          <w:rFonts w:ascii="Sakkal Majalla" w:hAnsi="Sakkal Majalla" w:cs="Sakkal Majalla"/>
          <w:color w:val="000000"/>
          <w:sz w:val="32"/>
          <w:szCs w:val="32"/>
          <w:rtl/>
        </w:rPr>
        <w:t xml:space="preserve"> على التعامل مع البيانات غير الخطية والتقلبات الحادة في سوق العملات الرقمية.</w:t>
      </w:r>
    </w:p>
    <w:p w:rsidR="005C7F68" w:rsidRDefault="005C7F68" w:rsidP="005C7F68">
      <w:pPr>
        <w:spacing w:line="276" w:lineRule="auto"/>
        <w:jc w:val="both"/>
        <w:rPr>
          <w:rFonts w:ascii="Sakkal Majalla" w:hAnsi="Sakkal Majalla" w:cs="Sakkal Majalla"/>
          <w:color w:val="000000"/>
          <w:sz w:val="32"/>
          <w:szCs w:val="32"/>
          <w:rtl/>
        </w:rPr>
      </w:pPr>
      <w:r w:rsidRPr="00EB7C6F">
        <w:rPr>
          <w:rFonts w:ascii="Sakkal Majalla" w:hAnsi="Sakkal Majalla" w:cs="Sakkal Majalla"/>
          <w:color w:val="000000"/>
          <w:sz w:val="32"/>
          <w:szCs w:val="32"/>
          <w:rtl/>
        </w:rPr>
        <w:t xml:space="preserve">تُظهر الدراسة أن </w:t>
      </w:r>
      <w:r>
        <w:rPr>
          <w:rFonts w:ascii="Sakkal Majalla" w:hAnsi="Sakkal Majalla" w:cs="Sakkal Majalla" w:hint="cs"/>
          <w:color w:val="000000"/>
          <w:sz w:val="32"/>
          <w:szCs w:val="32"/>
          <w:rtl/>
        </w:rPr>
        <w:t>النماذج القائمة على الذكاء الاصطناعي</w:t>
      </w:r>
      <w:r w:rsidRPr="00EB7C6F">
        <w:rPr>
          <w:rFonts w:ascii="Sakkal Majalla" w:hAnsi="Sakkal Majalla" w:cs="Sakkal Majalla"/>
          <w:color w:val="000000"/>
          <w:sz w:val="32"/>
          <w:szCs w:val="32"/>
          <w:rtl/>
        </w:rPr>
        <w:t>، وعلى وجه الخصوص الشبكات العصبية، تشكل خيارًا واعدًا لتحسين دقة التنبؤ بأسعار الأصول الرقمية، وهو ما يمكن أن يمثل دعمًا عمليًا هامًا للمستثمرين وصنّاع القرار في هذا السوق المتقلب.</w:t>
      </w:r>
    </w:p>
    <w:p w:rsidR="005C7F68" w:rsidRPr="008C71A4" w:rsidRDefault="005C7F68" w:rsidP="005C7F68">
      <w:pPr>
        <w:jc w:val="both"/>
        <w:rPr>
          <w:rFonts w:ascii="Sakkal Majalla" w:hAnsi="Sakkal Majalla" w:cs="Sakkal Majalla"/>
          <w:sz w:val="32"/>
          <w:szCs w:val="32"/>
          <w:rtl/>
          <w:lang w:bidi="ar-DZ"/>
        </w:rPr>
      </w:pPr>
      <w:r w:rsidRPr="00EB7C6F">
        <w:rPr>
          <w:rFonts w:ascii="Sakkal Majalla" w:hAnsi="Sakkal Majalla" w:cs="Sakkal Majalla" w:hint="cs"/>
          <w:b/>
          <w:bCs/>
          <w:color w:val="000000"/>
          <w:sz w:val="32"/>
          <w:szCs w:val="32"/>
          <w:rtl/>
        </w:rPr>
        <w:t>الكلمات المفتاحية</w:t>
      </w:r>
      <w:r>
        <w:rPr>
          <w:rFonts w:ascii="Sakkal Majalla" w:hAnsi="Sakkal Majalla" w:cs="Sakkal Majalla" w:hint="cs"/>
          <w:color w:val="000000"/>
          <w:sz w:val="32"/>
          <w:szCs w:val="32"/>
          <w:rtl/>
        </w:rPr>
        <w:t xml:space="preserve">: </w:t>
      </w:r>
      <w:r>
        <w:rPr>
          <w:rFonts w:ascii="Sakkal Majalla" w:hAnsi="Sakkal Majalla" w:cs="Sakkal Majalla" w:hint="cs"/>
          <w:color w:val="000000"/>
          <w:sz w:val="32"/>
          <w:szCs w:val="32"/>
          <w:rtl/>
          <w:lang w:bidi="ar-DZ"/>
        </w:rPr>
        <w:t xml:space="preserve">نموذج </w:t>
      </w:r>
      <w:r>
        <w:rPr>
          <w:rFonts w:ascii="Sakkal Majalla" w:hAnsi="Sakkal Majalla" w:cs="Sakkal Majalla"/>
          <w:color w:val="000000"/>
          <w:sz w:val="32"/>
          <w:szCs w:val="32"/>
          <w:lang w:bidi="ar-DZ"/>
        </w:rPr>
        <w:t>Prophet</w:t>
      </w:r>
      <w:r>
        <w:rPr>
          <w:rFonts w:ascii="Sakkal Majalla" w:hAnsi="Sakkal Majalla" w:cs="Sakkal Majalla" w:hint="cs"/>
          <w:color w:val="000000"/>
          <w:sz w:val="32"/>
          <w:szCs w:val="32"/>
          <w:rtl/>
          <w:lang w:bidi="ar-DZ"/>
        </w:rPr>
        <w:t>، الغابات العشوائية، الشبكات العصبية الاصطناعية، البيتكوين، تعلم الآلة.</w:t>
      </w:r>
    </w:p>
    <w:p w:rsidR="005C7F68" w:rsidRPr="008C71A4" w:rsidRDefault="005C7F68" w:rsidP="005C7F68">
      <w:pPr>
        <w:shd w:val="clear" w:color="auto" w:fill="DEEAF6" w:themeFill="accent1" w:themeFillTint="33"/>
        <w:jc w:val="right"/>
        <w:rPr>
          <w:rFonts w:asciiTheme="majorBidi" w:hAnsiTheme="majorBidi" w:cstheme="majorBidi"/>
          <w:b/>
          <w:bCs/>
          <w:sz w:val="26"/>
          <w:szCs w:val="26"/>
          <w:rtl/>
          <w:lang w:bidi="ar-DZ"/>
        </w:rPr>
      </w:pPr>
      <w:r w:rsidRPr="008C71A4">
        <w:rPr>
          <w:rFonts w:asciiTheme="majorBidi" w:hAnsiTheme="majorBidi" w:cstheme="majorBidi"/>
          <w:b/>
          <w:bCs/>
          <w:sz w:val="26"/>
          <w:szCs w:val="26"/>
          <w:lang w:bidi="ar-DZ"/>
        </w:rPr>
        <w:t>Abstract</w:t>
      </w:r>
    </w:p>
    <w:p w:rsidR="005C7F68" w:rsidRPr="005C7F68" w:rsidRDefault="005C7F68" w:rsidP="005C7F68">
      <w:pPr>
        <w:pStyle w:val="NormalWeb"/>
        <w:rPr>
          <w:rFonts w:asciiTheme="majorBidi" w:hAnsiTheme="majorBidi" w:cstheme="majorBidi"/>
          <w:sz w:val="22"/>
          <w:szCs w:val="22"/>
          <w:rtl/>
        </w:rPr>
      </w:pPr>
      <w:r w:rsidRPr="005C7F68">
        <w:rPr>
          <w:rFonts w:asciiTheme="majorBidi" w:hAnsiTheme="majorBidi" w:cstheme="majorBidi"/>
          <w:sz w:val="22"/>
          <w:szCs w:val="22"/>
        </w:rPr>
        <w:t>This study explores the predictive efficacy of advanced machine learning methods in forecasting Bitcoin price dynamics, with a particular emphasis on three leading models: Prophet, feed-forward neural networks (FNN), and Lagged Random Forest. Drawing on daily Bitcoin price data spanning from January 1, 2020, to April 19, 2025, the analysis is conducted using the R programming language to ensure methodological consistency and reproducibility. Empirical results indicate that the FNN model markedly outperforms both the Prophet and Lagged Random Forest models in terms of predictive accuracy. The evaluation, based on multiple performance metrics—including Mean Squared Error (MSE), Mean Absolute Percentage Error (MAPE), Mean Absolute Error (MAE), Root Mean Squared Error (RMSE), and the coefficient of determination (R²)—highlights the robustness of machine learning models in capturing the inherent non-linearity and volatility of the cryptocurrency market. The findings underscore the potential of AI-driven approaches, particularly neural networks, to significantly enhance the accuracy of digital asset price forecasting, thereby providing valuable insights and decision-making support for investors and market participants operating in highly uncertain environments.</w:t>
      </w:r>
    </w:p>
    <w:p w:rsidR="00496372" w:rsidRPr="005C7F68" w:rsidRDefault="005C7F68" w:rsidP="005C7F68">
      <w:pPr>
        <w:pStyle w:val="NormalWeb"/>
        <w:rPr>
          <w:rFonts w:asciiTheme="majorBidi" w:hAnsiTheme="majorBidi" w:cstheme="majorBidi"/>
          <w:sz w:val="22"/>
          <w:szCs w:val="22"/>
        </w:rPr>
      </w:pPr>
      <w:r w:rsidRPr="005C7F68">
        <w:rPr>
          <w:rFonts w:asciiTheme="majorBidi" w:hAnsiTheme="majorBidi" w:cstheme="majorBidi"/>
          <w:i/>
          <w:iCs/>
          <w:sz w:val="22"/>
          <w:szCs w:val="22"/>
        </w:rPr>
        <w:t>Keywords</w:t>
      </w:r>
      <w:r w:rsidRPr="005C7F68">
        <w:rPr>
          <w:rFonts w:asciiTheme="majorBidi" w:hAnsiTheme="majorBidi" w:cstheme="majorBidi"/>
          <w:sz w:val="22"/>
          <w:szCs w:val="22"/>
        </w:rPr>
        <w:t>: Prophet, random forests, artificial neural networks, Bitcoin, machine learning.</w:t>
      </w:r>
      <w:bookmarkStart w:id="1" w:name="_GoBack"/>
      <w:bookmarkEnd w:id="1"/>
    </w:p>
    <w:sectPr w:rsidR="00496372" w:rsidRPr="005C7F68" w:rsidSect="007C7D07">
      <w:footerReference w:type="default" r:id="rId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l Genders v4">
    <w:altName w:val="Courier New"/>
    <w:panose1 w:val="00000800000000000000"/>
    <w:charset w:val="00"/>
    <w:family w:val="modern"/>
    <w:notTrueType/>
    <w:pitch w:val="variable"/>
    <w:sig w:usb0="0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64561679"/>
      <w:docPartObj>
        <w:docPartGallery w:val="Page Numbers (Bottom of Page)"/>
        <w:docPartUnique/>
      </w:docPartObj>
    </w:sdtPr>
    <w:sdtEndPr/>
    <w:sdtContent>
      <w:p w:rsidR="00FC3F9F" w:rsidRDefault="005C7F68">
        <w:pPr>
          <w:pStyle w:val="Pieddepage"/>
          <w:jc w:val="center"/>
        </w:pPr>
        <w:r>
          <w:fldChar w:fldCharType="begin"/>
        </w:r>
        <w:r>
          <w:instrText>PAGE   \* MERGEFORMAT</w:instrText>
        </w:r>
        <w:r>
          <w:fldChar w:fldCharType="separate"/>
        </w:r>
        <w:r w:rsidRPr="005C7F68">
          <w:rPr>
            <w:noProof/>
            <w:rtl/>
            <w:lang w:val="fr-FR"/>
          </w:rPr>
          <w:t>1</w:t>
        </w:r>
        <w:r>
          <w:fldChar w:fldCharType="end"/>
        </w:r>
      </w:p>
    </w:sdtContent>
  </w:sdt>
  <w:p w:rsidR="00FC3F9F" w:rsidRDefault="005C7F68">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F68"/>
    <w:rsid w:val="002F00E2"/>
    <w:rsid w:val="00496372"/>
    <w:rsid w:val="005C7F68"/>
    <w:rsid w:val="008A78CC"/>
    <w:rsid w:val="00A31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5AA5"/>
  <w15:chartTrackingRefBased/>
  <w15:docId w15:val="{F7832523-E0A3-49EC-8AD7-6C2D9414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F68"/>
    <w:pPr>
      <w:bidi/>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qFormat/>
    <w:rsid w:val="005C7F68"/>
    <w:pPr>
      <w:keepNext/>
      <w:keepLines/>
      <w:spacing w:before="480" w:after="120"/>
      <w:outlineLvl w:val="0"/>
    </w:pPr>
    <w:rPr>
      <w:b/>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C7F68"/>
    <w:rPr>
      <w:rFonts w:ascii="Times New Roman" w:eastAsia="Times New Roman" w:hAnsi="Times New Roman" w:cs="Times New Roman"/>
      <w:b/>
      <w:sz w:val="48"/>
      <w:szCs w:val="48"/>
    </w:rPr>
  </w:style>
  <w:style w:type="paragraph" w:styleId="NormalWeb">
    <w:name w:val="Normal (Web)"/>
    <w:basedOn w:val="Normal"/>
    <w:uiPriority w:val="99"/>
    <w:unhideWhenUsed/>
    <w:rsid w:val="005C7F68"/>
    <w:pPr>
      <w:bidi w:val="0"/>
      <w:spacing w:before="100" w:beforeAutospacing="1" w:after="100" w:afterAutospacing="1"/>
    </w:pPr>
  </w:style>
  <w:style w:type="paragraph" w:styleId="Pieddepage">
    <w:name w:val="footer"/>
    <w:basedOn w:val="Normal"/>
    <w:link w:val="PieddepageCar"/>
    <w:uiPriority w:val="99"/>
    <w:unhideWhenUsed/>
    <w:rsid w:val="005C7F68"/>
    <w:pPr>
      <w:tabs>
        <w:tab w:val="center" w:pos="4536"/>
        <w:tab w:val="right" w:pos="9072"/>
      </w:tabs>
    </w:pPr>
  </w:style>
  <w:style w:type="character" w:customStyle="1" w:styleId="PieddepageCar">
    <w:name w:val="Pied de page Car"/>
    <w:basedOn w:val="Policepardfaut"/>
    <w:link w:val="Pieddepage"/>
    <w:uiPriority w:val="99"/>
    <w:rsid w:val="005C7F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metrouni</dc:creator>
  <cp:keywords/>
  <dc:description/>
  <cp:lastModifiedBy>amina metrouni</cp:lastModifiedBy>
  <cp:revision>1</cp:revision>
  <dcterms:created xsi:type="dcterms:W3CDTF">2025-07-14T19:29:00Z</dcterms:created>
  <dcterms:modified xsi:type="dcterms:W3CDTF">2025-07-14T19:30:00Z</dcterms:modified>
</cp:coreProperties>
</file>