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21CF" w14:textId="77777777" w:rsidR="005778B5" w:rsidRPr="00CC5047" w:rsidRDefault="005778B5" w:rsidP="005778B5">
      <w:pPr>
        <w:tabs>
          <w:tab w:val="left" w:pos="1123"/>
          <w:tab w:val="left" w:pos="2256"/>
          <w:tab w:val="center" w:pos="4536"/>
        </w:tabs>
        <w:spacing w:line="276" w:lineRule="auto"/>
        <w:jc w:val="left"/>
        <w:rPr>
          <w:b/>
          <w:bCs/>
          <w:sz w:val="28"/>
          <w:rtl/>
        </w:rPr>
      </w:pPr>
      <w:r w:rsidRPr="00CC5047">
        <w:rPr>
          <w:rFonts w:hint="cs"/>
          <w:b/>
          <w:bCs/>
          <w:sz w:val="28"/>
          <w:rtl/>
        </w:rPr>
        <w:t>الملخص:</w:t>
      </w:r>
    </w:p>
    <w:p w14:paraId="62FBB5F9" w14:textId="77777777" w:rsidR="005778B5" w:rsidRDefault="005778B5" w:rsidP="005778B5">
      <w:pPr>
        <w:tabs>
          <w:tab w:val="left" w:pos="1123"/>
          <w:tab w:val="left" w:pos="2256"/>
          <w:tab w:val="center" w:pos="4536"/>
        </w:tabs>
        <w:spacing w:line="276" w:lineRule="auto"/>
        <w:ind w:firstLine="567"/>
        <w:jc w:val="both"/>
        <w:rPr>
          <w:sz w:val="28"/>
          <w:rtl/>
        </w:rPr>
      </w:pPr>
      <w:r>
        <w:rPr>
          <w:rFonts w:hint="cs"/>
          <w:sz w:val="28"/>
          <w:rtl/>
        </w:rPr>
        <w:t>تهدف هذه الدراسة إلى تسليط الضوء على تطور النقل بالسكك الحديدية في الجزائر من خلال استعراض مشاريع القرن الحادي والعشرين، مع التركيز على دورها في تعزيز التنمية الاقتصادية والاجتماعية. حيث تبرز أهمية تحديث البنية التحتية للسكة الحديدية وربطها بالخطط الاستراتيجية للدولة، وذلك لتحسين الربط بين المناطق. دعم حركة البضائع والأفراد، مع الاعتماد على تعدد وسائل النقل في هذه العملية.</w:t>
      </w:r>
    </w:p>
    <w:p w14:paraId="6D80FF00" w14:textId="77777777" w:rsidR="005778B5" w:rsidRDefault="005778B5" w:rsidP="005778B5">
      <w:pPr>
        <w:tabs>
          <w:tab w:val="left" w:pos="1123"/>
          <w:tab w:val="left" w:pos="2256"/>
          <w:tab w:val="center" w:pos="4536"/>
        </w:tabs>
        <w:spacing w:line="276" w:lineRule="auto"/>
        <w:ind w:firstLine="567"/>
        <w:jc w:val="both"/>
        <w:rPr>
          <w:sz w:val="28"/>
          <w:rtl/>
        </w:rPr>
      </w:pPr>
      <w:r>
        <w:rPr>
          <w:rFonts w:hint="cs"/>
          <w:sz w:val="28"/>
          <w:rtl/>
        </w:rPr>
        <w:t xml:space="preserve">وقد توصلت الدراسة إلى نتائج أبرزها ان مشاريع السكك الحديدية في الجزائر قادرة على زيادة كفاءة النقل بتعددية الأنماط وتكاملية وشمولية المنظومة، وتعزيز التكامل بين المدمن الكبرى، إلا أن شبكة الموجودة في أرض الواقع حاليا تحقق تغطية في المناطق الشمالية فقط عكس الهضاب العليا والمدن الجنوبية، إضافة إلى أن المشاريع جزء كبير منها يربط الجنوب الجزائري بالشمال وأغلبها لا تزال قيد الإنجاز.  </w:t>
      </w:r>
    </w:p>
    <w:p w14:paraId="08C39246" w14:textId="77777777" w:rsidR="005778B5" w:rsidRDefault="005778B5" w:rsidP="005778B5">
      <w:pPr>
        <w:tabs>
          <w:tab w:val="left" w:pos="1123"/>
          <w:tab w:val="left" w:pos="2256"/>
          <w:tab w:val="center" w:pos="4536"/>
        </w:tabs>
        <w:spacing w:line="276" w:lineRule="auto"/>
        <w:ind w:firstLine="566"/>
        <w:jc w:val="both"/>
        <w:rPr>
          <w:b/>
          <w:bCs/>
          <w:sz w:val="28"/>
        </w:rPr>
      </w:pPr>
      <w:r w:rsidRPr="00CC5047">
        <w:rPr>
          <w:rFonts w:hint="cs"/>
          <w:b/>
          <w:bCs/>
          <w:sz w:val="28"/>
          <w:rtl/>
        </w:rPr>
        <w:t>الكلمات المفتاحية:</w:t>
      </w:r>
      <w:r>
        <w:rPr>
          <w:rFonts w:hint="cs"/>
          <w:sz w:val="28"/>
          <w:rtl/>
        </w:rPr>
        <w:t xml:space="preserve"> منظومة النقل، النقل بالسكك الحديدية، مشاريع النقل الجزائرية للقرن </w:t>
      </w:r>
      <w:r w:rsidRPr="004957B4">
        <w:rPr>
          <w:rFonts w:ascii="Sakkal Majalla" w:hAnsi="Sakkal Majalla"/>
          <w:sz w:val="28"/>
          <w:rtl/>
        </w:rPr>
        <w:t>21</w:t>
      </w:r>
      <w:r>
        <w:rPr>
          <w:rFonts w:hint="cs"/>
          <w:sz w:val="28"/>
          <w:rtl/>
        </w:rPr>
        <w:t>، التنمية</w:t>
      </w:r>
      <w:r>
        <w:rPr>
          <w:sz w:val="28"/>
        </w:rPr>
        <w:t>.</w:t>
      </w:r>
    </w:p>
    <w:p w14:paraId="51CF30DD" w14:textId="77777777" w:rsidR="005778B5" w:rsidRPr="00687443" w:rsidRDefault="005778B5" w:rsidP="005778B5">
      <w:pPr>
        <w:tabs>
          <w:tab w:val="left" w:pos="1123"/>
          <w:tab w:val="left" w:pos="2256"/>
          <w:tab w:val="center" w:pos="4536"/>
        </w:tabs>
        <w:spacing w:line="276" w:lineRule="auto"/>
        <w:jc w:val="right"/>
        <w:rPr>
          <w:rFonts w:asciiTheme="majorBidi" w:hAnsiTheme="majorBidi" w:cstheme="majorBidi"/>
          <w:sz w:val="28"/>
          <w:szCs w:val="28"/>
        </w:rPr>
      </w:pPr>
      <w:r>
        <w:rPr>
          <w:sz w:val="28"/>
        </w:rPr>
        <w:t xml:space="preserve"> </w:t>
      </w:r>
      <w:r w:rsidRPr="00687443">
        <w:rPr>
          <w:rFonts w:asciiTheme="majorBidi" w:hAnsiTheme="majorBidi" w:cstheme="majorBidi"/>
          <w:sz w:val="28"/>
          <w:szCs w:val="28"/>
        </w:rPr>
        <w:t>Résumé :</w:t>
      </w:r>
    </w:p>
    <w:p w14:paraId="14927949" w14:textId="77777777" w:rsidR="005778B5" w:rsidRPr="00687443" w:rsidRDefault="005778B5" w:rsidP="005778B5">
      <w:pPr>
        <w:tabs>
          <w:tab w:val="left" w:pos="1123"/>
          <w:tab w:val="left" w:pos="2256"/>
          <w:tab w:val="center" w:pos="4536"/>
        </w:tabs>
        <w:bidi w:val="0"/>
        <w:spacing w:line="276" w:lineRule="auto"/>
        <w:ind w:firstLine="567"/>
        <w:jc w:val="left"/>
        <w:rPr>
          <w:rFonts w:asciiTheme="majorBidi" w:hAnsiTheme="majorBidi" w:cstheme="majorBidi"/>
          <w:sz w:val="28"/>
          <w:szCs w:val="28"/>
        </w:rPr>
      </w:pPr>
      <w:r w:rsidRPr="00687443">
        <w:rPr>
          <w:rFonts w:asciiTheme="majorBidi" w:hAnsiTheme="majorBidi" w:cstheme="majorBidi"/>
          <w:sz w:val="28"/>
          <w:szCs w:val="28"/>
        </w:rPr>
        <w:t>L’objectif de cette étude est d’éclairer le développement du transport ferroviaire en Algérie en passant en revue les projets du XXI siècle, en mettant l’accent sur leur rôle dans la promotion du développement économique et social. L’importance de moderniser l’infrastructure ferroviaire et de la relier aux plans stratégiques du pays est soulignée, en améliorant la connectivité entre les régions et en soutenant la circulation des marchandises et des personnes, tout en</w:t>
      </w:r>
      <w:r>
        <w:rPr>
          <w:rFonts w:asciiTheme="majorBidi" w:hAnsiTheme="majorBidi" w:cstheme="majorBidi" w:hint="cs"/>
          <w:sz w:val="28"/>
          <w:szCs w:val="28"/>
          <w:rtl/>
        </w:rPr>
        <w:t>س</w:t>
      </w:r>
      <w:r w:rsidRPr="00687443">
        <w:rPr>
          <w:rFonts w:asciiTheme="majorBidi" w:hAnsiTheme="majorBidi" w:cstheme="majorBidi"/>
          <w:sz w:val="28"/>
          <w:szCs w:val="28"/>
        </w:rPr>
        <w:t xml:space="preserve"> s’appuyant sur de multiples modes de transport.</w:t>
      </w:r>
    </w:p>
    <w:p w14:paraId="5243A7AE" w14:textId="77777777" w:rsidR="005778B5" w:rsidRPr="00687443" w:rsidRDefault="005778B5" w:rsidP="005778B5">
      <w:pPr>
        <w:tabs>
          <w:tab w:val="left" w:pos="1123"/>
          <w:tab w:val="left" w:pos="2256"/>
          <w:tab w:val="center" w:pos="4536"/>
        </w:tabs>
        <w:bidi w:val="0"/>
        <w:spacing w:line="276" w:lineRule="auto"/>
        <w:ind w:firstLine="567"/>
        <w:jc w:val="left"/>
        <w:rPr>
          <w:rFonts w:asciiTheme="majorBidi" w:hAnsiTheme="majorBidi" w:cstheme="majorBidi"/>
          <w:sz w:val="28"/>
          <w:szCs w:val="28"/>
        </w:rPr>
      </w:pPr>
      <w:r w:rsidRPr="00687443">
        <w:rPr>
          <w:rFonts w:asciiTheme="majorBidi" w:hAnsiTheme="majorBidi" w:cstheme="majorBidi"/>
          <w:sz w:val="28"/>
          <w:szCs w:val="28"/>
        </w:rPr>
        <w:t xml:space="preserve">L’étude a abouti à des résultats importants : les projets ferroviaires en Algérie sont capables d’accroitre l’efficacité des transports grâce à la multiplicité des modes, à l’intégration et à la globalité du système, et à la meilleure connexion entre les grandes villes. Cependant, pour le réseau existant, la couverture n’est actuellement assurée que dans les régions du Nord, contrairement aux hauts plateaux et aux villes du Sud. Par ailleurs, une grande partie des projets relient le Sud de l’Algérie au Nord, et la plupart sont encore en construction ou en étude. </w:t>
      </w:r>
      <w:r>
        <w:rPr>
          <w:rFonts w:asciiTheme="majorBidi" w:hAnsiTheme="majorBidi" w:cstheme="majorBidi" w:hint="cs"/>
          <w:sz w:val="28"/>
          <w:szCs w:val="28"/>
          <w:rtl/>
        </w:rPr>
        <w:t xml:space="preserve"> </w:t>
      </w:r>
    </w:p>
    <w:p w14:paraId="0884A6F7" w14:textId="77777777" w:rsidR="005778B5" w:rsidRPr="00687443" w:rsidRDefault="005778B5" w:rsidP="005778B5">
      <w:pPr>
        <w:tabs>
          <w:tab w:val="left" w:pos="1123"/>
          <w:tab w:val="left" w:pos="2256"/>
          <w:tab w:val="center" w:pos="4536"/>
        </w:tabs>
        <w:bidi w:val="0"/>
        <w:spacing w:line="276" w:lineRule="auto"/>
        <w:ind w:firstLine="567"/>
        <w:jc w:val="left"/>
        <w:rPr>
          <w:rFonts w:asciiTheme="majorBidi" w:hAnsiTheme="majorBidi" w:cstheme="majorBidi"/>
          <w:sz w:val="28"/>
          <w:szCs w:val="28"/>
        </w:rPr>
      </w:pPr>
      <w:r w:rsidRPr="00687443">
        <w:rPr>
          <w:rFonts w:asciiTheme="majorBidi" w:hAnsiTheme="majorBidi" w:cstheme="majorBidi"/>
          <w:b/>
          <w:bCs/>
          <w:sz w:val="28"/>
          <w:szCs w:val="28"/>
        </w:rPr>
        <w:t>Mots clés :</w:t>
      </w:r>
      <w:r w:rsidRPr="00687443">
        <w:rPr>
          <w:rFonts w:asciiTheme="majorBidi" w:hAnsiTheme="majorBidi" w:cstheme="majorBidi"/>
          <w:sz w:val="28"/>
          <w:szCs w:val="28"/>
        </w:rPr>
        <w:t> système de transport, transport ferroviaire, projets de tr</w:t>
      </w:r>
      <w:r>
        <w:rPr>
          <w:rFonts w:asciiTheme="majorBidi" w:hAnsiTheme="majorBidi" w:cstheme="majorBidi"/>
          <w:sz w:val="28"/>
          <w:szCs w:val="28"/>
        </w:rPr>
        <w:t>ansport algériens du XXI siècle, Développement.</w:t>
      </w:r>
    </w:p>
    <w:p w14:paraId="640602A8" w14:textId="77777777" w:rsidR="005778B5" w:rsidRPr="005778B5" w:rsidRDefault="005778B5"/>
    <w:sectPr w:rsidR="005778B5" w:rsidRPr="00577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l Genders v4">
    <w:altName w:val="Arial"/>
    <w:panose1 w:val="00000000000000000000"/>
    <w:charset w:val="00"/>
    <w:family w:val="modern"/>
    <w:notTrueType/>
    <w:pitch w:val="variable"/>
    <w:sig w:usb0="0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8B5"/>
    <w:rsid w:val="005778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86A0"/>
  <w15:chartTrackingRefBased/>
  <w15:docId w15:val="{0980DBD4-66AD-4510-B83D-4010381E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8B5"/>
    <w:pPr>
      <w:bidi/>
      <w:spacing w:after="0" w:line="240" w:lineRule="auto"/>
      <w:jc w:val="center"/>
    </w:pPr>
    <w:rPr>
      <w:rFonts w:ascii="All Genders v4" w:hAnsi="All Genders v4" w:cs="Sakkal Majalla"/>
      <w:sz w:val="32"/>
      <w:szCs w:val="32"/>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1766</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2025-07-13T09:12:00Z</dcterms:created>
  <dcterms:modified xsi:type="dcterms:W3CDTF">2025-07-13T09:12:00Z</dcterms:modified>
</cp:coreProperties>
</file>