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2805" w14:textId="77777777" w:rsidR="00C73E8B" w:rsidRPr="005474E1" w:rsidRDefault="00C73E8B" w:rsidP="00C73E8B">
      <w:pPr>
        <w:bidi/>
        <w:spacing w:line="276" w:lineRule="auto"/>
        <w:ind w:left="0"/>
        <w:jc w:val="both"/>
        <w:rPr>
          <w:rFonts w:cs="Sakkal Majalla"/>
          <w:szCs w:val="32"/>
          <w:rtl/>
        </w:rPr>
      </w:pPr>
    </w:p>
    <w:p w14:paraId="38E508DB" w14:textId="77777777" w:rsidR="00C73E8B" w:rsidRPr="005474E1" w:rsidRDefault="00C73E8B" w:rsidP="00C73E8B">
      <w:pPr>
        <w:pBdr>
          <w:top w:val="single" w:sz="4" w:space="1" w:color="auto"/>
          <w:left w:val="single" w:sz="4" w:space="4" w:color="auto"/>
          <w:bottom w:val="single" w:sz="4" w:space="1" w:color="auto"/>
          <w:right w:val="single" w:sz="4" w:space="4" w:color="auto"/>
        </w:pBdr>
        <w:bidi/>
        <w:spacing w:line="276" w:lineRule="auto"/>
        <w:jc w:val="both"/>
        <w:rPr>
          <w:rFonts w:cs="Sakkal Majalla"/>
          <w:szCs w:val="32"/>
          <w:rtl/>
        </w:rPr>
      </w:pPr>
      <w:r w:rsidRPr="005474E1">
        <w:rPr>
          <w:rFonts w:cs="Sakkal Majalla" w:hint="cs"/>
          <w:b/>
          <w:bCs/>
          <w:szCs w:val="32"/>
          <w:rtl/>
        </w:rPr>
        <w:t>ملخص:</w:t>
      </w:r>
    </w:p>
    <w:p w14:paraId="45918683" w14:textId="77777777" w:rsidR="00C73E8B" w:rsidRDefault="00C73E8B" w:rsidP="00C73E8B">
      <w:pPr>
        <w:pBdr>
          <w:top w:val="single" w:sz="4" w:space="1" w:color="auto"/>
          <w:left w:val="single" w:sz="4" w:space="4" w:color="auto"/>
          <w:bottom w:val="single" w:sz="4" w:space="1" w:color="auto"/>
          <w:right w:val="single" w:sz="4" w:space="4" w:color="auto"/>
        </w:pBdr>
        <w:bidi/>
        <w:spacing w:line="276" w:lineRule="auto"/>
        <w:jc w:val="both"/>
        <w:rPr>
          <w:rFonts w:cs="Sakkal Majalla"/>
          <w:szCs w:val="32"/>
          <w:rtl/>
          <w:lang w:bidi="ar-DZ"/>
        </w:rPr>
      </w:pPr>
      <w:r w:rsidRPr="001E3858">
        <w:rPr>
          <w:rFonts w:cs="Sakkal Majalla"/>
          <w:szCs w:val="32"/>
          <w:rtl/>
        </w:rPr>
        <w:t>تهدف هذه الدراسة إلى توضيح دور محاسبة التكاليف في تسع</w:t>
      </w:r>
      <w:r>
        <w:rPr>
          <w:rFonts w:cs="Sakkal Majalla"/>
          <w:szCs w:val="32"/>
          <w:rtl/>
        </w:rPr>
        <w:t xml:space="preserve">ير المنتجات من خلال دراسة حالة </w:t>
      </w:r>
      <w:r w:rsidRPr="001E3858">
        <w:rPr>
          <w:rFonts w:cs="Sakkal Majalla"/>
          <w:szCs w:val="32"/>
          <w:rtl/>
        </w:rPr>
        <w:t>مؤسسة الإسمنت عين الكبيرة، وهي مؤسسة جزائرية عمومية تابعة لمجمع</w:t>
      </w:r>
      <w:r w:rsidRPr="001E3858">
        <w:rPr>
          <w:rFonts w:cs="Sakkal Majalla"/>
          <w:szCs w:val="32"/>
          <w:lang w:bidi="ar-DZ"/>
        </w:rPr>
        <w:t xml:space="preserve"> GICA </w:t>
      </w:r>
      <w:r>
        <w:rPr>
          <w:rFonts w:cs="Sakkal Majalla" w:hint="cs"/>
          <w:szCs w:val="32"/>
          <w:rtl/>
          <w:lang w:bidi="ar-DZ"/>
        </w:rPr>
        <w:t>.</w:t>
      </w:r>
      <w:r>
        <w:rPr>
          <w:rFonts w:cs="Sakkal Majalla"/>
          <w:szCs w:val="32"/>
          <w:rtl/>
        </w:rPr>
        <w:t>رك</w:t>
      </w:r>
      <w:r w:rsidRPr="001E3858">
        <w:rPr>
          <w:rFonts w:cs="Sakkal Majalla"/>
          <w:szCs w:val="32"/>
          <w:rtl/>
        </w:rPr>
        <w:t xml:space="preserve">زت الدراسة على منتج </w:t>
      </w:r>
      <w:r>
        <w:rPr>
          <w:rFonts w:cs="Sakkal Majalla" w:hint="cs"/>
          <w:szCs w:val="32"/>
          <w:rtl/>
        </w:rPr>
        <w:t>"</w:t>
      </w:r>
      <w:r w:rsidRPr="001E3858">
        <w:rPr>
          <w:rFonts w:cs="Sakkal Majalla"/>
          <w:szCs w:val="32"/>
          <w:rtl/>
        </w:rPr>
        <w:t>الكلنكر</w:t>
      </w:r>
      <w:r>
        <w:rPr>
          <w:rFonts w:cs="Sakkal Majalla" w:hint="cs"/>
          <w:szCs w:val="32"/>
          <w:rtl/>
        </w:rPr>
        <w:t>"</w:t>
      </w:r>
      <w:r w:rsidRPr="001E3858">
        <w:rPr>
          <w:rFonts w:cs="Sakkal Majalla"/>
          <w:szCs w:val="32"/>
          <w:rtl/>
        </w:rPr>
        <w:t xml:space="preserve"> كنموذج للتسعير الداخلي، باعتبار أن سعر الإسمنت النهائي تحدده الشركة الأم. استخدمت المؤسسة طريقة "الأقسام المتجانسة" ضمن نظام التكاليف </w:t>
      </w:r>
      <w:r>
        <w:rPr>
          <w:rFonts w:cs="Sakkal Majalla"/>
          <w:szCs w:val="32"/>
          <w:rtl/>
        </w:rPr>
        <w:t xml:space="preserve">الكلية لحساب تكلفة الإنتاج، ما </w:t>
      </w:r>
      <w:r w:rsidRPr="001E3858">
        <w:rPr>
          <w:rFonts w:cs="Sakkal Majalla"/>
          <w:szCs w:val="32"/>
          <w:rtl/>
        </w:rPr>
        <w:t>ساهم في تحديد الأسعار بد</w:t>
      </w:r>
      <w:r>
        <w:rPr>
          <w:rFonts w:cs="Sakkal Majalla"/>
          <w:szCs w:val="32"/>
          <w:rtl/>
        </w:rPr>
        <w:t>قة اعتماد</w:t>
      </w:r>
      <w:r>
        <w:rPr>
          <w:rFonts w:cs="Sakkal Majalla" w:hint="cs"/>
          <w:szCs w:val="32"/>
          <w:rtl/>
        </w:rPr>
        <w:t>ا</w:t>
      </w:r>
      <w:r w:rsidRPr="001E3858">
        <w:rPr>
          <w:rFonts w:cs="Sakkal Majalla"/>
          <w:szCs w:val="32"/>
          <w:rtl/>
        </w:rPr>
        <w:t xml:space="preserve"> على تحليل الأعباء ومفاتيح التوزيع. </w:t>
      </w:r>
      <w:r>
        <w:rPr>
          <w:rFonts w:cs="Sakkal Majalla" w:hint="cs"/>
          <w:szCs w:val="32"/>
          <w:rtl/>
        </w:rPr>
        <w:t xml:space="preserve">كما </w:t>
      </w:r>
      <w:r w:rsidRPr="001E3858">
        <w:rPr>
          <w:rFonts w:cs="Sakkal Majalla"/>
          <w:szCs w:val="32"/>
          <w:rtl/>
        </w:rPr>
        <w:t>كش</w:t>
      </w:r>
      <w:r>
        <w:rPr>
          <w:rFonts w:cs="Sakkal Majalla"/>
          <w:szCs w:val="32"/>
          <w:rtl/>
        </w:rPr>
        <w:t>فت النتائج أن محاسبة التكاليف ت</w:t>
      </w:r>
      <w:r w:rsidRPr="001E3858">
        <w:rPr>
          <w:rFonts w:cs="Sakkal Majalla"/>
          <w:szCs w:val="32"/>
          <w:rtl/>
        </w:rPr>
        <w:t xml:space="preserve">مثل أداة أساسية لاتخاذ قرارات تسعيرية مدروسة، خاصة في ظل المنافسة وتحديات تقلب تكاليف الإنتاج. واعتمدت الدراسة </w:t>
      </w:r>
      <w:r>
        <w:rPr>
          <w:rFonts w:cs="Sakkal Majalla" w:hint="cs"/>
          <w:szCs w:val="32"/>
          <w:rtl/>
        </w:rPr>
        <w:t xml:space="preserve">على </w:t>
      </w:r>
      <w:r w:rsidRPr="001E3858">
        <w:rPr>
          <w:rFonts w:cs="Sakkal Majalla"/>
          <w:szCs w:val="32"/>
          <w:rtl/>
        </w:rPr>
        <w:t>المنهج الوصفي ودراسة الحالة، مع توثيق ميداني شمل مقابلة مع المدير المالي وتحليل وثائق داخلية من المؤسسة</w:t>
      </w:r>
      <w:r w:rsidRPr="001E3858">
        <w:rPr>
          <w:rFonts w:cs="Sakkal Majalla"/>
          <w:szCs w:val="32"/>
          <w:lang w:bidi="ar-DZ"/>
        </w:rPr>
        <w:t>.</w:t>
      </w:r>
    </w:p>
    <w:p w14:paraId="7AE217F8" w14:textId="77777777" w:rsidR="00C73E8B" w:rsidRPr="0091781E" w:rsidRDefault="00C73E8B" w:rsidP="00C73E8B">
      <w:pPr>
        <w:pBdr>
          <w:top w:val="single" w:sz="4" w:space="1" w:color="auto"/>
          <w:left w:val="single" w:sz="4" w:space="4" w:color="auto"/>
          <w:bottom w:val="single" w:sz="4" w:space="1" w:color="auto"/>
          <w:right w:val="single" w:sz="4" w:space="4" w:color="auto"/>
        </w:pBdr>
        <w:bidi/>
        <w:spacing w:line="276" w:lineRule="auto"/>
        <w:jc w:val="both"/>
        <w:rPr>
          <w:rFonts w:cs="Sakkal Majalla"/>
          <w:szCs w:val="32"/>
          <w:lang w:val="en-US"/>
        </w:rPr>
      </w:pPr>
      <w:r>
        <w:rPr>
          <w:rFonts w:cs="Sakkal Majalla" w:hint="cs"/>
          <w:b/>
          <w:bCs/>
          <w:szCs w:val="32"/>
          <w:rtl/>
          <w:lang w:bidi="ar-DZ"/>
        </w:rPr>
        <w:t xml:space="preserve">الكلمات المفتاحية: </w:t>
      </w:r>
      <w:r w:rsidRPr="00120EDB">
        <w:rPr>
          <w:rFonts w:cs="Sakkal Majalla"/>
          <w:szCs w:val="32"/>
          <w:rtl/>
        </w:rPr>
        <w:t>محاسبة التكاليف</w:t>
      </w:r>
      <w:r>
        <w:rPr>
          <w:rFonts w:cs="Sakkal Majalla" w:hint="cs"/>
          <w:szCs w:val="32"/>
          <w:rtl/>
        </w:rPr>
        <w:t>،</w:t>
      </w:r>
      <w:r w:rsidRPr="005D27E0">
        <w:rPr>
          <w:rFonts w:cs="Sakkal Majalla"/>
          <w:szCs w:val="32"/>
          <w:lang w:val="en-US"/>
        </w:rPr>
        <w:t xml:space="preserve"> </w:t>
      </w:r>
      <w:r w:rsidRPr="005D27E0">
        <w:rPr>
          <w:rFonts w:cs="Sakkal Majalla"/>
          <w:szCs w:val="32"/>
          <w:rtl/>
        </w:rPr>
        <w:t>تسعير المنتجات</w:t>
      </w:r>
      <w:r>
        <w:rPr>
          <w:rFonts w:cs="Sakkal Majalla" w:hint="cs"/>
          <w:szCs w:val="32"/>
          <w:rtl/>
        </w:rPr>
        <w:t>،</w:t>
      </w:r>
      <w:r w:rsidRPr="000B3705">
        <w:rPr>
          <w:rFonts w:cs="Sakkal Majalla"/>
          <w:szCs w:val="32"/>
          <w:lang w:val="en-US"/>
        </w:rPr>
        <w:t xml:space="preserve"> </w:t>
      </w:r>
      <w:r w:rsidRPr="000B3705">
        <w:rPr>
          <w:rFonts w:cs="Sakkal Majalla"/>
          <w:szCs w:val="32"/>
          <w:rtl/>
        </w:rPr>
        <w:t>مؤسسة الإسمنت عين الكبيرة</w:t>
      </w:r>
      <w:r>
        <w:rPr>
          <w:rFonts w:cs="Sakkal Majalla" w:hint="cs"/>
          <w:szCs w:val="32"/>
          <w:rtl/>
        </w:rPr>
        <w:t>.</w:t>
      </w:r>
    </w:p>
    <w:p w14:paraId="4EBE70C4" w14:textId="77777777" w:rsidR="00C73E8B" w:rsidRPr="00CA1770" w:rsidRDefault="00C73E8B" w:rsidP="00C73E8B">
      <w:pPr>
        <w:pBdr>
          <w:top w:val="single" w:sz="4" w:space="1" w:color="auto"/>
          <w:left w:val="single" w:sz="4" w:space="4" w:color="auto"/>
          <w:bottom w:val="single" w:sz="4" w:space="1" w:color="auto"/>
          <w:right w:val="single" w:sz="4" w:space="4" w:color="auto"/>
        </w:pBdr>
        <w:tabs>
          <w:tab w:val="right" w:pos="9630"/>
        </w:tabs>
        <w:bidi/>
        <w:spacing w:line="276" w:lineRule="auto"/>
        <w:rPr>
          <w:rFonts w:asciiTheme="majorBidi" w:hAnsiTheme="majorBidi" w:cstheme="majorBidi"/>
          <w:b/>
          <w:bCs/>
          <w:szCs w:val="32"/>
          <w:lang w:val="en-US"/>
        </w:rPr>
      </w:pPr>
      <w:r w:rsidRPr="00CA1770">
        <w:rPr>
          <w:rFonts w:asciiTheme="majorBidi" w:hAnsiTheme="majorBidi" w:cstheme="majorBidi"/>
          <w:b/>
          <w:bCs/>
          <w:sz w:val="28"/>
          <w:szCs w:val="28"/>
          <w:lang w:val="en-US"/>
        </w:rPr>
        <w:t>Summary:</w:t>
      </w:r>
    </w:p>
    <w:p w14:paraId="7AF8E9CA" w14:textId="77777777" w:rsidR="00C73E8B" w:rsidRDefault="00C73E8B" w:rsidP="00C73E8B">
      <w:pPr>
        <w:pBdr>
          <w:top w:val="single" w:sz="4" w:space="1" w:color="auto"/>
          <w:left w:val="single" w:sz="4" w:space="4" w:color="auto"/>
          <w:bottom w:val="single" w:sz="4" w:space="1" w:color="auto"/>
          <w:right w:val="single" w:sz="4" w:space="4" w:color="auto"/>
        </w:pBdr>
        <w:tabs>
          <w:tab w:val="right" w:pos="9630"/>
        </w:tabs>
        <w:bidi/>
        <w:spacing w:line="276" w:lineRule="auto"/>
        <w:rPr>
          <w:rFonts w:asciiTheme="majorBidi" w:hAnsiTheme="majorBidi" w:cstheme="majorBidi"/>
          <w:sz w:val="28"/>
          <w:szCs w:val="28"/>
          <w:lang w:val="en-US" w:bidi="ar-DZ"/>
        </w:rPr>
      </w:pPr>
      <w:r>
        <w:rPr>
          <w:rFonts w:asciiTheme="majorBidi" w:hAnsiTheme="majorBidi" w:cstheme="majorBidi"/>
          <w:sz w:val="28"/>
          <w:szCs w:val="28"/>
          <w:lang w:val="en-US" w:bidi="ar-DZ"/>
        </w:rPr>
        <w:t xml:space="preserve"> </w:t>
      </w:r>
      <w:r w:rsidRPr="007701B4">
        <w:rPr>
          <w:rFonts w:asciiTheme="majorBidi" w:hAnsiTheme="majorBidi" w:cstheme="majorBidi"/>
          <w:sz w:val="28"/>
          <w:szCs w:val="28"/>
          <w:lang w:val="en-US" w:bidi="ar-DZ"/>
        </w:rPr>
        <w:t>This study aims to highlight the role of cost accounting in product pricing through a case study at Ain El Kebira Cement Company, a public Algerian enterprise under the GICA group. It focuses on clinker, a semi-finished product priced internally, as cement prices are centrally determined. The company applies the “homogeneous sections” method within the full costing system to calculate production costs, which helps in accurately setting product prices based on cost analysis and allocation keys. The results showed that cost accounting is a vital tool for informed pricing decisions, especially amid production cost fluctuations and market competition. The study followed a descriptive approach and case study methodology, supported by a field interview with the financial manager and internal document analysis.</w:t>
      </w:r>
    </w:p>
    <w:p w14:paraId="3A2DDB60" w14:textId="77777777" w:rsidR="00C73E8B" w:rsidRPr="007701B4" w:rsidRDefault="00C73E8B" w:rsidP="00C73E8B">
      <w:pPr>
        <w:pBdr>
          <w:top w:val="single" w:sz="4" w:space="1" w:color="auto"/>
          <w:left w:val="single" w:sz="4" w:space="4" w:color="auto"/>
          <w:bottom w:val="single" w:sz="4" w:space="1" w:color="auto"/>
          <w:right w:val="single" w:sz="4" w:space="4" w:color="auto"/>
        </w:pBdr>
        <w:tabs>
          <w:tab w:val="right" w:pos="9630"/>
        </w:tabs>
        <w:bidi/>
        <w:spacing w:line="276" w:lineRule="auto"/>
        <w:rPr>
          <w:rFonts w:asciiTheme="majorBidi" w:hAnsiTheme="majorBidi" w:cstheme="majorBidi"/>
          <w:sz w:val="28"/>
          <w:szCs w:val="28"/>
          <w:lang w:val="en-US" w:bidi="ar-DZ"/>
        </w:rPr>
      </w:pPr>
      <w:proofErr w:type="gramStart"/>
      <w:r w:rsidRPr="0091781E">
        <w:rPr>
          <w:rFonts w:asciiTheme="majorBidi" w:hAnsiTheme="majorBidi" w:cstheme="majorBidi"/>
          <w:b/>
          <w:bCs/>
          <w:sz w:val="28"/>
          <w:szCs w:val="28"/>
          <w:lang w:val="en-US" w:bidi="ar-DZ"/>
        </w:rPr>
        <w:t>Keywords :</w:t>
      </w:r>
      <w:proofErr w:type="gramEnd"/>
      <w:r w:rsidRPr="0091781E">
        <w:rPr>
          <w:rFonts w:asciiTheme="majorBidi" w:hAnsiTheme="majorBidi" w:cstheme="majorBidi"/>
          <w:b/>
          <w:bCs/>
          <w:sz w:val="28"/>
          <w:szCs w:val="28"/>
          <w:lang w:val="en-US" w:bidi="ar-DZ"/>
        </w:rPr>
        <w:t xml:space="preserve"> </w:t>
      </w:r>
      <w:r w:rsidRPr="0091781E">
        <w:rPr>
          <w:rFonts w:asciiTheme="majorBidi" w:hAnsiTheme="majorBidi" w:cstheme="majorBidi"/>
          <w:sz w:val="28"/>
          <w:szCs w:val="28"/>
          <w:lang w:val="en-US" w:bidi="ar-DZ"/>
        </w:rPr>
        <w:t>Cost accounting, Product pricing, Ain El Kebira Cement Company</w:t>
      </w:r>
      <w:r>
        <w:rPr>
          <w:rFonts w:asciiTheme="majorBidi" w:hAnsiTheme="majorBidi" w:cstheme="majorBidi"/>
          <w:sz w:val="28"/>
          <w:szCs w:val="28"/>
          <w:lang w:val="en-US" w:bidi="ar-DZ"/>
        </w:rPr>
        <w:t>.</w:t>
      </w:r>
    </w:p>
    <w:p w14:paraId="222BE13C" w14:textId="77777777" w:rsidR="00037746" w:rsidRPr="00C73E8B" w:rsidRDefault="00037746">
      <w:pPr>
        <w:rPr>
          <w:lang w:val="en-US"/>
        </w:rPr>
      </w:pPr>
    </w:p>
    <w:sectPr w:rsidR="00037746" w:rsidRPr="00C73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8B"/>
    <w:rsid w:val="00037746"/>
    <w:rsid w:val="000877D6"/>
    <w:rsid w:val="00211A78"/>
    <w:rsid w:val="0038063A"/>
    <w:rsid w:val="004B04AD"/>
    <w:rsid w:val="00531A32"/>
    <w:rsid w:val="00B22F75"/>
    <w:rsid w:val="00BD224E"/>
    <w:rsid w:val="00C73E8B"/>
    <w:rsid w:val="00D50E41"/>
    <w:rsid w:val="00DD3F8A"/>
    <w:rsid w:val="00EF5286"/>
    <w:rsid w:val="00F6051C"/>
    <w:rsid w:val="00FD3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CEEA"/>
  <w15:chartTrackingRefBased/>
  <w15:docId w15:val="{7D92363D-6D82-4869-8A6B-17DD0D2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8B"/>
    <w:pPr>
      <w:ind w:left="708"/>
      <w:jc w:val="right"/>
    </w:pPr>
    <w:rPr>
      <w:rFonts w:ascii="Sakkal Majalla" w:hAnsi="Sakkal Majalla"/>
      <w:sz w:val="32"/>
      <w:lang w:val="fr-FR"/>
      <w14:ligatures w14:val="none"/>
    </w:rPr>
  </w:style>
  <w:style w:type="paragraph" w:styleId="Heading1">
    <w:name w:val="heading 1"/>
    <w:basedOn w:val="Normal"/>
    <w:next w:val="Normal"/>
    <w:link w:val="Heading1Char"/>
    <w:uiPriority w:val="9"/>
    <w:qFormat/>
    <w:rsid w:val="00C73E8B"/>
    <w:pPr>
      <w:keepNext/>
      <w:keepLines/>
      <w:spacing w:before="360" w:after="80"/>
      <w:ind w:left="0"/>
      <w:jc w:val="left"/>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C73E8B"/>
    <w:pPr>
      <w:keepNext/>
      <w:keepLines/>
      <w:spacing w:before="160" w:after="80"/>
      <w:ind w:left="0"/>
      <w:jc w:val="left"/>
      <w:outlineLvl w:val="1"/>
    </w:pPr>
    <w:rPr>
      <w:rFonts w:asciiTheme="majorHAnsi" w:eastAsiaTheme="majorEastAsia" w:hAnsiTheme="majorHAnsi" w:cstheme="majorBidi"/>
      <w:color w:val="2F5496" w:themeColor="accent1" w:themeShade="BF"/>
      <w:szCs w:val="32"/>
      <w:lang w:val="en-US"/>
      <w14:ligatures w14:val="standardContextual"/>
    </w:rPr>
  </w:style>
  <w:style w:type="paragraph" w:styleId="Heading3">
    <w:name w:val="heading 3"/>
    <w:basedOn w:val="Normal"/>
    <w:next w:val="Normal"/>
    <w:link w:val="Heading3Char"/>
    <w:uiPriority w:val="9"/>
    <w:semiHidden/>
    <w:unhideWhenUsed/>
    <w:qFormat/>
    <w:rsid w:val="00C73E8B"/>
    <w:pPr>
      <w:keepNext/>
      <w:keepLines/>
      <w:spacing w:before="160" w:after="80"/>
      <w:ind w:left="0"/>
      <w:jc w:val="left"/>
      <w:outlineLvl w:val="2"/>
    </w:pPr>
    <w:rPr>
      <w:rFonts w:asciiTheme="minorHAnsi" w:eastAsiaTheme="majorEastAsia" w:hAnsiTheme="minorHAnsi"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C73E8B"/>
    <w:pPr>
      <w:keepNext/>
      <w:keepLines/>
      <w:spacing w:before="80" w:after="40"/>
      <w:ind w:left="0"/>
      <w:jc w:val="left"/>
      <w:outlineLvl w:val="3"/>
    </w:pPr>
    <w:rPr>
      <w:rFonts w:asciiTheme="minorHAnsi" w:eastAsiaTheme="majorEastAsia" w:hAnsiTheme="minorHAnsi" w:cstheme="majorBidi"/>
      <w:i/>
      <w:iCs/>
      <w:color w:val="2F5496" w:themeColor="accent1" w:themeShade="BF"/>
      <w:sz w:val="22"/>
      <w:lang w:val="en-US"/>
      <w14:ligatures w14:val="standardContextual"/>
    </w:rPr>
  </w:style>
  <w:style w:type="paragraph" w:styleId="Heading5">
    <w:name w:val="heading 5"/>
    <w:basedOn w:val="Normal"/>
    <w:next w:val="Normal"/>
    <w:link w:val="Heading5Char"/>
    <w:uiPriority w:val="9"/>
    <w:semiHidden/>
    <w:unhideWhenUsed/>
    <w:qFormat/>
    <w:rsid w:val="00C73E8B"/>
    <w:pPr>
      <w:keepNext/>
      <w:keepLines/>
      <w:spacing w:before="80" w:after="40"/>
      <w:ind w:left="0"/>
      <w:jc w:val="left"/>
      <w:outlineLvl w:val="4"/>
    </w:pPr>
    <w:rPr>
      <w:rFonts w:asciiTheme="minorHAnsi" w:eastAsiaTheme="majorEastAsia" w:hAnsiTheme="minorHAnsi" w:cstheme="majorBidi"/>
      <w:color w:val="2F5496" w:themeColor="accent1" w:themeShade="BF"/>
      <w:sz w:val="22"/>
      <w:lang w:val="en-US"/>
      <w14:ligatures w14:val="standardContextual"/>
    </w:rPr>
  </w:style>
  <w:style w:type="paragraph" w:styleId="Heading6">
    <w:name w:val="heading 6"/>
    <w:basedOn w:val="Normal"/>
    <w:next w:val="Normal"/>
    <w:link w:val="Heading6Char"/>
    <w:uiPriority w:val="9"/>
    <w:semiHidden/>
    <w:unhideWhenUsed/>
    <w:qFormat/>
    <w:rsid w:val="00C73E8B"/>
    <w:pPr>
      <w:keepNext/>
      <w:keepLines/>
      <w:spacing w:before="40" w:after="0"/>
      <w:ind w:left="0"/>
      <w:jc w:val="left"/>
      <w:outlineLvl w:val="5"/>
    </w:pPr>
    <w:rPr>
      <w:rFonts w:asciiTheme="minorHAnsi" w:eastAsiaTheme="majorEastAsia" w:hAnsiTheme="minorHAnsi" w:cstheme="majorBidi"/>
      <w:i/>
      <w:iCs/>
      <w:color w:val="595959" w:themeColor="text1" w:themeTint="A6"/>
      <w:sz w:val="22"/>
      <w:lang w:val="en-US"/>
      <w14:ligatures w14:val="standardContextual"/>
    </w:rPr>
  </w:style>
  <w:style w:type="paragraph" w:styleId="Heading7">
    <w:name w:val="heading 7"/>
    <w:basedOn w:val="Normal"/>
    <w:next w:val="Normal"/>
    <w:link w:val="Heading7Char"/>
    <w:uiPriority w:val="9"/>
    <w:semiHidden/>
    <w:unhideWhenUsed/>
    <w:qFormat/>
    <w:rsid w:val="00C73E8B"/>
    <w:pPr>
      <w:keepNext/>
      <w:keepLines/>
      <w:spacing w:before="40" w:after="0"/>
      <w:ind w:left="0"/>
      <w:jc w:val="left"/>
      <w:outlineLvl w:val="6"/>
    </w:pPr>
    <w:rPr>
      <w:rFonts w:asciiTheme="minorHAnsi" w:eastAsiaTheme="majorEastAsia" w:hAnsiTheme="minorHAnsi" w:cstheme="majorBidi"/>
      <w:color w:val="595959" w:themeColor="text1" w:themeTint="A6"/>
      <w:sz w:val="22"/>
      <w:lang w:val="en-US"/>
      <w14:ligatures w14:val="standardContextual"/>
    </w:rPr>
  </w:style>
  <w:style w:type="paragraph" w:styleId="Heading8">
    <w:name w:val="heading 8"/>
    <w:basedOn w:val="Normal"/>
    <w:next w:val="Normal"/>
    <w:link w:val="Heading8Char"/>
    <w:uiPriority w:val="9"/>
    <w:semiHidden/>
    <w:unhideWhenUsed/>
    <w:qFormat/>
    <w:rsid w:val="00C73E8B"/>
    <w:pPr>
      <w:keepNext/>
      <w:keepLines/>
      <w:spacing w:after="0"/>
      <w:ind w:left="0"/>
      <w:jc w:val="left"/>
      <w:outlineLvl w:val="7"/>
    </w:pPr>
    <w:rPr>
      <w:rFonts w:asciiTheme="minorHAnsi" w:eastAsiaTheme="majorEastAsia" w:hAnsiTheme="minorHAnsi" w:cstheme="majorBidi"/>
      <w:i/>
      <w:iCs/>
      <w:color w:val="272727" w:themeColor="text1" w:themeTint="D8"/>
      <w:sz w:val="22"/>
      <w:lang w:val="en-US"/>
      <w14:ligatures w14:val="standardContextual"/>
    </w:rPr>
  </w:style>
  <w:style w:type="paragraph" w:styleId="Heading9">
    <w:name w:val="heading 9"/>
    <w:basedOn w:val="Normal"/>
    <w:next w:val="Normal"/>
    <w:link w:val="Heading9Char"/>
    <w:uiPriority w:val="9"/>
    <w:semiHidden/>
    <w:unhideWhenUsed/>
    <w:qFormat/>
    <w:rsid w:val="00C73E8B"/>
    <w:pPr>
      <w:keepNext/>
      <w:keepLines/>
      <w:spacing w:after="0"/>
      <w:ind w:left="0"/>
      <w:jc w:val="left"/>
      <w:outlineLvl w:val="8"/>
    </w:pPr>
    <w:rPr>
      <w:rFonts w:asciiTheme="minorHAnsi" w:eastAsiaTheme="majorEastAsia" w:hAnsiTheme="minorHAnsi" w:cstheme="majorBidi"/>
      <w:color w:val="272727" w:themeColor="text1" w:themeTint="D8"/>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E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E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E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E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E8B"/>
    <w:rPr>
      <w:rFonts w:eastAsiaTheme="majorEastAsia" w:cstheme="majorBidi"/>
      <w:color w:val="272727" w:themeColor="text1" w:themeTint="D8"/>
    </w:rPr>
  </w:style>
  <w:style w:type="paragraph" w:styleId="Title">
    <w:name w:val="Title"/>
    <w:basedOn w:val="Normal"/>
    <w:next w:val="Normal"/>
    <w:link w:val="TitleChar"/>
    <w:uiPriority w:val="10"/>
    <w:qFormat/>
    <w:rsid w:val="00C73E8B"/>
    <w:pPr>
      <w:spacing w:after="80" w:line="240" w:lineRule="auto"/>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3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E8B"/>
    <w:pPr>
      <w:numPr>
        <w:ilvl w:val="1"/>
      </w:numPr>
      <w:jc w:val="left"/>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C73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E8B"/>
    <w:pPr>
      <w:spacing w:before="160"/>
      <w:ind w:left="0"/>
      <w:jc w:val="center"/>
    </w:pPr>
    <w:rPr>
      <w:rFonts w:asciiTheme="minorHAnsi" w:hAnsiTheme="minorHAnsi"/>
      <w:i/>
      <w:iCs/>
      <w:color w:val="404040" w:themeColor="text1" w:themeTint="BF"/>
      <w:sz w:val="22"/>
      <w:lang w:val="en-US"/>
      <w14:ligatures w14:val="standardContextual"/>
    </w:rPr>
  </w:style>
  <w:style w:type="character" w:customStyle="1" w:styleId="QuoteChar">
    <w:name w:val="Quote Char"/>
    <w:basedOn w:val="DefaultParagraphFont"/>
    <w:link w:val="Quote"/>
    <w:uiPriority w:val="29"/>
    <w:rsid w:val="00C73E8B"/>
    <w:rPr>
      <w:i/>
      <w:iCs/>
      <w:color w:val="404040" w:themeColor="text1" w:themeTint="BF"/>
    </w:rPr>
  </w:style>
  <w:style w:type="paragraph" w:styleId="ListParagraph">
    <w:name w:val="List Paragraph"/>
    <w:basedOn w:val="Normal"/>
    <w:uiPriority w:val="34"/>
    <w:qFormat/>
    <w:rsid w:val="00C73E8B"/>
    <w:pPr>
      <w:ind w:left="720"/>
      <w:contextualSpacing/>
      <w:jc w:val="left"/>
    </w:pPr>
    <w:rPr>
      <w:rFonts w:asciiTheme="minorHAnsi" w:hAnsiTheme="minorHAnsi"/>
      <w:sz w:val="22"/>
      <w:lang w:val="en-US"/>
      <w14:ligatures w14:val="standardContextual"/>
    </w:rPr>
  </w:style>
  <w:style w:type="character" w:styleId="IntenseEmphasis">
    <w:name w:val="Intense Emphasis"/>
    <w:basedOn w:val="DefaultParagraphFont"/>
    <w:uiPriority w:val="21"/>
    <w:qFormat/>
    <w:rsid w:val="00C73E8B"/>
    <w:rPr>
      <w:i/>
      <w:iCs/>
      <w:color w:val="2F5496" w:themeColor="accent1" w:themeShade="BF"/>
    </w:rPr>
  </w:style>
  <w:style w:type="paragraph" w:styleId="IntenseQuote">
    <w:name w:val="Intense Quote"/>
    <w:basedOn w:val="Normal"/>
    <w:next w:val="Normal"/>
    <w:link w:val="IntenseQuoteChar"/>
    <w:uiPriority w:val="30"/>
    <w:qFormat/>
    <w:rsid w:val="00C73E8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lang w:val="en-US"/>
      <w14:ligatures w14:val="standardContextual"/>
    </w:rPr>
  </w:style>
  <w:style w:type="character" w:customStyle="1" w:styleId="IntenseQuoteChar">
    <w:name w:val="Intense Quote Char"/>
    <w:basedOn w:val="DefaultParagraphFont"/>
    <w:link w:val="IntenseQuote"/>
    <w:uiPriority w:val="30"/>
    <w:rsid w:val="00C73E8B"/>
    <w:rPr>
      <w:i/>
      <w:iCs/>
      <w:color w:val="2F5496" w:themeColor="accent1" w:themeShade="BF"/>
    </w:rPr>
  </w:style>
  <w:style w:type="character" w:styleId="IntenseReference">
    <w:name w:val="Intense Reference"/>
    <w:basedOn w:val="DefaultParagraphFont"/>
    <w:uiPriority w:val="32"/>
    <w:qFormat/>
    <w:rsid w:val="00C73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Sayf Khader</dc:creator>
  <cp:keywords/>
  <dc:description/>
  <cp:lastModifiedBy>Sayf Khader</cp:lastModifiedBy>
  <cp:revision>1</cp:revision>
  <dcterms:created xsi:type="dcterms:W3CDTF">2025-07-14T21:38:00Z</dcterms:created>
  <dcterms:modified xsi:type="dcterms:W3CDTF">2025-07-14T21:43:00Z</dcterms:modified>
</cp:coreProperties>
</file>