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2E22" w14:textId="77777777" w:rsidR="00D42011" w:rsidRPr="0082332C" w:rsidRDefault="00D42011" w:rsidP="00D42011">
      <w:pPr>
        <w:tabs>
          <w:tab w:val="left" w:pos="1296"/>
        </w:tabs>
        <w:bidi/>
        <w:rPr>
          <w:rFonts w:ascii="Sakkal Majalla" w:hAnsi="Sakkal Majalla" w:cs="Sakkal Majalla"/>
          <w:b/>
          <w:bCs/>
          <w:sz w:val="32"/>
          <w:szCs w:val="32"/>
          <w:rtl/>
          <w:lang w:bidi="ar-DZ"/>
        </w:rPr>
      </w:pPr>
      <w:r w:rsidRPr="0082332C">
        <w:rPr>
          <w:rFonts w:ascii="Sakkal Majalla" w:hAnsi="Sakkal Majalla" w:cs="Sakkal Majalla" w:hint="cs"/>
          <w:b/>
          <w:bCs/>
          <w:sz w:val="32"/>
          <w:szCs w:val="32"/>
          <w:rtl/>
          <w:lang w:bidi="ar-DZ"/>
        </w:rPr>
        <w:t>الملخص:</w:t>
      </w:r>
    </w:p>
    <w:p w14:paraId="221F8E31" w14:textId="77777777" w:rsidR="00D42011" w:rsidRDefault="00D42011" w:rsidP="00D42011">
      <w:pPr>
        <w:tabs>
          <w:tab w:val="left" w:pos="1296"/>
        </w:tabs>
        <w:bidi/>
        <w:rPr>
          <w:rFonts w:ascii="Sakkal Majalla" w:hAnsi="Sakkal Majalla" w:cs="Sakkal Majalla"/>
          <w:sz w:val="32"/>
          <w:szCs w:val="32"/>
          <w:rtl/>
          <w:lang w:bidi="ar-DZ"/>
        </w:rPr>
      </w:pPr>
      <w:r>
        <w:rPr>
          <w:rFonts w:ascii="Sakkal Majalla" w:hAnsi="Sakkal Majalla" w:cs="Sakkal Majalla" w:hint="cs"/>
          <w:sz w:val="32"/>
          <w:szCs w:val="32"/>
          <w:rtl/>
        </w:rPr>
        <w:t xml:space="preserve">     تهدف</w:t>
      </w:r>
      <w:r w:rsidRPr="0082332C">
        <w:rPr>
          <w:rFonts w:ascii="Sakkal Majalla" w:hAnsi="Sakkal Majalla" w:cs="Sakkal Majalla"/>
          <w:sz w:val="32"/>
          <w:szCs w:val="32"/>
          <w:rtl/>
        </w:rPr>
        <w:t xml:space="preserve"> هذه الدراسة إلى تحليل دور إدارة المخاطر المالية في تحسين الأداء المالي لشركات التأمين، من خلال دراسة حالة الشركة الوطنية للتأمين</w:t>
      </w:r>
      <w:r w:rsidRPr="0082332C">
        <w:rPr>
          <w:rFonts w:ascii="Sakkal Majalla" w:hAnsi="Sakkal Majalla" w:cs="Sakkal Majalla"/>
          <w:sz w:val="32"/>
          <w:szCs w:val="32"/>
          <w:lang w:bidi="ar-DZ"/>
        </w:rPr>
        <w:t xml:space="preserve"> SAA </w:t>
      </w:r>
      <w:r w:rsidRPr="0082332C">
        <w:rPr>
          <w:rFonts w:ascii="Sakkal Majalla" w:hAnsi="Sakkal Majalla" w:cs="Sakkal Majalla"/>
          <w:sz w:val="32"/>
          <w:szCs w:val="32"/>
          <w:rtl/>
        </w:rPr>
        <w:t>خلال الفترة 2020–2022. تم الاعتماد على منهج وصفي تحليلي، بالتركيز على مؤشرات مالية مثل السيولة، الربحية، المديونية، ورأس المال العامل. أظهرت النتائج وجود اختلالات مالية مزمنة، وضعف في تفعيل إدارة المخاطر، مما أثر سلبًا على استقرار الأداء المالي. وقد خلصت الدراسة إلى ضرورة تعزيز نظام إدارة المخاطر وتكييفه مع المتغيرات المالية لضمان استدامة المؤسسة</w:t>
      </w:r>
      <w:r w:rsidRPr="0082332C">
        <w:rPr>
          <w:rFonts w:ascii="Sakkal Majalla" w:hAnsi="Sakkal Majalla" w:cs="Sakkal Majalla"/>
          <w:sz w:val="32"/>
          <w:szCs w:val="32"/>
          <w:lang w:bidi="ar-DZ"/>
        </w:rPr>
        <w:t>.</w:t>
      </w:r>
    </w:p>
    <w:p w14:paraId="2F9EBE5A" w14:textId="77777777" w:rsidR="00D42011" w:rsidRPr="00CF0CC2" w:rsidRDefault="00D42011" w:rsidP="00D42011">
      <w:pPr>
        <w:tabs>
          <w:tab w:val="left" w:pos="1296"/>
        </w:tabs>
        <w:bidi/>
        <w:jc w:val="right"/>
        <w:rPr>
          <w:rFonts w:ascii="Sakkal Majalla" w:hAnsi="Sakkal Majalla" w:cs="Sakkal Majalla"/>
          <w:b/>
          <w:bCs/>
          <w:sz w:val="32"/>
          <w:szCs w:val="32"/>
          <w:lang w:val="en-US" w:bidi="ar-DZ"/>
        </w:rPr>
      </w:pPr>
      <w:r w:rsidRPr="00CF0CC2">
        <w:rPr>
          <w:rFonts w:ascii="Sakkal Majalla" w:hAnsi="Sakkal Majalla" w:cs="Sakkal Majalla"/>
          <w:b/>
          <w:bCs/>
          <w:sz w:val="32"/>
          <w:szCs w:val="32"/>
          <w:lang w:val="en-US" w:bidi="ar-DZ"/>
        </w:rPr>
        <w:t>Abstract</w:t>
      </w:r>
    </w:p>
    <w:p w14:paraId="77F94049" w14:textId="77777777" w:rsidR="00D42011" w:rsidRPr="0082332C" w:rsidRDefault="00D42011" w:rsidP="00D42011">
      <w:pPr>
        <w:tabs>
          <w:tab w:val="left" w:pos="1296"/>
        </w:tabs>
        <w:bidi/>
        <w:jc w:val="right"/>
        <w:rPr>
          <w:rFonts w:ascii="Sakkal Majalla" w:hAnsi="Sakkal Majalla" w:cs="Sakkal Majalla"/>
          <w:sz w:val="32"/>
          <w:szCs w:val="32"/>
          <w:lang w:val="en-US" w:bidi="ar-DZ"/>
        </w:rPr>
      </w:pPr>
      <w:r>
        <w:rPr>
          <w:rFonts w:ascii="Sakkal Majalla" w:hAnsi="Sakkal Majalla" w:cs="Sakkal Majalla"/>
          <w:sz w:val="32"/>
          <w:szCs w:val="32"/>
          <w:lang w:val="en-US" w:bidi="ar-DZ"/>
        </w:rPr>
        <w:t xml:space="preserve">     </w:t>
      </w:r>
      <w:r w:rsidRPr="0082332C">
        <w:rPr>
          <w:rFonts w:ascii="Sakkal Majalla" w:hAnsi="Sakkal Majalla" w:cs="Sakkal Majalla"/>
          <w:sz w:val="32"/>
          <w:szCs w:val="32"/>
          <w:lang w:val="en-US" w:bidi="ar-DZ"/>
        </w:rPr>
        <w:t>This study aims to analyze the role of financial risk management in improving the financial performance of insurance companies, using a case study of the National Insurance Company (SAA) during the period 2020–2022. The research adopted a descriptive-analytical approach focusing on indicators such as liquidity, profitability, indebtedness, and working capital. The results revealed persistent financial imbalances and a weak implementation of risk management, which negatively impacted financial stability. The study concluded with the need to strengthen the risk management system and adapt it to financial changes to ensure institutional sustainability.</w:t>
      </w:r>
    </w:p>
    <w:p w14:paraId="30241633" w14:textId="77777777" w:rsidR="00D42011" w:rsidRPr="0082332C" w:rsidRDefault="00D42011" w:rsidP="00D42011">
      <w:pPr>
        <w:tabs>
          <w:tab w:val="left" w:pos="1296"/>
        </w:tabs>
        <w:bidi/>
        <w:jc w:val="right"/>
        <w:rPr>
          <w:rFonts w:ascii="Sakkal Majalla" w:hAnsi="Sakkal Majalla" w:cs="Sakkal Majalla"/>
          <w:sz w:val="32"/>
          <w:szCs w:val="32"/>
          <w:lang w:val="en-US" w:bidi="ar-DZ"/>
        </w:rPr>
      </w:pPr>
    </w:p>
    <w:p w14:paraId="737468BB" w14:textId="77777777" w:rsidR="00D42011" w:rsidRPr="0082332C" w:rsidRDefault="00D42011" w:rsidP="00D42011">
      <w:pPr>
        <w:tabs>
          <w:tab w:val="left" w:pos="1296"/>
        </w:tabs>
        <w:bidi/>
        <w:rPr>
          <w:rFonts w:ascii="Sakkal Majalla" w:hAnsi="Sakkal Majalla" w:cs="Sakkal Majalla"/>
          <w:sz w:val="32"/>
          <w:szCs w:val="32"/>
          <w:rtl/>
          <w:lang w:bidi="ar-DZ"/>
        </w:rPr>
      </w:pPr>
    </w:p>
    <w:p w14:paraId="7776C0A9" w14:textId="0D2288E7" w:rsidR="00D42011" w:rsidRPr="00D42011" w:rsidRDefault="00D42011">
      <w:pPr>
        <w:rPr>
          <w:lang w:val="en-US"/>
        </w:rPr>
      </w:pPr>
    </w:p>
    <w:sectPr w:rsidR="00D42011" w:rsidRPr="00D42011" w:rsidSect="0054442A">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11"/>
    <w:rsid w:val="00301718"/>
    <w:rsid w:val="00D420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5E72"/>
  <w15:chartTrackingRefBased/>
  <w15:docId w15:val="{95A3054D-5AE0-4D67-A1A4-6EBCF542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996</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 khattala</dc:creator>
  <cp:keywords/>
  <dc:description/>
  <cp:lastModifiedBy>imad khattala</cp:lastModifiedBy>
  <cp:revision>2</cp:revision>
  <dcterms:created xsi:type="dcterms:W3CDTF">2025-07-14T12:13:00Z</dcterms:created>
  <dcterms:modified xsi:type="dcterms:W3CDTF">2025-07-14T12:13:00Z</dcterms:modified>
</cp:coreProperties>
</file>