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A02" w:rsidRDefault="00E45A02" w:rsidP="00E45A02">
      <w:pPr>
        <w:bidi/>
        <w:jc w:val="both"/>
        <w:rPr>
          <w:rFonts w:ascii="All Genders v4" w:eastAsia="Sakkal Majalla" w:hAnsi="All Genders v4" w:cs="All Genders v4"/>
          <w:sz w:val="32"/>
          <w:szCs w:val="32"/>
          <w:rtl/>
          <w:lang w:bidi="ar-DZ"/>
        </w:rPr>
      </w:pPr>
      <w:r w:rsidRPr="00055FEA">
        <w:rPr>
          <w:rFonts w:ascii="All Genders v4" w:eastAsia="Sakkal Majalla" w:hAnsi="All Genders v4" w:cs="All Genders v4"/>
          <w:sz w:val="32"/>
          <w:szCs w:val="32"/>
          <w:rtl/>
          <w:lang w:bidi="ar-DZ"/>
        </w:rPr>
        <w:t xml:space="preserve">الملخص </w:t>
      </w:r>
      <w:r>
        <w:rPr>
          <w:rFonts w:ascii="All Genders v4" w:eastAsia="Sakkal Majalla" w:hAnsi="All Genders v4" w:cs="All Genders v4" w:hint="cs"/>
          <w:sz w:val="32"/>
          <w:szCs w:val="32"/>
          <w:rtl/>
          <w:lang w:bidi="ar-DZ"/>
        </w:rPr>
        <w:t xml:space="preserve"> </w:t>
      </w:r>
    </w:p>
    <w:p w:rsidR="00E45A02" w:rsidRPr="00DE7AE7" w:rsidRDefault="00E45A02" w:rsidP="00E45A02">
      <w:pPr>
        <w:pStyle w:val="NormalWeb"/>
        <w:jc w:val="right"/>
        <w:rPr>
          <w:rFonts w:ascii="Sakkal Majalla" w:hAnsi="Sakkal Majalla" w:cs="Sakkal Majalla"/>
          <w:sz w:val="28"/>
          <w:szCs w:val="28"/>
        </w:rPr>
      </w:pPr>
      <w:r w:rsidRPr="00DE7AE7">
        <w:rPr>
          <w:rFonts w:ascii="Sakkal Majalla" w:hAnsi="Sakkal Majalla" w:cs="Sakkal Majalla"/>
          <w:sz w:val="28"/>
          <w:szCs w:val="28"/>
          <w:rtl/>
        </w:rPr>
        <w:t>يهدف هذا البحث إلى دراسة استخدام قائمة التدفقات النقدية كأداة فعّالة في تقييم الأداء المالي لمؤسسة "الإسمنت عين الكبيرة" خلال الفترة من 2019 إلى 2023. يعتبر هذا البحث ذا أهمية كبيرة في ضوء الحاجة المتزايدة لتحليل الأداء المالي للمؤسسات باستخدام أدوات دقيقة، مثل قائمة التدفقات النقدية التي تساهم في تقييم السيولة المالية وكفاءة السياسات المالية المتبعة. الهدف الرئيسي من الدراسة هو توضيح دور هذه القائمة في تقييم التدفقات النقدية الداخلة والخارجة، وتحليل أداء المؤسسة في جوانب متعددة مثل جودة الأرباح والسيولة المالية</w:t>
      </w:r>
      <w:r w:rsidRPr="00DE7AE7">
        <w:rPr>
          <w:rFonts w:ascii="Sakkal Majalla" w:hAnsi="Sakkal Majalla" w:cs="Sakkal Majalla"/>
          <w:sz w:val="28"/>
          <w:szCs w:val="28"/>
        </w:rPr>
        <w:t>.</w:t>
      </w:r>
    </w:p>
    <w:p w:rsidR="00E45A02" w:rsidRPr="00DE7AE7" w:rsidRDefault="00E45A02" w:rsidP="00E45A02">
      <w:pPr>
        <w:pStyle w:val="NormalWeb"/>
        <w:jc w:val="right"/>
        <w:rPr>
          <w:rFonts w:ascii="Sakkal Majalla" w:hAnsi="Sakkal Majalla" w:cs="Sakkal Majalla"/>
          <w:sz w:val="28"/>
          <w:szCs w:val="28"/>
        </w:rPr>
      </w:pPr>
      <w:r w:rsidRPr="00DE7AE7">
        <w:rPr>
          <w:rFonts w:ascii="Sakkal Majalla" w:hAnsi="Sakkal Majalla" w:cs="Sakkal Majalla"/>
          <w:sz w:val="28"/>
          <w:szCs w:val="28"/>
          <w:rtl/>
        </w:rPr>
        <w:t>تم اعتماد المنهج الوصفي التحليلي في تحليل البيانات المالية للمؤسسة ومقارنة نتائجها عبر السنوات المختلفة. من خلال النتائج التي تم الوصول إليها، تبين أن قائمة التدفقات النقدية تعد أداة حيوية لفهم العمليات المالية المختلفة، كما تسهم في تحسين القرارات المالية. كما أكدت الدراسة على ضرورة تخصيص مزيد من الاهتمام لهذه الأداة في تقييم الأداء المالي الشامل</w:t>
      </w:r>
      <w:r>
        <w:rPr>
          <w:rFonts w:ascii="Sakkal Majalla" w:hAnsi="Sakkal Majalla" w:cs="Sakkal Majalla" w:hint="cs"/>
          <w:sz w:val="28"/>
          <w:szCs w:val="28"/>
          <w:rtl/>
        </w:rPr>
        <w:t xml:space="preserve"> ـ</w:t>
      </w:r>
      <w:r w:rsidRPr="00DE7AE7">
        <w:rPr>
          <w:rFonts w:ascii="Sakkal Majalla" w:hAnsi="Sakkal Majalla" w:cs="Sakkal Majalla"/>
          <w:sz w:val="28"/>
          <w:szCs w:val="28"/>
        </w:rPr>
        <w:t>.</w:t>
      </w:r>
    </w:p>
    <w:p w:rsidR="00E45A02" w:rsidRDefault="00E45A02" w:rsidP="00E45A02">
      <w:pPr>
        <w:pStyle w:val="NormalWeb"/>
        <w:jc w:val="right"/>
        <w:rPr>
          <w:rFonts w:ascii="Sakkal Majalla" w:hAnsi="Sakkal Majalla" w:cs="Sakkal Majalla"/>
          <w:sz w:val="28"/>
          <w:szCs w:val="28"/>
          <w:rtl/>
        </w:rPr>
      </w:pPr>
      <w:r w:rsidRPr="00DE7AE7">
        <w:rPr>
          <w:rFonts w:ascii="Sakkal Majalla" w:hAnsi="Sakkal Majalla" w:cs="Sakkal Majalla"/>
          <w:sz w:val="28"/>
          <w:szCs w:val="28"/>
          <w:rtl/>
        </w:rPr>
        <w:t>تشير النتائج إلى أن قائمة التدفقات النقدية توفر رؤية واضحة عن كيفية إدارة الموارد المالية للمؤسسة، وبالتالي يمكن اعتمادها كأداة محورية في التقييم المالي. أما بالنسبة لآفاق البحث، فهناك حاجة لتوسيع نطاق الدراسة لتشمل مؤسسات أخرى، ودراسة تأثير التقنيات الحديثة على استخدام هذه الأداة</w:t>
      </w:r>
      <w:r>
        <w:rPr>
          <w:rFonts w:ascii="Sakkal Majalla" w:hAnsi="Sakkal Majalla" w:cs="Sakkal Majalla" w:hint="cs"/>
          <w:sz w:val="28"/>
          <w:szCs w:val="28"/>
          <w:rtl/>
        </w:rPr>
        <w:t xml:space="preserve"> </w:t>
      </w:r>
    </w:p>
    <w:p w:rsidR="00E45A02" w:rsidRDefault="00E45A02" w:rsidP="00E45A02">
      <w:pPr>
        <w:pStyle w:val="NormalWeb"/>
        <w:jc w:val="right"/>
        <w:rPr>
          <w:rFonts w:ascii="Sakkal Majalla" w:hAnsi="Sakkal Majalla" w:cs="Sakkal Majalla"/>
          <w:color w:val="222222"/>
          <w:sz w:val="32"/>
          <w:szCs w:val="32"/>
          <w:rtl/>
          <w:lang w:bidi="ar-DZ"/>
        </w:rPr>
      </w:pPr>
      <w:r w:rsidRPr="00DE7AE7">
        <w:rPr>
          <w:rFonts w:ascii="Sakkal Majalla" w:hAnsi="Sakkal Majalla" w:cs="Sakkal Majalla" w:hint="cs"/>
          <w:b/>
          <w:bCs/>
          <w:sz w:val="28"/>
          <w:szCs w:val="28"/>
          <w:rtl/>
        </w:rPr>
        <w:t xml:space="preserve"> الكلمات المفتاحية</w:t>
      </w:r>
      <w:r w:rsidRPr="00DE7AE7">
        <w:rPr>
          <w:rFonts w:ascii="Sakkal Majalla" w:hAnsi="Sakkal Majalla" w:cs="Sakkal Majalla" w:hint="cs"/>
          <w:b/>
          <w:bCs/>
          <w:sz w:val="28"/>
          <w:szCs w:val="28"/>
          <w:rtl/>
          <w:lang w:bidi="ar-DZ"/>
        </w:rPr>
        <w:t>:</w:t>
      </w:r>
      <w:r>
        <w:rPr>
          <w:rFonts w:ascii="Sakkal Majalla" w:hAnsi="Sakkal Majalla" w:cs="Sakkal Majalla" w:hint="cs"/>
          <w:sz w:val="28"/>
          <w:szCs w:val="28"/>
          <w:rtl/>
          <w:lang w:bidi="ar-DZ"/>
        </w:rPr>
        <w:t xml:space="preserve"> قائمة</w:t>
      </w:r>
      <w:r w:rsidRPr="001C3033">
        <w:rPr>
          <w:rFonts w:ascii="Sakkal Majalla" w:hAnsi="Sakkal Majalla" w:cs="Sakkal Majalla" w:hint="cs"/>
          <w:color w:val="222222"/>
          <w:sz w:val="32"/>
          <w:szCs w:val="32"/>
          <w:rtl/>
          <w:lang w:bidi="ar-DZ"/>
        </w:rPr>
        <w:t xml:space="preserve"> التدفقات النقدية، تقييم الأداء، التدفقات النقدية التشغيلية، </w:t>
      </w:r>
      <w:bookmarkStart w:id="0" w:name="_GoBack"/>
      <w:bookmarkEnd w:id="0"/>
      <w:r w:rsidRPr="001C3033">
        <w:rPr>
          <w:rFonts w:ascii="Sakkal Majalla" w:hAnsi="Sakkal Majalla" w:cs="Sakkal Majalla" w:hint="cs"/>
          <w:color w:val="222222"/>
          <w:sz w:val="32"/>
          <w:szCs w:val="32"/>
          <w:rtl/>
          <w:lang w:bidi="ar-DZ"/>
        </w:rPr>
        <w:t>التدفقات النقدية</w:t>
      </w:r>
      <w:r w:rsidRPr="001C3033">
        <w:rPr>
          <w:rFonts w:ascii="Sakkal Majalla" w:hAnsi="Sakkal Majalla" w:cs="Sakkal Majalla" w:hint="cs"/>
          <w:color w:val="222222"/>
          <w:sz w:val="32"/>
          <w:szCs w:val="32"/>
          <w:rtl/>
          <w:lang w:bidi="ar-DZ"/>
        </w:rPr>
        <w:t xml:space="preserve"> الاستثمارية، التدفقات النقدية التمويلية ـ</w:t>
      </w:r>
    </w:p>
    <w:p w:rsidR="00E45A02" w:rsidRPr="00C44E51" w:rsidRDefault="00E45A02" w:rsidP="00E45A02">
      <w:pPr>
        <w:pStyle w:val="NormalWeb"/>
        <w:rPr>
          <w:rFonts w:asciiTheme="majorBidi" w:hAnsiTheme="majorBidi" w:cstheme="majorBidi"/>
          <w:b/>
          <w:bCs/>
          <w:color w:val="222222"/>
          <w:sz w:val="32"/>
          <w:szCs w:val="32"/>
          <w:rtl/>
          <w:lang w:bidi="ar-DZ"/>
        </w:rPr>
      </w:pPr>
      <w:r w:rsidRPr="00835E37">
        <w:rPr>
          <w:rFonts w:asciiTheme="majorBidi" w:hAnsiTheme="majorBidi" w:cstheme="majorBidi"/>
          <w:b/>
          <w:bCs/>
          <w:color w:val="222222"/>
          <w:sz w:val="32"/>
          <w:szCs w:val="32"/>
          <w:lang w:val="en-US" w:bidi="ar-DZ"/>
        </w:rPr>
        <w:t>Abstract</w:t>
      </w:r>
    </w:p>
    <w:p w:rsidR="00E45A02" w:rsidRPr="00C42937" w:rsidRDefault="00E45A02" w:rsidP="00E45A02">
      <w:pPr>
        <w:pStyle w:val="NormalWeb"/>
        <w:rPr>
          <w:lang w:val="en-US"/>
        </w:rPr>
      </w:pPr>
      <w:r w:rsidRPr="00C42937">
        <w:rPr>
          <w:lang w:val="en-US"/>
        </w:rPr>
        <w:t>This research aims to study the use of the cash flow statement as an effective tool for evaluating the financial performance of "Cement Ain El-</w:t>
      </w:r>
      <w:proofErr w:type="spellStart"/>
      <w:r w:rsidRPr="00C42937">
        <w:rPr>
          <w:lang w:val="en-US"/>
        </w:rPr>
        <w:t>Kebira</w:t>
      </w:r>
      <w:proofErr w:type="spellEnd"/>
      <w:r w:rsidRPr="00C42937">
        <w:rPr>
          <w:lang w:val="en-US"/>
        </w:rPr>
        <w:t>" during the period from 2019 to 2023. The research is of great importance given the growing need to analyze the financial performance of institutions using accurate tools, such as the cash flow statement, which helps assess financial liquidity and the efficiency of adopted financial policies. The main goal of the study is to clarify the role of this statement in evaluating cash inflows and outflows, and analyzing the institution's performance in various aspects such as profit quality and financial liquidity.</w:t>
      </w:r>
    </w:p>
    <w:p w:rsidR="00E45A02" w:rsidRPr="00C42937" w:rsidRDefault="00E45A02" w:rsidP="00E45A02">
      <w:pPr>
        <w:pStyle w:val="NormalWeb"/>
        <w:rPr>
          <w:lang w:val="en-US"/>
        </w:rPr>
      </w:pPr>
      <w:r w:rsidRPr="00C42937">
        <w:rPr>
          <w:lang w:val="en-US"/>
        </w:rPr>
        <w:t xml:space="preserve">The descriptive-analytical approach </w:t>
      </w:r>
      <w:proofErr w:type="gramStart"/>
      <w:r w:rsidRPr="00C42937">
        <w:rPr>
          <w:lang w:val="en-US"/>
        </w:rPr>
        <w:t>was adopted</w:t>
      </w:r>
      <w:proofErr w:type="gramEnd"/>
      <w:r w:rsidRPr="00C42937">
        <w:rPr>
          <w:lang w:val="en-US"/>
        </w:rPr>
        <w:t xml:space="preserve"> in analyzing the institution's financial data and comparing its results across the different years. The results show that the cash flow statement is a vital tool for understanding various financial processes, and contributes to improving financial decisions. The study emphasizes the need for greater attention to this tool in comprehensive financial performance evaluation.</w:t>
      </w:r>
      <w:r>
        <w:rPr>
          <w:lang w:val="en-US"/>
        </w:rPr>
        <w:t xml:space="preserve"> </w:t>
      </w:r>
      <w:r w:rsidRPr="00C42937">
        <w:rPr>
          <w:lang w:val="en-US"/>
        </w:rPr>
        <w:t xml:space="preserve">The results indicate that the cash flow statement provides a clear view of how financial resources </w:t>
      </w:r>
      <w:proofErr w:type="gramStart"/>
      <w:r w:rsidRPr="00C42937">
        <w:rPr>
          <w:lang w:val="en-US"/>
        </w:rPr>
        <w:t>are managed</w:t>
      </w:r>
      <w:proofErr w:type="gramEnd"/>
      <w:r w:rsidRPr="00C42937">
        <w:rPr>
          <w:lang w:val="en-US"/>
        </w:rPr>
        <w:t xml:space="preserve"> within the institution, making it a central tool in financial evaluation. As for future research perspectives, there is a need to extend the study to include other institutions and examine the impact of modern technologies on the use of this tool.</w:t>
      </w:r>
    </w:p>
    <w:p w:rsidR="00E45A02" w:rsidRDefault="00E45A02" w:rsidP="00E45A02">
      <w:pPr>
        <w:pStyle w:val="NormalWeb"/>
        <w:rPr>
          <w:rFonts w:ascii="Sakkal Majalla" w:hAnsi="Sakkal Majalla" w:cs="Sakkal Majalla"/>
          <w:sz w:val="28"/>
          <w:szCs w:val="28"/>
          <w:lang w:val="en-US" w:bidi="ar-DZ"/>
        </w:rPr>
      </w:pPr>
      <w:r w:rsidRPr="00C42937">
        <w:rPr>
          <w:rStyle w:val="lev"/>
          <w:lang w:val="en-US"/>
        </w:rPr>
        <w:t>Keywords:</w:t>
      </w:r>
      <w:r w:rsidRPr="00C42937">
        <w:rPr>
          <w:lang w:val="en-US"/>
        </w:rPr>
        <w:t xml:space="preserve"> Cash Flow Statement, Performance Evaluation, Operating Cash Flows, Investing Cash Flows, Financing Cash Flows</w:t>
      </w:r>
    </w:p>
    <w:p w:rsidR="005508E9" w:rsidRPr="00E45A02" w:rsidRDefault="005508E9" w:rsidP="00E45A02">
      <w:pPr>
        <w:bidi/>
        <w:rPr>
          <w:lang w:val="en-US"/>
        </w:rPr>
      </w:pPr>
    </w:p>
    <w:sectPr w:rsidR="005508E9" w:rsidRPr="00E45A02" w:rsidSect="00E45A02">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l Genders v4">
    <w:altName w:val="Arial"/>
    <w:panose1 w:val="00000000000000000000"/>
    <w:charset w:val="00"/>
    <w:family w:val="modern"/>
    <w:notTrueType/>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72843"/>
    <w:multiLevelType w:val="multilevel"/>
    <w:tmpl w:val="CC0A506E"/>
    <w:styleLink w:val="Style1"/>
    <w:lvl w:ilvl="0">
      <w:start w:val="1"/>
      <w:numFmt w:val="none"/>
      <w:lvlText w:val="I."/>
      <w:lvlJc w:val="left"/>
      <w:pPr>
        <w:ind w:left="360" w:hanging="360"/>
      </w:pPr>
      <w:rPr>
        <w:rFonts w:hint="default"/>
      </w:rPr>
    </w:lvl>
    <w:lvl w:ilvl="1">
      <w:start w:val="1"/>
      <w:numFmt w:val="decimal"/>
      <w:lvlText w:val="%2.1"/>
      <w:lvlJc w:val="right"/>
      <w:pPr>
        <w:ind w:left="360" w:hanging="360"/>
      </w:pPr>
      <w:rPr>
        <w:rFonts w:hint="default"/>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02"/>
    <w:rsid w:val="005508E9"/>
    <w:rsid w:val="0074317E"/>
    <w:rsid w:val="007B1A80"/>
    <w:rsid w:val="00AB6DC8"/>
    <w:rsid w:val="00E2566A"/>
    <w:rsid w:val="00E45A02"/>
    <w:rsid w:val="00FB5A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DE065-0440-46D7-A8AA-9E6362C1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A02"/>
    <w:pPr>
      <w:spacing w:after="12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74317E"/>
    <w:pPr>
      <w:numPr>
        <w:numId w:val="1"/>
      </w:numPr>
    </w:pPr>
  </w:style>
  <w:style w:type="character" w:styleId="lev">
    <w:name w:val="Strong"/>
    <w:basedOn w:val="Policepardfaut"/>
    <w:uiPriority w:val="22"/>
    <w:qFormat/>
    <w:rsid w:val="00E45A02"/>
    <w:rPr>
      <w:b/>
      <w:bCs/>
    </w:rPr>
  </w:style>
  <w:style w:type="paragraph" w:styleId="NormalWeb">
    <w:name w:val="Normal (Web)"/>
    <w:basedOn w:val="Normal"/>
    <w:uiPriority w:val="99"/>
    <w:unhideWhenUsed/>
    <w:rsid w:val="00E45A0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2441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2025-07-13T08:54:00Z</dcterms:created>
  <dcterms:modified xsi:type="dcterms:W3CDTF">2025-07-13T08:55:00Z</dcterms:modified>
</cp:coreProperties>
</file>