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8FBD" w14:textId="77777777" w:rsidR="00BF6036" w:rsidRPr="00D719EA" w:rsidRDefault="00000000">
      <w:pPr>
        <w:spacing w:after="452" w:line="331" w:lineRule="auto"/>
        <w:jc w:val="center"/>
        <w:rPr>
          <w:lang w:val="en-US"/>
        </w:rPr>
      </w:pPr>
      <w:r w:rsidRPr="00D719EA">
        <w:rPr>
          <w:lang w:val="en-US"/>
        </w:rPr>
        <w:t>Abstract</w:t>
      </w:r>
    </w:p>
    <w:p w14:paraId="33E93BC0" w14:textId="77777777" w:rsidR="00BF6036" w:rsidRPr="00D719EA" w:rsidRDefault="00000000">
      <w:pPr>
        <w:ind w:left="66" w:right="-15" w:firstLine="359"/>
        <w:rPr>
          <w:lang w:val="en-US"/>
        </w:rPr>
      </w:pPr>
      <w:r w:rsidRPr="00D719EA">
        <w:rPr>
          <w:lang w:val="en-US"/>
        </w:rPr>
        <w:t>The problem presented in this thesis concerns the study of a boundary value problem that generalizes the Lamé system, with a nonlinear perturbation in a thin three-dimensional domain with Tresca friction. The results obtained consist in proving the existence and uniqueness of the solution for the corresponding variational problem. The method used to achieve these results is based on the theory of monotone operators, Minty-Browder and the theory of variational inequalities. More precisely, we transformed the original problem defined on the domain D</w:t>
      </w:r>
      <w:proofErr w:type="spellStart"/>
      <w:r>
        <w:rPr>
          <w:vertAlign w:val="superscript"/>
        </w:rPr>
        <w:t>ε</w:t>
      </w:r>
      <w:proofErr w:type="spellEnd"/>
      <w:r w:rsidRPr="00D719EA">
        <w:rPr>
          <w:vertAlign w:val="superscript"/>
          <w:lang w:val="en-US"/>
        </w:rPr>
        <w:t xml:space="preserve"> </w:t>
      </w:r>
      <w:r w:rsidRPr="00D719EA">
        <w:rPr>
          <w:lang w:val="en-US"/>
        </w:rPr>
        <w:t xml:space="preserve">into a new equivalent one on a fixed domain D independent of </w:t>
      </w:r>
      <w:r>
        <w:t>ε</w:t>
      </w:r>
      <w:r w:rsidRPr="00D719EA">
        <w:rPr>
          <w:lang w:val="en-US"/>
        </w:rPr>
        <w:t xml:space="preserve"> using a new scale and several inequalities. Finally, we established various estimates and a convergence Theorem and eventually obtained the limit problem with the generalized weak formulations and their uniqueness. </w:t>
      </w:r>
      <w:r w:rsidRPr="00D719EA">
        <w:rPr>
          <w:b/>
          <w:lang w:val="en-US"/>
        </w:rPr>
        <w:t>The positive point of this work is the existence and uniqueness of solutions, as well as the possibility of studying their asymptotic behavior in the functional framework based on Sobolev spaces with variable exponent.</w:t>
      </w:r>
    </w:p>
    <w:p w14:paraId="15A5F26B" w14:textId="77777777" w:rsidR="00BF6036" w:rsidRPr="00D719EA" w:rsidRDefault="00000000">
      <w:pPr>
        <w:spacing w:after="794"/>
        <w:ind w:left="76" w:right="-15"/>
        <w:rPr>
          <w:lang w:val="en-US"/>
        </w:rPr>
      </w:pPr>
      <w:r w:rsidRPr="00D719EA">
        <w:rPr>
          <w:b/>
          <w:lang w:val="en-US"/>
        </w:rPr>
        <w:t xml:space="preserve">Key words: </w:t>
      </w:r>
      <w:r w:rsidRPr="00D719EA">
        <w:rPr>
          <w:lang w:val="en-US"/>
        </w:rPr>
        <w:t>Sobolev and Lebesgue spaces with variable exponent, a priori estimates, boundary value problem, dissipative term, Tresca law, Theory of monotonic operators.</w:t>
      </w:r>
    </w:p>
    <w:p w14:paraId="1A51B928" w14:textId="77777777" w:rsidR="00BF6036" w:rsidRDefault="00000000">
      <w:pPr>
        <w:spacing w:after="452" w:line="331" w:lineRule="auto"/>
        <w:jc w:val="center"/>
      </w:pPr>
      <w:r>
        <w:t>Résumé</w:t>
      </w:r>
    </w:p>
    <w:p w14:paraId="4C38F58B" w14:textId="77777777" w:rsidR="00BF6036" w:rsidRDefault="00000000">
      <w:pPr>
        <w:ind w:left="66" w:right="-15" w:firstLine="359"/>
      </w:pPr>
      <w:r>
        <w:t xml:space="preserve">Les problèmes présentés dans cette thèse concernent l’étude d’un problème des valeurs aux limites non linéaire généralisant le système de Lamé avec une perturbation non linéaire dans un domaine mince tridimensionnel </w:t>
      </w:r>
      <w:proofErr w:type="spellStart"/>
      <w:r>
        <w:t>D</w:t>
      </w:r>
      <w:r>
        <w:rPr>
          <w:vertAlign w:val="superscript"/>
        </w:rPr>
        <w:t>ε</w:t>
      </w:r>
      <w:proofErr w:type="spellEnd"/>
      <w:r>
        <w:rPr>
          <w:vertAlign w:val="superscript"/>
        </w:rPr>
        <w:t xml:space="preserve"> </w:t>
      </w:r>
      <w:r>
        <w:t xml:space="preserve">avec frottement de </w:t>
      </w:r>
      <w:proofErr w:type="spellStart"/>
      <w:r>
        <w:t>Tresca</w:t>
      </w:r>
      <w:proofErr w:type="spellEnd"/>
      <w:r>
        <w:t xml:space="preserve"> sur une partie de la frontière. Les résultats obtenus sont l’existence et l’unicité de la solution pour les problèmes </w:t>
      </w:r>
      <w:proofErr w:type="spellStart"/>
      <w:r>
        <w:t>variationnels</w:t>
      </w:r>
      <w:proofErr w:type="spellEnd"/>
      <w:r>
        <w:t xml:space="preserve"> </w:t>
      </w:r>
      <w:proofErr w:type="spellStart"/>
      <w:proofErr w:type="gramStart"/>
      <w:r>
        <w:t>correspondants.La</w:t>
      </w:r>
      <w:proofErr w:type="spellEnd"/>
      <w:proofErr w:type="gramEnd"/>
      <w:r>
        <w:t xml:space="preserve"> méthode utilisée pour obtenir ces résultats repose sur la théorie des opérateurs monotones, </w:t>
      </w:r>
      <w:proofErr w:type="spellStart"/>
      <w:r>
        <w:t>Minty-Browder</w:t>
      </w:r>
      <w:proofErr w:type="spellEnd"/>
      <w:r>
        <w:t xml:space="preserve"> et la Théorie des inégalités </w:t>
      </w:r>
      <w:proofErr w:type="spellStart"/>
      <w:r>
        <w:t>variationnelles</w:t>
      </w:r>
      <w:proofErr w:type="spellEnd"/>
      <w:r>
        <w:t xml:space="preserve">. Ensuite, et plus précisément, nous avons transformé le problème initial défini sur le domaine </w:t>
      </w:r>
      <w:proofErr w:type="spellStart"/>
      <w:r>
        <w:t>D</w:t>
      </w:r>
      <w:r>
        <w:rPr>
          <w:vertAlign w:val="superscript"/>
        </w:rPr>
        <w:t>ε</w:t>
      </w:r>
      <w:proofErr w:type="spellEnd"/>
      <w:r>
        <w:rPr>
          <w:vertAlign w:val="superscript"/>
        </w:rPr>
        <w:t xml:space="preserve"> </w:t>
      </w:r>
      <w:r>
        <w:t xml:space="preserve">en un nouveau problème équivalent sur un domaine fixe indépendant de ε, en utilisant un nouveau changement d’échelle et de nombreuses inégalités. Nous avons établi certaines estimations, un Théorème de convergence, et nous avons formulé les problèmes limites avec les équations faibles généralisées ainsi que leur unicité. </w:t>
      </w:r>
      <w:r>
        <w:rPr>
          <w:b/>
        </w:rPr>
        <w:t xml:space="preserve">Le point positif de ce travail est l’existence et l’unicité, ainsi que la possibilité d’étudier leur comportement asymptotique dans le cadre fonctionnel constitué des espaces de Lebesgue et de </w:t>
      </w:r>
      <w:proofErr w:type="spellStart"/>
      <w:r>
        <w:rPr>
          <w:b/>
        </w:rPr>
        <w:t>Sobolev</w:t>
      </w:r>
      <w:proofErr w:type="spellEnd"/>
      <w:r>
        <w:rPr>
          <w:b/>
        </w:rPr>
        <w:t xml:space="preserve"> à exposant variable.</w:t>
      </w:r>
    </w:p>
    <w:p w14:paraId="4030B04F" w14:textId="77777777" w:rsidR="00BF6036" w:rsidRDefault="00000000">
      <w:pPr>
        <w:ind w:left="76" w:right="-15"/>
      </w:pPr>
      <w:r>
        <w:rPr>
          <w:b/>
        </w:rPr>
        <w:lastRenderedPageBreak/>
        <w:t xml:space="preserve">Les mots </w:t>
      </w:r>
      <w:proofErr w:type="gramStart"/>
      <w:r>
        <w:rPr>
          <w:b/>
        </w:rPr>
        <w:t>clés:</w:t>
      </w:r>
      <w:proofErr w:type="gramEnd"/>
      <w:r>
        <w:rPr>
          <w:b/>
        </w:rPr>
        <w:t xml:space="preserve"> </w:t>
      </w:r>
      <w:r>
        <w:t xml:space="preserve">Espaces de Lebesgue et </w:t>
      </w:r>
      <w:proofErr w:type="spellStart"/>
      <w:r>
        <w:t>Sobolev</w:t>
      </w:r>
      <w:proofErr w:type="spellEnd"/>
      <w:r>
        <w:t xml:space="preserve"> à exposant variable, estimations à priori, loi de comportement généralisée, terme dissipatif, loi de </w:t>
      </w:r>
      <w:proofErr w:type="spellStart"/>
      <w:r>
        <w:t>Tresca</w:t>
      </w:r>
      <w:proofErr w:type="spellEnd"/>
      <w:r>
        <w:t>, Théorie des opérateurs monotones.</w:t>
      </w:r>
    </w:p>
    <w:p w14:paraId="26E8A63C" w14:textId="77777777" w:rsidR="00BF6036" w:rsidRDefault="00000000">
      <w:pPr>
        <w:bidi/>
        <w:spacing w:after="1052" w:line="259" w:lineRule="auto"/>
        <w:ind w:left="186" w:firstLine="0"/>
        <w:jc w:val="center"/>
      </w:pPr>
      <w:r>
        <w:rPr>
          <w:rFonts w:ascii="Amiri" w:eastAsia="Amiri" w:hAnsi="Amiri" w:cs="Amiri"/>
          <w:b/>
          <w:bCs/>
          <w:sz w:val="31"/>
          <w:szCs w:val="31"/>
          <w:rtl/>
        </w:rPr>
        <w:t>ملخص</w:t>
      </w:r>
    </w:p>
    <w:p w14:paraId="463E15FA" w14:textId="77777777" w:rsidR="00BF6036" w:rsidRDefault="00000000">
      <w:pPr>
        <w:tabs>
          <w:tab w:val="center" w:pos="775"/>
          <w:tab w:val="center" w:pos="1388"/>
          <w:tab w:val="center" w:pos="2232"/>
          <w:tab w:val="center" w:pos="2878"/>
          <w:tab w:val="center" w:pos="3278"/>
          <w:tab w:val="center" w:pos="3875"/>
          <w:tab w:val="center" w:pos="4617"/>
          <w:tab w:val="center" w:pos="5371"/>
          <w:tab w:val="center" w:pos="5986"/>
          <w:tab w:val="center" w:pos="6577"/>
          <w:tab w:val="center" w:pos="7107"/>
          <w:tab w:val="center" w:pos="7657"/>
          <w:tab w:val="center" w:pos="8303"/>
          <w:tab w:val="center" w:pos="8854"/>
          <w:tab w:val="center" w:pos="9399"/>
          <w:tab w:val="right" w:pos="10053"/>
        </w:tabs>
        <w:bidi/>
        <w:spacing w:after="57" w:line="216" w:lineRule="auto"/>
        <w:ind w:left="0" w:right="-15" w:firstLine="0"/>
        <w:jc w:val="left"/>
      </w:pPr>
      <w:r>
        <w:rPr>
          <w:rFonts w:ascii="Calibri" w:eastAsia="Calibri" w:hAnsi="Calibri" w:cs="Calibri"/>
          <w:sz w:val="22"/>
          <w:szCs w:val="22"/>
          <w:rtl/>
        </w:rPr>
        <w:tab/>
      </w:r>
      <w:r>
        <w:rPr>
          <w:rFonts w:ascii="Amiri" w:eastAsia="Amiri" w:hAnsi="Amiri" w:cs="Amiri"/>
          <w:sz w:val="31"/>
          <w:szCs w:val="31"/>
          <w:rtl/>
        </w:rPr>
        <w:t>تتعلق</w:t>
      </w:r>
      <w:r>
        <w:rPr>
          <w:rFonts w:ascii="Amiri" w:eastAsia="Amiri" w:hAnsi="Amiri" w:cs="Amiri"/>
          <w:sz w:val="31"/>
          <w:szCs w:val="31"/>
          <w:rtl/>
        </w:rPr>
        <w:tab/>
        <w:t>المسألة</w:t>
      </w:r>
      <w:r>
        <w:rPr>
          <w:rFonts w:ascii="Amiri" w:eastAsia="Amiri" w:hAnsi="Amiri" w:cs="Amiri"/>
          <w:sz w:val="31"/>
          <w:szCs w:val="31"/>
          <w:rtl/>
        </w:rPr>
        <w:tab/>
        <w:t>المطروحة</w:t>
      </w:r>
      <w:r>
        <w:rPr>
          <w:rFonts w:ascii="Amiri" w:eastAsia="Amiri" w:hAnsi="Amiri" w:cs="Amiri"/>
          <w:sz w:val="31"/>
          <w:szCs w:val="31"/>
          <w:rtl/>
        </w:rPr>
        <w:tab/>
        <w:t>في</w:t>
      </w:r>
      <w:r>
        <w:rPr>
          <w:rFonts w:ascii="Amiri" w:eastAsia="Amiri" w:hAnsi="Amiri" w:cs="Amiri"/>
          <w:sz w:val="31"/>
          <w:szCs w:val="31"/>
          <w:rtl/>
        </w:rPr>
        <w:tab/>
        <w:t>هذه</w:t>
      </w:r>
      <w:r>
        <w:rPr>
          <w:rFonts w:ascii="Amiri" w:eastAsia="Amiri" w:hAnsi="Amiri" w:cs="Amiri"/>
          <w:sz w:val="31"/>
          <w:szCs w:val="31"/>
          <w:rtl/>
        </w:rPr>
        <w:tab/>
        <w:t>المذكرة</w:t>
      </w:r>
      <w:r>
        <w:rPr>
          <w:rFonts w:ascii="Amiri" w:eastAsia="Amiri" w:hAnsi="Amiri" w:cs="Amiri"/>
          <w:sz w:val="31"/>
          <w:szCs w:val="31"/>
          <w:rtl/>
        </w:rPr>
        <w:tab/>
        <w:t>بدراسة</w:t>
      </w:r>
      <w:r>
        <w:rPr>
          <w:rFonts w:ascii="Amiri" w:eastAsia="Amiri" w:hAnsi="Amiri" w:cs="Amiri"/>
          <w:sz w:val="31"/>
          <w:szCs w:val="31"/>
          <w:rtl/>
        </w:rPr>
        <w:tab/>
        <w:t>مشكلة</w:t>
      </w:r>
      <w:r>
        <w:rPr>
          <w:rFonts w:ascii="Amiri" w:eastAsia="Amiri" w:hAnsi="Amiri" w:cs="Amiri"/>
          <w:sz w:val="31"/>
          <w:szCs w:val="31"/>
          <w:rtl/>
        </w:rPr>
        <w:tab/>
        <w:t>القيم</w:t>
      </w:r>
      <w:r>
        <w:rPr>
          <w:rFonts w:ascii="Amiri" w:eastAsia="Amiri" w:hAnsi="Amiri" w:cs="Amiri"/>
          <w:sz w:val="31"/>
          <w:szCs w:val="31"/>
          <w:rtl/>
        </w:rPr>
        <w:tab/>
        <w:t>الحدية</w:t>
      </w:r>
      <w:r>
        <w:rPr>
          <w:rFonts w:ascii="Amiri" w:eastAsia="Amiri" w:hAnsi="Amiri" w:cs="Amiri"/>
          <w:sz w:val="31"/>
          <w:szCs w:val="31"/>
          <w:rtl/>
        </w:rPr>
        <w:tab/>
        <w:t>غير</w:t>
      </w:r>
      <w:r>
        <w:rPr>
          <w:rFonts w:ascii="Amiri" w:eastAsia="Amiri" w:hAnsi="Amiri" w:cs="Amiri"/>
          <w:sz w:val="31"/>
          <w:szCs w:val="31"/>
          <w:rtl/>
        </w:rPr>
        <w:tab/>
        <w:t>الخطية</w:t>
      </w:r>
      <w:r>
        <w:rPr>
          <w:rFonts w:ascii="Amiri" w:eastAsia="Amiri" w:hAnsi="Amiri" w:cs="Amiri"/>
          <w:sz w:val="31"/>
          <w:szCs w:val="31"/>
          <w:rtl/>
        </w:rPr>
        <w:tab/>
        <w:t>تعمم</w:t>
      </w:r>
      <w:r>
        <w:rPr>
          <w:rFonts w:ascii="Amiri" w:eastAsia="Amiri" w:hAnsi="Amiri" w:cs="Amiri"/>
          <w:sz w:val="31"/>
          <w:szCs w:val="31"/>
          <w:rtl/>
        </w:rPr>
        <w:tab/>
        <w:t>نظام</w:t>
      </w:r>
      <w:r>
        <w:rPr>
          <w:rFonts w:ascii="Amiri" w:eastAsia="Amiri" w:hAnsi="Amiri" w:cs="Amiri"/>
          <w:sz w:val="31"/>
          <w:szCs w:val="31"/>
          <w:rtl/>
        </w:rPr>
        <w:tab/>
        <w:t>لامي</w:t>
      </w:r>
      <w:r>
        <w:rPr>
          <w:rFonts w:ascii="Amiri" w:eastAsia="Amiri" w:hAnsi="Amiri" w:cs="Amiri"/>
          <w:sz w:val="31"/>
          <w:szCs w:val="31"/>
          <w:rtl/>
        </w:rPr>
        <w:tab/>
        <w:t>مع</w:t>
      </w:r>
    </w:p>
    <w:p w14:paraId="56DDEAEA" w14:textId="77777777" w:rsidR="00BF6036" w:rsidRDefault="00000000">
      <w:pPr>
        <w:bidi/>
        <w:spacing w:after="394" w:line="216" w:lineRule="auto"/>
        <w:ind w:left="181" w:right="-15"/>
      </w:pPr>
      <w:r>
        <w:rPr>
          <w:rFonts w:ascii="Amiri" w:eastAsia="Amiri" w:hAnsi="Amiri" w:cs="Amiri"/>
          <w:sz w:val="31"/>
          <w:szCs w:val="31"/>
          <w:rtl/>
        </w:rPr>
        <w:t>اضطراب</w:t>
      </w:r>
      <w:r>
        <w:rPr>
          <w:rFonts w:ascii="Amiri" w:eastAsia="Amiri" w:hAnsi="Amiri" w:cs="Amiri"/>
          <w:sz w:val="31"/>
          <w:szCs w:val="31"/>
          <w:rtl/>
        </w:rPr>
        <w:tab/>
        <w:t>غير</w:t>
      </w:r>
      <w:r>
        <w:rPr>
          <w:rFonts w:ascii="Amiri" w:eastAsia="Amiri" w:hAnsi="Amiri" w:cs="Amiri"/>
          <w:sz w:val="31"/>
          <w:szCs w:val="31"/>
          <w:rtl/>
        </w:rPr>
        <w:tab/>
        <w:t>خطي</w:t>
      </w:r>
      <w:r>
        <w:rPr>
          <w:rFonts w:ascii="Amiri" w:eastAsia="Amiri" w:hAnsi="Amiri" w:cs="Amiri"/>
          <w:sz w:val="31"/>
          <w:szCs w:val="31"/>
          <w:rtl/>
        </w:rPr>
        <w:tab/>
        <w:t>في</w:t>
      </w:r>
      <w:r>
        <w:rPr>
          <w:rFonts w:ascii="Amiri" w:eastAsia="Amiri" w:hAnsi="Amiri" w:cs="Amiri"/>
          <w:sz w:val="31"/>
          <w:szCs w:val="31"/>
          <w:rtl/>
        </w:rPr>
        <w:tab/>
        <w:t>نظام</w:t>
      </w:r>
      <w:r>
        <w:rPr>
          <w:rFonts w:ascii="Amiri" w:eastAsia="Amiri" w:hAnsi="Amiri" w:cs="Amiri"/>
          <w:sz w:val="31"/>
          <w:szCs w:val="31"/>
          <w:rtl/>
        </w:rPr>
        <w:tab/>
        <w:t>ثلاثي</w:t>
      </w:r>
      <w:r>
        <w:rPr>
          <w:rFonts w:ascii="Amiri" w:eastAsia="Amiri" w:hAnsi="Amiri" w:cs="Amiri"/>
          <w:sz w:val="31"/>
          <w:szCs w:val="31"/>
          <w:rtl/>
        </w:rPr>
        <w:tab/>
        <w:t>الأبعاد</w:t>
      </w:r>
      <w:r>
        <w:rPr>
          <w:rFonts w:ascii="Amiri" w:eastAsia="Amiri" w:hAnsi="Amiri" w:cs="Amiri"/>
          <w:sz w:val="31"/>
          <w:szCs w:val="31"/>
          <w:rtl/>
        </w:rPr>
        <w:tab/>
        <w:t>رقيق</w:t>
      </w:r>
      <w:r>
        <w:rPr>
          <w:rFonts w:ascii="Amiri" w:eastAsia="Amiri" w:hAnsi="Amiri" w:cs="Amiri"/>
          <w:sz w:val="31"/>
          <w:szCs w:val="31"/>
          <w:rtl/>
        </w:rPr>
        <w:tab/>
        <w:t>مع</w:t>
      </w:r>
      <w:r>
        <w:rPr>
          <w:rFonts w:ascii="Amiri" w:eastAsia="Amiri" w:hAnsi="Amiri" w:cs="Amiri"/>
          <w:sz w:val="31"/>
          <w:szCs w:val="31"/>
          <w:rtl/>
        </w:rPr>
        <w:tab/>
        <w:t>احتكاك</w:t>
      </w:r>
      <w:r>
        <w:rPr>
          <w:rFonts w:ascii="Amiri" w:eastAsia="Amiri" w:hAnsi="Amiri" w:cs="Amiri"/>
          <w:sz w:val="31"/>
          <w:szCs w:val="31"/>
          <w:rtl/>
        </w:rPr>
        <w:tab/>
        <w:t>من</w:t>
      </w:r>
      <w:r>
        <w:rPr>
          <w:rFonts w:ascii="Amiri" w:eastAsia="Amiri" w:hAnsi="Amiri" w:cs="Amiri"/>
          <w:sz w:val="31"/>
          <w:szCs w:val="31"/>
          <w:rtl/>
        </w:rPr>
        <w:tab/>
        <w:t>نوع</w:t>
      </w:r>
      <w:r>
        <w:rPr>
          <w:rFonts w:ascii="Amiri" w:eastAsia="Amiri" w:hAnsi="Amiri" w:cs="Amiri"/>
          <w:sz w:val="31"/>
          <w:szCs w:val="31"/>
          <w:rtl/>
        </w:rPr>
        <w:tab/>
        <w:t>تر يسكا،</w:t>
      </w:r>
      <w:r>
        <w:rPr>
          <w:rFonts w:ascii="Amiri" w:eastAsia="Amiri" w:hAnsi="Amiri" w:cs="Amiri"/>
          <w:sz w:val="31"/>
          <w:szCs w:val="31"/>
          <w:rtl/>
        </w:rPr>
        <w:tab/>
        <w:t>تتمثل</w:t>
      </w:r>
      <w:r>
        <w:rPr>
          <w:rFonts w:ascii="Amiri" w:eastAsia="Amiri" w:hAnsi="Amiri" w:cs="Amiri"/>
          <w:sz w:val="31"/>
          <w:szCs w:val="31"/>
          <w:rtl/>
        </w:rPr>
        <w:tab/>
        <w:t>النتائج</w:t>
      </w:r>
      <w:r>
        <w:rPr>
          <w:rFonts w:ascii="Amiri" w:eastAsia="Amiri" w:hAnsi="Amiri" w:cs="Amiri"/>
          <w:sz w:val="31"/>
          <w:szCs w:val="31"/>
          <w:rtl/>
        </w:rPr>
        <w:tab/>
      </w:r>
      <w:proofErr w:type="spellStart"/>
      <w:r>
        <w:rPr>
          <w:rFonts w:ascii="Amiri" w:eastAsia="Amiri" w:hAnsi="Amiri" w:cs="Amiri"/>
          <w:sz w:val="31"/>
          <w:szCs w:val="31"/>
          <w:rtl/>
        </w:rPr>
        <w:t>المتحصلعليها</w:t>
      </w:r>
      <w:proofErr w:type="spellEnd"/>
      <w:r>
        <w:rPr>
          <w:rFonts w:ascii="Amiri" w:eastAsia="Amiri" w:hAnsi="Amiri" w:cs="Amiri"/>
          <w:sz w:val="31"/>
          <w:szCs w:val="31"/>
          <w:rtl/>
        </w:rPr>
        <w:tab/>
        <w:t>في</w:t>
      </w:r>
      <w:r>
        <w:rPr>
          <w:rFonts w:ascii="Amiri" w:eastAsia="Amiri" w:hAnsi="Amiri" w:cs="Amiri"/>
          <w:sz w:val="31"/>
          <w:szCs w:val="31"/>
          <w:rtl/>
        </w:rPr>
        <w:tab/>
        <w:t>وجود</w:t>
      </w:r>
      <w:r>
        <w:rPr>
          <w:rFonts w:ascii="Amiri" w:eastAsia="Amiri" w:hAnsi="Amiri" w:cs="Amiri"/>
          <w:sz w:val="31"/>
          <w:szCs w:val="31"/>
          <w:rtl/>
        </w:rPr>
        <w:tab/>
        <w:t>ووحدانية</w:t>
      </w:r>
      <w:r>
        <w:rPr>
          <w:rFonts w:ascii="Amiri" w:eastAsia="Amiri" w:hAnsi="Amiri" w:cs="Amiri"/>
          <w:sz w:val="31"/>
          <w:szCs w:val="31"/>
          <w:rtl/>
        </w:rPr>
        <w:tab/>
        <w:t>الحل</w:t>
      </w:r>
      <w:r>
        <w:rPr>
          <w:rFonts w:ascii="Amiri" w:eastAsia="Amiri" w:hAnsi="Amiri" w:cs="Amiri"/>
          <w:sz w:val="31"/>
          <w:szCs w:val="31"/>
          <w:rtl/>
        </w:rPr>
        <w:tab/>
        <w:t>للمسائل</w:t>
      </w:r>
      <w:r>
        <w:rPr>
          <w:rFonts w:ascii="Amiri" w:eastAsia="Amiri" w:hAnsi="Amiri" w:cs="Amiri"/>
          <w:sz w:val="31"/>
          <w:szCs w:val="31"/>
          <w:rtl/>
        </w:rPr>
        <w:tab/>
        <w:t xml:space="preserve">التغيير </w:t>
      </w:r>
      <w:proofErr w:type="spellStart"/>
      <w:r>
        <w:rPr>
          <w:rFonts w:ascii="Amiri" w:eastAsia="Amiri" w:hAnsi="Amiri" w:cs="Amiri"/>
          <w:sz w:val="31"/>
          <w:szCs w:val="31"/>
          <w:rtl/>
        </w:rPr>
        <w:t>ية</w:t>
      </w:r>
      <w:proofErr w:type="spellEnd"/>
      <w:r>
        <w:rPr>
          <w:rFonts w:ascii="Amiri" w:eastAsia="Amiri" w:hAnsi="Amiri" w:cs="Amiri"/>
          <w:sz w:val="31"/>
          <w:szCs w:val="31"/>
          <w:rtl/>
        </w:rPr>
        <w:tab/>
        <w:t>المقابلة</w:t>
      </w:r>
      <w:r>
        <w:rPr>
          <w:rFonts w:ascii="Amiri" w:eastAsia="Amiri" w:hAnsi="Amiri" w:cs="Amiri"/>
          <w:sz w:val="31"/>
          <w:szCs w:val="31"/>
          <w:rtl/>
        </w:rPr>
        <w:tab/>
        <w:t>لها.</w:t>
      </w:r>
    </w:p>
    <w:p w14:paraId="1A89FDB5" w14:textId="77777777" w:rsidR="00BF6036" w:rsidRDefault="00000000">
      <w:pPr>
        <w:bidi/>
        <w:spacing w:after="335" w:line="216" w:lineRule="auto"/>
        <w:ind w:left="171" w:right="-15" w:firstLine="315"/>
      </w:pPr>
      <w:r>
        <w:rPr>
          <w:rFonts w:ascii="Amiri" w:eastAsia="Amiri" w:hAnsi="Amiri" w:cs="Amiri"/>
          <w:sz w:val="31"/>
          <w:szCs w:val="31"/>
          <w:rtl/>
        </w:rPr>
        <w:t xml:space="preserve">الطر </w:t>
      </w:r>
      <w:proofErr w:type="spellStart"/>
      <w:r>
        <w:rPr>
          <w:rFonts w:ascii="Amiri" w:eastAsia="Amiri" w:hAnsi="Amiri" w:cs="Amiri"/>
          <w:sz w:val="31"/>
          <w:szCs w:val="31"/>
          <w:rtl/>
        </w:rPr>
        <w:t>يقة</w:t>
      </w:r>
      <w:proofErr w:type="spellEnd"/>
      <w:r>
        <w:rPr>
          <w:rFonts w:ascii="Amiri" w:eastAsia="Amiri" w:hAnsi="Amiri" w:cs="Amiri"/>
          <w:sz w:val="31"/>
          <w:szCs w:val="31"/>
          <w:rtl/>
        </w:rPr>
        <w:t xml:space="preserve"> المستخدمة للحصول على هذه النتائج هي نظر </w:t>
      </w:r>
      <w:proofErr w:type="spellStart"/>
      <w:r>
        <w:rPr>
          <w:rFonts w:ascii="Amiri" w:eastAsia="Amiri" w:hAnsi="Amiri" w:cs="Amiri"/>
          <w:sz w:val="31"/>
          <w:szCs w:val="31"/>
          <w:rtl/>
        </w:rPr>
        <w:t>ية</w:t>
      </w:r>
      <w:proofErr w:type="spellEnd"/>
      <w:r>
        <w:rPr>
          <w:rFonts w:ascii="Amiri" w:eastAsia="Amiri" w:hAnsi="Amiri" w:cs="Amiri"/>
          <w:sz w:val="31"/>
          <w:szCs w:val="31"/>
          <w:rtl/>
        </w:rPr>
        <w:t xml:space="preserve"> المؤثرات الرتيبة ونظر </w:t>
      </w:r>
      <w:proofErr w:type="spellStart"/>
      <w:r>
        <w:rPr>
          <w:rFonts w:ascii="Amiri" w:eastAsia="Amiri" w:hAnsi="Amiri" w:cs="Amiri"/>
          <w:sz w:val="31"/>
          <w:szCs w:val="31"/>
          <w:rtl/>
        </w:rPr>
        <w:t>ية</w:t>
      </w:r>
      <w:proofErr w:type="spellEnd"/>
      <w:r>
        <w:rPr>
          <w:rFonts w:ascii="Amiri" w:eastAsia="Amiri" w:hAnsi="Amiri" w:cs="Amiri"/>
          <w:sz w:val="31"/>
          <w:szCs w:val="31"/>
          <w:rtl/>
        </w:rPr>
        <w:t xml:space="preserve"> </w:t>
      </w:r>
      <w:proofErr w:type="spellStart"/>
      <w:r>
        <w:rPr>
          <w:rFonts w:ascii="Amiri" w:eastAsia="Amiri" w:hAnsi="Amiri" w:cs="Amiri"/>
          <w:sz w:val="31"/>
          <w:szCs w:val="31"/>
          <w:rtl/>
        </w:rPr>
        <w:t>المتراجحات</w:t>
      </w:r>
      <w:proofErr w:type="spellEnd"/>
      <w:r>
        <w:rPr>
          <w:rFonts w:ascii="Amiri" w:eastAsia="Amiri" w:hAnsi="Amiri" w:cs="Amiri"/>
          <w:sz w:val="31"/>
          <w:szCs w:val="31"/>
          <w:rtl/>
        </w:rPr>
        <w:t xml:space="preserve"> التغير </w:t>
      </w:r>
      <w:proofErr w:type="spellStart"/>
      <w:proofErr w:type="gramStart"/>
      <w:r>
        <w:rPr>
          <w:rFonts w:ascii="Amiri" w:eastAsia="Amiri" w:hAnsi="Amiri" w:cs="Amiri"/>
          <w:sz w:val="31"/>
          <w:szCs w:val="31"/>
          <w:rtl/>
        </w:rPr>
        <w:t>ية.على</w:t>
      </w:r>
      <w:proofErr w:type="spellEnd"/>
      <w:proofErr w:type="gramEnd"/>
      <w:r>
        <w:rPr>
          <w:rFonts w:ascii="Amiri" w:eastAsia="Amiri" w:hAnsi="Amiri" w:cs="Amiri"/>
          <w:sz w:val="31"/>
          <w:szCs w:val="31"/>
          <w:rtl/>
        </w:rPr>
        <w:t xml:space="preserve"> وجه التحديد، قمنا </w:t>
      </w:r>
      <w:proofErr w:type="spellStart"/>
      <w:r>
        <w:rPr>
          <w:rFonts w:ascii="Amiri" w:eastAsia="Amiri" w:hAnsi="Amiri" w:cs="Amiri"/>
          <w:sz w:val="31"/>
          <w:szCs w:val="31"/>
          <w:rtl/>
        </w:rPr>
        <w:t>بتحو</w:t>
      </w:r>
      <w:proofErr w:type="spellEnd"/>
      <w:r>
        <w:rPr>
          <w:rFonts w:ascii="Amiri" w:eastAsia="Amiri" w:hAnsi="Amiri" w:cs="Amiri"/>
          <w:sz w:val="31"/>
          <w:szCs w:val="31"/>
          <w:rtl/>
        </w:rPr>
        <w:t xml:space="preserve"> يل المسألة الأصلية في المجال</w:t>
      </w:r>
      <w:proofErr w:type="spellStart"/>
      <w:r>
        <w:rPr>
          <w:rFonts w:ascii="Cambria" w:eastAsia="Cambria" w:hAnsi="Cambria" w:cs="Cambria"/>
          <w:sz w:val="31"/>
          <w:vertAlign w:val="subscript"/>
        </w:rPr>
        <w:t>D</w:t>
      </w:r>
      <w:proofErr w:type="gramStart"/>
      <w:r>
        <w:rPr>
          <w:rFonts w:ascii="Cambria" w:eastAsia="Cambria" w:hAnsi="Cambria" w:cs="Cambria"/>
          <w:i/>
          <w:sz w:val="23"/>
          <w:vertAlign w:val="superscript"/>
        </w:rPr>
        <w:t>ε</w:t>
      </w:r>
      <w:proofErr w:type="spellEnd"/>
      <w:r>
        <w:rPr>
          <w:rFonts w:ascii="Cambria" w:eastAsia="Cambria" w:hAnsi="Cambria" w:cs="Cambria"/>
          <w:i/>
          <w:sz w:val="23"/>
          <w:vertAlign w:val="superscript"/>
        </w:rPr>
        <w:t xml:space="preserve"> </w:t>
      </w:r>
      <w:r>
        <w:rPr>
          <w:rFonts w:ascii="Amiri" w:eastAsia="Amiri" w:hAnsi="Amiri" w:cs="Amiri"/>
          <w:sz w:val="31"/>
          <w:szCs w:val="31"/>
          <w:rtl/>
        </w:rPr>
        <w:t xml:space="preserve"> إلى</w:t>
      </w:r>
      <w:proofErr w:type="gramEnd"/>
      <w:r>
        <w:rPr>
          <w:rFonts w:ascii="Amiri" w:eastAsia="Amiri" w:hAnsi="Amiri" w:cs="Amiri"/>
          <w:sz w:val="31"/>
          <w:szCs w:val="31"/>
          <w:rtl/>
        </w:rPr>
        <w:t xml:space="preserve"> مسائل مكافئة جديدة على مجال ثابت</w:t>
      </w:r>
      <w:r>
        <w:rPr>
          <w:rFonts w:ascii="Cambria" w:eastAsia="Cambria" w:hAnsi="Cambria" w:cs="Cambria"/>
          <w:sz w:val="31"/>
          <w:vertAlign w:val="subscript"/>
        </w:rPr>
        <w:t>D</w:t>
      </w:r>
      <w:r>
        <w:rPr>
          <w:rFonts w:ascii="Amiri" w:eastAsia="Amiri" w:hAnsi="Amiri" w:cs="Amiri"/>
          <w:sz w:val="31"/>
          <w:szCs w:val="31"/>
          <w:rtl/>
        </w:rPr>
        <w:t xml:space="preserve"> مستقل عن</w:t>
      </w:r>
      <w:proofErr w:type="gramStart"/>
      <w:r>
        <w:rPr>
          <w:rFonts w:ascii="Cambria" w:eastAsia="Cambria" w:hAnsi="Cambria" w:cs="Cambria"/>
          <w:i/>
          <w:sz w:val="31"/>
          <w:vertAlign w:val="superscript"/>
        </w:rPr>
        <w:t xml:space="preserve">ε </w:t>
      </w:r>
      <w:r>
        <w:rPr>
          <w:rFonts w:ascii="Amiri" w:eastAsia="Amiri" w:hAnsi="Amiri" w:cs="Amiri"/>
          <w:sz w:val="31"/>
          <w:szCs w:val="31"/>
          <w:rtl/>
        </w:rPr>
        <w:t xml:space="preserve"> باستعمال</w:t>
      </w:r>
      <w:proofErr w:type="gramEnd"/>
      <w:r>
        <w:rPr>
          <w:rFonts w:ascii="Amiri" w:eastAsia="Amiri" w:hAnsi="Amiri" w:cs="Amiri"/>
          <w:sz w:val="31"/>
          <w:szCs w:val="31"/>
          <w:rtl/>
        </w:rPr>
        <w:t xml:space="preserve"> مقياس جديد والعديد من </w:t>
      </w:r>
      <w:proofErr w:type="spellStart"/>
      <w:r>
        <w:rPr>
          <w:rFonts w:ascii="Amiri" w:eastAsia="Amiri" w:hAnsi="Amiri" w:cs="Amiri"/>
          <w:sz w:val="31"/>
          <w:szCs w:val="31"/>
          <w:rtl/>
        </w:rPr>
        <w:t>المتراجحات</w:t>
      </w:r>
      <w:proofErr w:type="spellEnd"/>
      <w:r>
        <w:rPr>
          <w:rFonts w:ascii="Amiri" w:eastAsia="Amiri" w:hAnsi="Amiri" w:cs="Amiri"/>
          <w:sz w:val="31"/>
          <w:szCs w:val="31"/>
          <w:rtl/>
        </w:rPr>
        <w:t>.</w:t>
      </w:r>
    </w:p>
    <w:p w14:paraId="3AD6D568" w14:textId="77777777" w:rsidR="00BF6036" w:rsidRDefault="00000000">
      <w:pPr>
        <w:bidi/>
        <w:spacing w:after="3" w:line="216" w:lineRule="auto"/>
        <w:ind w:left="171" w:right="-15" w:firstLine="315"/>
      </w:pPr>
      <w:r>
        <w:rPr>
          <w:rFonts w:ascii="Amiri" w:eastAsia="Amiri" w:hAnsi="Amiri" w:cs="Amiri"/>
          <w:sz w:val="31"/>
          <w:szCs w:val="31"/>
          <w:rtl/>
        </w:rPr>
        <w:t xml:space="preserve">نثبت بعض التقديرات ونظر </w:t>
      </w:r>
      <w:proofErr w:type="spellStart"/>
      <w:r>
        <w:rPr>
          <w:rFonts w:ascii="Amiri" w:eastAsia="Amiri" w:hAnsi="Amiri" w:cs="Amiri"/>
          <w:sz w:val="31"/>
          <w:szCs w:val="31"/>
          <w:rtl/>
        </w:rPr>
        <w:t>يات</w:t>
      </w:r>
      <w:proofErr w:type="spellEnd"/>
      <w:r>
        <w:rPr>
          <w:rFonts w:ascii="Amiri" w:eastAsia="Amiri" w:hAnsi="Amiri" w:cs="Amiri"/>
          <w:sz w:val="31"/>
          <w:szCs w:val="31"/>
          <w:rtl/>
        </w:rPr>
        <w:t xml:space="preserve"> التقارب ونحصل في النهاية على المسائل الحدية مع </w:t>
      </w:r>
      <w:proofErr w:type="spellStart"/>
      <w:r>
        <w:rPr>
          <w:rFonts w:ascii="Amiri" w:eastAsia="Amiri" w:hAnsi="Amiri" w:cs="Amiri"/>
          <w:sz w:val="31"/>
          <w:szCs w:val="31"/>
          <w:rtl/>
        </w:rPr>
        <w:t>المعادلاتالضعيفة</w:t>
      </w:r>
      <w:proofErr w:type="spellEnd"/>
      <w:r>
        <w:rPr>
          <w:rFonts w:ascii="Amiri" w:eastAsia="Amiri" w:hAnsi="Amiri" w:cs="Amiri"/>
          <w:sz w:val="31"/>
          <w:szCs w:val="31"/>
          <w:rtl/>
        </w:rPr>
        <w:t xml:space="preserve"> المعممة </w:t>
      </w:r>
      <w:proofErr w:type="spellStart"/>
      <w:r>
        <w:rPr>
          <w:rFonts w:ascii="Amiri" w:eastAsia="Amiri" w:hAnsi="Amiri" w:cs="Amiri"/>
          <w:sz w:val="31"/>
          <w:szCs w:val="31"/>
          <w:rtl/>
        </w:rPr>
        <w:t>ووحدانيتها</w:t>
      </w:r>
      <w:proofErr w:type="spellEnd"/>
      <w:r>
        <w:rPr>
          <w:rFonts w:ascii="Amiri" w:eastAsia="Amiri" w:hAnsi="Amiri" w:cs="Amiri"/>
          <w:sz w:val="31"/>
          <w:szCs w:val="31"/>
          <w:rtl/>
        </w:rPr>
        <w:t>.</w:t>
      </w:r>
    </w:p>
    <w:p w14:paraId="5EC5C9A6" w14:textId="77777777" w:rsidR="00BF6036" w:rsidRDefault="00000000">
      <w:pPr>
        <w:bidi/>
        <w:spacing w:after="537" w:line="216" w:lineRule="auto"/>
        <w:ind w:left="171" w:right="-15" w:firstLine="337"/>
      </w:pPr>
      <w:r>
        <w:rPr>
          <w:rFonts w:ascii="Amiri" w:eastAsia="Amiri" w:hAnsi="Amiri" w:cs="Amiri"/>
          <w:sz w:val="31"/>
          <w:szCs w:val="31"/>
          <w:rtl/>
        </w:rPr>
        <w:t xml:space="preserve">النقطة </w:t>
      </w:r>
      <w:proofErr w:type="spellStart"/>
      <w:r>
        <w:rPr>
          <w:rFonts w:ascii="Amiri" w:eastAsia="Amiri" w:hAnsi="Amiri" w:cs="Amiri"/>
          <w:sz w:val="31"/>
          <w:szCs w:val="31"/>
          <w:rtl/>
        </w:rPr>
        <w:t>الإ</w:t>
      </w:r>
      <w:proofErr w:type="spellEnd"/>
      <w:r>
        <w:rPr>
          <w:rFonts w:ascii="Amiri" w:eastAsia="Amiri" w:hAnsi="Amiri" w:cs="Amiri"/>
          <w:sz w:val="31"/>
          <w:szCs w:val="31"/>
          <w:rtl/>
        </w:rPr>
        <w:t xml:space="preserve"> </w:t>
      </w:r>
      <w:proofErr w:type="spellStart"/>
      <w:r>
        <w:rPr>
          <w:rFonts w:ascii="Amiri" w:eastAsia="Amiri" w:hAnsi="Amiri" w:cs="Amiri"/>
          <w:sz w:val="31"/>
          <w:szCs w:val="31"/>
          <w:rtl/>
        </w:rPr>
        <w:t>يجابية</w:t>
      </w:r>
      <w:proofErr w:type="spellEnd"/>
      <w:r>
        <w:rPr>
          <w:rFonts w:ascii="Amiri" w:eastAsia="Amiri" w:hAnsi="Amiri" w:cs="Amiri"/>
          <w:sz w:val="31"/>
          <w:szCs w:val="31"/>
          <w:rtl/>
        </w:rPr>
        <w:t xml:space="preserve"> في هذا العمل هي وجود الحلول </w:t>
      </w:r>
      <w:proofErr w:type="spellStart"/>
      <w:r>
        <w:rPr>
          <w:rFonts w:ascii="Amiri" w:eastAsia="Amiri" w:hAnsi="Amiri" w:cs="Amiri"/>
          <w:sz w:val="31"/>
          <w:szCs w:val="31"/>
          <w:rtl/>
        </w:rPr>
        <w:t>ووحدانيتها</w:t>
      </w:r>
      <w:proofErr w:type="spellEnd"/>
      <w:r>
        <w:rPr>
          <w:rFonts w:ascii="Amiri" w:eastAsia="Amiri" w:hAnsi="Amiri" w:cs="Amiri"/>
          <w:sz w:val="31"/>
          <w:szCs w:val="31"/>
          <w:rtl/>
        </w:rPr>
        <w:t xml:space="preserve"> وكذلك دراسة سلوك تقار بها </w:t>
      </w:r>
      <w:proofErr w:type="spellStart"/>
      <w:r>
        <w:rPr>
          <w:rFonts w:ascii="Amiri" w:eastAsia="Amiri" w:hAnsi="Amiri" w:cs="Amiri"/>
          <w:sz w:val="31"/>
          <w:szCs w:val="31"/>
          <w:rtl/>
        </w:rPr>
        <w:t>فيالإطار</w:t>
      </w:r>
      <w:proofErr w:type="spellEnd"/>
      <w:r>
        <w:rPr>
          <w:rFonts w:ascii="Amiri" w:eastAsia="Amiri" w:hAnsi="Amiri" w:cs="Amiri"/>
          <w:sz w:val="31"/>
          <w:szCs w:val="31"/>
          <w:rtl/>
        </w:rPr>
        <w:t xml:space="preserve"> الدالي المكون من فضاءات </w:t>
      </w:r>
      <w:proofErr w:type="spellStart"/>
      <w:r>
        <w:rPr>
          <w:rFonts w:ascii="Amiri" w:eastAsia="Amiri" w:hAnsi="Amiri" w:cs="Amiri"/>
          <w:sz w:val="31"/>
          <w:szCs w:val="31"/>
          <w:rtl/>
        </w:rPr>
        <w:t>ليباج</w:t>
      </w:r>
      <w:proofErr w:type="spellEnd"/>
      <w:r>
        <w:rPr>
          <w:rFonts w:ascii="Amiri" w:eastAsia="Amiri" w:hAnsi="Amiri" w:cs="Amiri"/>
          <w:sz w:val="31"/>
          <w:szCs w:val="31"/>
          <w:rtl/>
        </w:rPr>
        <w:t xml:space="preserve"> وسو بوليف ذات الأس المتغير.</w:t>
      </w:r>
    </w:p>
    <w:p w14:paraId="64D5E175" w14:textId="77777777" w:rsidR="00BF6036" w:rsidRDefault="00000000">
      <w:pPr>
        <w:bidi/>
        <w:spacing w:after="3" w:line="216" w:lineRule="auto"/>
        <w:ind w:left="171" w:right="-15" w:firstLine="337"/>
      </w:pPr>
      <w:r>
        <w:rPr>
          <w:rFonts w:ascii="Amiri" w:eastAsia="Amiri" w:hAnsi="Amiri" w:cs="Amiri"/>
          <w:b/>
          <w:bCs/>
          <w:sz w:val="31"/>
          <w:szCs w:val="31"/>
          <w:rtl/>
        </w:rPr>
        <w:t>الكلمات المفتاحية:</w:t>
      </w:r>
      <w:r>
        <w:rPr>
          <w:rFonts w:ascii="Amiri" w:eastAsia="Amiri" w:hAnsi="Amiri" w:cs="Amiri"/>
          <w:sz w:val="31"/>
          <w:szCs w:val="31"/>
          <w:rtl/>
        </w:rPr>
        <w:t xml:space="preserve"> فضاءات سو بوليف </w:t>
      </w:r>
      <w:proofErr w:type="gramStart"/>
      <w:r>
        <w:rPr>
          <w:rFonts w:ascii="Amiri" w:eastAsia="Amiri" w:hAnsi="Amiri" w:cs="Amiri"/>
          <w:sz w:val="31"/>
          <w:szCs w:val="31"/>
          <w:rtl/>
        </w:rPr>
        <w:t xml:space="preserve">و </w:t>
      </w:r>
      <w:proofErr w:type="spellStart"/>
      <w:r>
        <w:rPr>
          <w:rFonts w:ascii="Amiri" w:eastAsia="Amiri" w:hAnsi="Amiri" w:cs="Amiri"/>
          <w:sz w:val="31"/>
          <w:szCs w:val="31"/>
          <w:rtl/>
        </w:rPr>
        <w:t>ليباج</w:t>
      </w:r>
      <w:proofErr w:type="spellEnd"/>
      <w:proofErr w:type="gramEnd"/>
      <w:r>
        <w:rPr>
          <w:rFonts w:ascii="Amiri" w:eastAsia="Amiri" w:hAnsi="Amiri" w:cs="Amiri"/>
          <w:sz w:val="31"/>
          <w:szCs w:val="31"/>
          <w:rtl/>
        </w:rPr>
        <w:t xml:space="preserve"> ذات الأس المتغير، تقديرات مسبقة، قانون </w:t>
      </w:r>
      <w:proofErr w:type="spellStart"/>
      <w:r>
        <w:rPr>
          <w:rFonts w:ascii="Amiri" w:eastAsia="Amiri" w:hAnsi="Amiri" w:cs="Amiri"/>
          <w:sz w:val="31"/>
          <w:szCs w:val="31"/>
          <w:rtl/>
        </w:rPr>
        <w:t>سلوكمعمم</w:t>
      </w:r>
      <w:proofErr w:type="spellEnd"/>
      <w:r>
        <w:rPr>
          <w:rFonts w:ascii="Amiri" w:eastAsia="Amiri" w:hAnsi="Amiri" w:cs="Amiri"/>
          <w:sz w:val="31"/>
          <w:szCs w:val="31"/>
          <w:rtl/>
        </w:rPr>
        <w:t xml:space="preserve">، حد تشتتي، قانون تر يسكا، الشروط الحدية المعممة، نظر </w:t>
      </w:r>
      <w:proofErr w:type="spellStart"/>
      <w:r>
        <w:rPr>
          <w:rFonts w:ascii="Amiri" w:eastAsia="Amiri" w:hAnsi="Amiri" w:cs="Amiri"/>
          <w:sz w:val="31"/>
          <w:szCs w:val="31"/>
          <w:rtl/>
        </w:rPr>
        <w:t>ية</w:t>
      </w:r>
      <w:proofErr w:type="spellEnd"/>
      <w:r>
        <w:rPr>
          <w:rFonts w:ascii="Amiri" w:eastAsia="Amiri" w:hAnsi="Amiri" w:cs="Amiri"/>
          <w:sz w:val="31"/>
          <w:szCs w:val="31"/>
          <w:rtl/>
        </w:rPr>
        <w:t xml:space="preserve"> المؤثرات الرتيبة.</w:t>
      </w:r>
    </w:p>
    <w:sectPr w:rsidR="00BF6036">
      <w:pgSz w:w="12240" w:h="15840"/>
      <w:pgMar w:top="1153" w:right="1134" w:bottom="3907" w:left="105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iri">
    <w:panose1 w:val="00000500000000000000"/>
    <w:charset w:val="00"/>
    <w:family w:val="auto"/>
    <w:pitch w:val="variable"/>
    <w:sig w:usb0="A000206F" w:usb1="C0002042" w:usb2="00000008" w:usb3="00000000" w:csb0="000000D3"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036"/>
    <w:rsid w:val="00033686"/>
    <w:rsid w:val="00BF6036"/>
    <w:rsid w:val="00D719E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16DDA"/>
  <w15:docId w15:val="{01B7A3BA-3A82-42DB-B64C-6F12FCE8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0" w:line="272" w:lineRule="auto"/>
      <w:ind w:left="91" w:hanging="10"/>
      <w:jc w:val="both"/>
    </w:pPr>
    <w:rPr>
      <w:rFonts w:ascii="Times New Roman" w:eastAsia="Times New Roman" w:hAnsi="Times New Roman" w:cs="Times New Roman"/>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2995</Characters>
  <Application>Microsoft Office Word</Application>
  <DocSecurity>0</DocSecurity>
  <Lines>24</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 bidi</dc:creator>
  <cp:keywords/>
  <cp:lastModifiedBy>adel bidi</cp:lastModifiedBy>
  <cp:revision>2</cp:revision>
  <dcterms:created xsi:type="dcterms:W3CDTF">2025-06-28T10:07:00Z</dcterms:created>
  <dcterms:modified xsi:type="dcterms:W3CDTF">2025-06-28T10:07:00Z</dcterms:modified>
</cp:coreProperties>
</file>