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B6" w:rsidRPr="001F4CB6" w:rsidRDefault="001F4CB6" w:rsidP="001F4CB6">
      <w:pPr>
        <w:spacing w:after="0" w:line="240" w:lineRule="auto"/>
        <w:rPr>
          <w:rFonts w:ascii="Bold" w:eastAsia="Times New Roman" w:hAnsi="Bold" w:cs="Times New Roman"/>
          <w:b/>
          <w:bCs/>
          <w:color w:val="000000"/>
          <w:sz w:val="28"/>
          <w:lang w:eastAsia="fr-FR"/>
        </w:rPr>
      </w:pPr>
      <w:r w:rsidRPr="001F4CB6">
        <w:rPr>
          <w:rFonts w:ascii="Bold" w:eastAsia="Times New Roman" w:hAnsi="Bold" w:cs="Times New Roman"/>
          <w:b/>
          <w:bCs/>
          <w:color w:val="000000"/>
          <w:sz w:val="28"/>
          <w:lang w:eastAsia="fr-FR"/>
        </w:rPr>
        <w:t>Résumé</w:t>
      </w:r>
    </w:p>
    <w:p w:rsidR="001F4CB6" w:rsidRPr="001F4CB6" w:rsidRDefault="001F4CB6" w:rsidP="001F4CB6">
      <w:pPr>
        <w:spacing w:after="0" w:line="240" w:lineRule="auto"/>
        <w:rPr>
          <w:rFonts w:ascii="TimesNewRoman" w:eastAsia="Times New Roman" w:hAnsi="TimesNewRoman" w:cs="Times New Roman"/>
          <w:color w:val="000000"/>
          <w:sz w:val="28"/>
          <w:lang w:eastAsia="fr-FR"/>
        </w:rPr>
      </w:pPr>
      <w:r w:rsidRPr="001F4CB6">
        <w:rPr>
          <w:rFonts w:ascii="TimesNewRoman" w:eastAsia="Times New Roman" w:hAnsi="TimesNewRoman" w:cs="Times New Roman"/>
          <w:color w:val="000000"/>
          <w:sz w:val="28"/>
          <w:lang w:eastAsia="fr-FR"/>
        </w:rPr>
        <w:t xml:space="preserve">Dans le cadre de ce travail, l’effet de la température de frittage et du taux d’ajout organique d’une alumine commercial ont été étudiés. A travers les résultats obtenus, nous avons pu démontrer que si la température de frittage augmente, la porosité diminue et la densité qui en dépend, augmente. Suite à cela, la résistance mécanique et la dureté reçoivent une nette amélioration. Le taux d’ajout organique 6.48% de mélange (1/3 PVA+2/3PEG) a été trouvé le plus favorable à fournir la meilleure résistance mécanique (~180 </w:t>
      </w:r>
      <w:proofErr w:type="spellStart"/>
      <w:r w:rsidRPr="001F4CB6">
        <w:rPr>
          <w:rFonts w:ascii="TimesNewRoman" w:eastAsia="Times New Roman" w:hAnsi="TimesNewRoman" w:cs="Times New Roman"/>
          <w:color w:val="000000"/>
          <w:sz w:val="28"/>
          <w:lang w:eastAsia="fr-FR"/>
        </w:rPr>
        <w:t>MPa</w:t>
      </w:r>
      <w:proofErr w:type="spellEnd"/>
      <w:r w:rsidRPr="001F4CB6">
        <w:rPr>
          <w:rFonts w:ascii="TimesNewRoman" w:eastAsia="Times New Roman" w:hAnsi="TimesNewRoman" w:cs="Times New Roman"/>
          <w:color w:val="000000"/>
          <w:sz w:val="28"/>
          <w:lang w:eastAsia="fr-FR"/>
        </w:rPr>
        <w:t>) et la dureté la plus élevée (14.23GPa) vu la faible porosité (4.27 %) et la meilleure densité (95.73 %) enregistrées.</w:t>
      </w:r>
    </w:p>
    <w:p w:rsidR="001F4CB6" w:rsidRPr="001F4CB6" w:rsidRDefault="001F4CB6" w:rsidP="001F4CB6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  <w:lang w:eastAsia="fr-FR"/>
        </w:rPr>
      </w:pPr>
      <w:r w:rsidRPr="001F4CB6">
        <w:rPr>
          <w:rFonts w:ascii="Bold" w:eastAsia="Times New Roman" w:hAnsi="Bold" w:cs="Times New Roman"/>
          <w:b/>
          <w:bCs/>
          <w:color w:val="000000"/>
          <w:sz w:val="28"/>
          <w:lang w:eastAsia="fr-FR"/>
        </w:rPr>
        <w:t xml:space="preserve">Mots clés : </w:t>
      </w:r>
      <w:r w:rsidRPr="001F4CB6">
        <w:rPr>
          <w:rFonts w:ascii="TimesNewRoman" w:eastAsia="Times New Roman" w:hAnsi="TimesNewRoman" w:cs="Times New Roman"/>
          <w:color w:val="000000"/>
          <w:sz w:val="28"/>
          <w:szCs w:val="28"/>
          <w:lang w:eastAsia="fr-FR"/>
        </w:rPr>
        <w:t xml:space="preserve">Alumine, </w:t>
      </w:r>
      <w:proofErr w:type="gramStart"/>
      <w:r w:rsidRPr="001F4CB6">
        <w:rPr>
          <w:rFonts w:ascii="TimesNewRoman" w:eastAsia="Times New Roman" w:hAnsi="TimesNewRoman" w:cs="Times New Roman"/>
          <w:color w:val="000000"/>
          <w:sz w:val="28"/>
          <w:szCs w:val="28"/>
          <w:lang w:eastAsia="fr-FR"/>
        </w:rPr>
        <w:t>PVA ,</w:t>
      </w:r>
      <w:proofErr w:type="gramEnd"/>
      <w:r w:rsidRPr="001F4CB6">
        <w:rPr>
          <w:rFonts w:ascii="TimesNewRoman" w:eastAsia="Times New Roman" w:hAnsi="TimesNewRoman" w:cs="Times New Roman"/>
          <w:color w:val="000000"/>
          <w:sz w:val="28"/>
          <w:szCs w:val="28"/>
          <w:lang w:eastAsia="fr-FR"/>
        </w:rPr>
        <w:t xml:space="preserve"> PEG, densité, frittage</w:t>
      </w:r>
    </w:p>
    <w:p w:rsidR="001F4CB6" w:rsidRPr="001F4CB6" w:rsidRDefault="001F4CB6" w:rsidP="001F4CB6">
      <w:pPr>
        <w:bidi/>
        <w:spacing w:after="0" w:line="240" w:lineRule="auto"/>
        <w:rPr>
          <w:rFonts w:ascii="TimesNewRoman" w:eastAsia="Times New Roman" w:hAnsi="TimesNewRoman" w:cs="Times New Roman"/>
          <w:b/>
          <w:bCs/>
          <w:color w:val="000000"/>
          <w:sz w:val="40"/>
          <w:szCs w:val="44"/>
          <w:lang w:eastAsia="fr-FR"/>
        </w:rPr>
      </w:pPr>
      <w:proofErr w:type="gramStart"/>
      <w:r w:rsidRPr="001F4CB6">
        <w:rPr>
          <w:rFonts w:ascii="TimesNewRoman" w:eastAsia="Times New Roman" w:hAnsi="TimesNewRoman" w:cs="Times New Roman"/>
          <w:b/>
          <w:bCs/>
          <w:color w:val="000000"/>
          <w:sz w:val="40"/>
          <w:szCs w:val="28"/>
          <w:rtl/>
          <w:lang w:eastAsia="fr-FR"/>
        </w:rPr>
        <w:t>ملخص</w:t>
      </w:r>
      <w:proofErr w:type="gramEnd"/>
    </w:p>
    <w:p w:rsidR="001F4CB6" w:rsidRPr="001F4CB6" w:rsidRDefault="001F4CB6" w:rsidP="001F4CB6">
      <w:pPr>
        <w:bidi/>
        <w:spacing w:after="0" w:line="240" w:lineRule="auto"/>
        <w:rPr>
          <w:rFonts w:ascii="TimesNewRoman" w:eastAsia="Times New Roman" w:hAnsi="TimesNewRoman" w:cs="Times New Roman"/>
          <w:color w:val="000000"/>
          <w:sz w:val="32"/>
          <w:szCs w:val="32"/>
          <w:lang w:eastAsia="fr-FR"/>
        </w:rPr>
      </w:pPr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 xml:space="preserve">في </w:t>
      </w:r>
      <w:proofErr w:type="spellStart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اطار</w:t>
      </w:r>
      <w:proofErr w:type="spellEnd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 xml:space="preserve"> العمل المنجز تمت دراسة تأثیر درجة حرارة التلبید و نسبة الإضافات</w:t>
      </w:r>
    </w:p>
    <w:p w:rsidR="001F4CB6" w:rsidRPr="001F4CB6" w:rsidRDefault="001F4CB6" w:rsidP="001F4CB6">
      <w:pPr>
        <w:bidi/>
        <w:spacing w:after="0" w:line="240" w:lineRule="auto"/>
        <w:rPr>
          <w:rFonts w:ascii="TimesNewRoman" w:eastAsia="Times New Roman" w:hAnsi="TimesNewRoman" w:cs="Times New Roman"/>
          <w:color w:val="000000"/>
          <w:sz w:val="32"/>
          <w:lang w:eastAsia="fr-FR"/>
        </w:rPr>
      </w:pPr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 xml:space="preserve">العضویة على </w:t>
      </w:r>
      <w:proofErr w:type="spellStart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الومینا</w:t>
      </w:r>
      <w:proofErr w:type="spellEnd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 xml:space="preserve"> تجاریة. من خلال النتائج المتحصل علیھا، تمكنا من إثبات أن زیادة حرارة التلبید تؤدي إلى إنقاص المسامیة وتحسین الكثافة </w:t>
      </w:r>
      <w:proofErr w:type="spellStart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الظا</w:t>
      </w:r>
      <w:proofErr w:type="spellEnd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ھ</w:t>
      </w:r>
      <w:proofErr w:type="spellStart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رة</w:t>
      </w:r>
      <w:proofErr w:type="spellEnd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 xml:space="preserve"> للعینات المنجزة، تبعا لذلك فإن المقاومة المیكانیكیة وكذا الصلابة استقبلتا تحسنا ملحوظا. لقد تبین </w:t>
      </w:r>
      <w:proofErr w:type="gramStart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أن</w:t>
      </w:r>
      <w:proofErr w:type="gramEnd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 xml:space="preserve"> النسبة</w:t>
      </w:r>
      <w:r w:rsidRPr="001F4CB6">
        <w:rPr>
          <w:rFonts w:ascii="TimesNewRoman" w:eastAsia="Times New Roman" w:hAnsi="TimesNewRoman" w:cs="Times New Roman"/>
          <w:color w:val="000000"/>
          <w:szCs w:val="32"/>
          <w:rtl/>
          <w:lang w:eastAsia="fr-FR"/>
        </w:rPr>
        <w:t xml:space="preserve"> </w:t>
      </w:r>
      <w:r w:rsidRPr="001F4CB6">
        <w:rPr>
          <w:rFonts w:ascii="TimesNewRoman" w:eastAsia="Times New Roman" w:hAnsi="TimesNewRoman" w:cs="Times New Roman"/>
          <w:color w:val="000000"/>
          <w:sz w:val="32"/>
          <w:lang w:eastAsia="fr-FR"/>
        </w:rPr>
        <w:t>% 6.48</w:t>
      </w:r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من المادة العضویة المضافة</w:t>
      </w:r>
      <w:r w:rsidRPr="001F4CB6">
        <w:rPr>
          <w:rFonts w:ascii="TimesNewRoman" w:eastAsia="Times New Roman" w:hAnsi="TimesNewRoman" w:cs="Times New Roman"/>
          <w:color w:val="000000"/>
          <w:sz w:val="32"/>
          <w:lang w:eastAsia="fr-FR"/>
        </w:rPr>
        <w:t>) (PEG 3/2 +PVA 3/1</w:t>
      </w:r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 xml:space="preserve">تؤدي إلى أحسن مقاومة </w:t>
      </w:r>
      <w:proofErr w:type="gramStart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میكانیكیة</w:t>
      </w:r>
      <w:r w:rsidRPr="001F4CB6">
        <w:rPr>
          <w:rFonts w:ascii="TimesNewRoman" w:eastAsia="Times New Roman" w:hAnsi="TimesNewRoman" w:cs="Times New Roman"/>
          <w:color w:val="000000"/>
          <w:sz w:val="32"/>
          <w:lang w:eastAsia="fr-FR"/>
        </w:rPr>
        <w:t xml:space="preserve"> )(</w:t>
      </w:r>
      <w:proofErr w:type="spellStart"/>
      <w:proofErr w:type="gramEnd"/>
      <w:r w:rsidRPr="001F4CB6">
        <w:rPr>
          <w:rFonts w:ascii="TimesNewRoman" w:eastAsia="Times New Roman" w:hAnsi="TimesNewRoman" w:cs="Times New Roman"/>
          <w:color w:val="000000"/>
          <w:sz w:val="32"/>
          <w:lang w:eastAsia="fr-FR"/>
        </w:rPr>
        <w:t>MPa</w:t>
      </w:r>
      <w:proofErr w:type="spellEnd"/>
      <w:r w:rsidRPr="001F4CB6">
        <w:rPr>
          <w:rFonts w:ascii="TimesNewRoman" w:eastAsia="Times New Roman" w:hAnsi="TimesNewRoman" w:cs="Times New Roman"/>
          <w:color w:val="000000"/>
          <w:sz w:val="32"/>
          <w:lang w:eastAsia="fr-FR"/>
        </w:rPr>
        <w:t xml:space="preserve"> 180 </w:t>
      </w:r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وكذا أحسن صلابة</w:t>
      </w:r>
      <w:r w:rsidRPr="001F4CB6">
        <w:rPr>
          <w:rFonts w:ascii="TimesNewRoman" w:eastAsia="Times New Roman" w:hAnsi="TimesNewRoman" w:cs="Times New Roman"/>
          <w:color w:val="000000"/>
          <w:sz w:val="32"/>
          <w:lang w:eastAsia="fr-FR"/>
        </w:rPr>
        <w:t xml:space="preserve"> ) (</w:t>
      </w:r>
      <w:proofErr w:type="spellStart"/>
      <w:r w:rsidRPr="001F4CB6">
        <w:rPr>
          <w:rFonts w:ascii="TimesNewRoman" w:eastAsia="Times New Roman" w:hAnsi="TimesNewRoman" w:cs="Times New Roman"/>
          <w:color w:val="000000"/>
          <w:sz w:val="32"/>
          <w:lang w:eastAsia="fr-FR"/>
        </w:rPr>
        <w:t>GPa</w:t>
      </w:r>
      <w:proofErr w:type="spellEnd"/>
      <w:r w:rsidRPr="001F4CB6">
        <w:rPr>
          <w:rFonts w:ascii="TimesNewRoman" w:eastAsia="Times New Roman" w:hAnsi="TimesNewRoman" w:cs="Times New Roman"/>
          <w:color w:val="000000"/>
          <w:sz w:val="32"/>
          <w:lang w:eastAsia="fr-FR"/>
        </w:rPr>
        <w:t xml:space="preserve"> 14.23</w:t>
      </w:r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نظرا للانخفاض الملحوظ للمسامیة ) (% 4.27والتحسن</w:t>
      </w:r>
    </w:p>
    <w:p w:rsidR="001F4CB6" w:rsidRPr="001F4CB6" w:rsidRDefault="001F4CB6" w:rsidP="001F4CB6">
      <w:pPr>
        <w:bidi/>
        <w:spacing w:after="0" w:line="240" w:lineRule="auto"/>
        <w:rPr>
          <w:rFonts w:ascii="TimesNewRoman" w:eastAsia="Times New Roman" w:hAnsi="TimesNewRoman" w:cs="Times New Roman"/>
          <w:color w:val="000000"/>
          <w:sz w:val="32"/>
          <w:lang w:eastAsia="fr-FR"/>
        </w:rPr>
      </w:pPr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المسجل في الكثافة )(% 95.73</w:t>
      </w:r>
    </w:p>
    <w:p w:rsidR="00246C5B" w:rsidRDefault="001F4CB6" w:rsidP="001F4CB6">
      <w:pPr>
        <w:bidi/>
      </w:pPr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 xml:space="preserve">الكلمات </w:t>
      </w:r>
      <w:proofErr w:type="spellStart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المفتاحیة</w:t>
      </w:r>
      <w:proofErr w:type="spellEnd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 xml:space="preserve">: </w:t>
      </w:r>
      <w:proofErr w:type="spellStart"/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الومینا</w:t>
      </w:r>
      <w:proofErr w:type="spellEnd"/>
      <w:r w:rsidRPr="001F4CB6">
        <w:rPr>
          <w:rFonts w:ascii="TimesNewRoman" w:eastAsia="Times New Roman" w:hAnsi="TimesNewRoman" w:cs="Times New Roman"/>
          <w:color w:val="000000"/>
          <w:sz w:val="32"/>
          <w:lang w:eastAsia="fr-FR"/>
        </w:rPr>
        <w:t>, ,PEG ,PVA</w:t>
      </w:r>
      <w:r w:rsidRPr="001F4CB6">
        <w:rPr>
          <w:rFonts w:ascii="TimesNewRoman" w:eastAsia="Times New Roman" w:hAnsi="TimesNewRoman" w:cs="Times New Roman"/>
          <w:color w:val="000000"/>
          <w:sz w:val="32"/>
          <w:rtl/>
          <w:lang w:eastAsia="fr-FR"/>
        </w:rPr>
        <w:t>الكثافة, التلبید</w:t>
      </w:r>
    </w:p>
    <w:sectPr w:rsidR="00246C5B" w:rsidSect="00B440E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F4CB6"/>
    <w:rsid w:val="001F4CB6"/>
    <w:rsid w:val="00B440EC"/>
    <w:rsid w:val="00B54A4F"/>
    <w:rsid w:val="00D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1F4CB6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1F4CB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2024-12-31T09:35:00Z</dcterms:created>
  <dcterms:modified xsi:type="dcterms:W3CDTF">2024-12-31T09:35:00Z</dcterms:modified>
</cp:coreProperties>
</file>