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11" w:rsidRPr="008D1C11" w:rsidRDefault="008D1C11" w:rsidP="008D1C11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r w:rsidRPr="008D1C11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  <w:t>Résumé</w:t>
      </w:r>
    </w:p>
    <w:p w:rsidR="008D1C11" w:rsidRPr="008D1C11" w:rsidRDefault="008D1C11" w:rsidP="008D1C1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Récemment, La communauté industrielle concentre sur le développement du micro et nano systèmes à haut rendement et à faible coût basés sur des matériaux non toxiques et abondants. Parmi les matériaux qui répondent à cette aspiration, l'oxyde de cuivre Cu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2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O grâce à ses propriétés physiques et chimiques uniques. L'objectif de ce travail est de réaliser des nanostructures de Cu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2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O par voie électrochimique sur des substrats FTO et d'étudier l'effet du temps de déposition sur ses propriétés photo-électriques, structurales, morphologiques et optiques. En s'appuyant sur la mesure de </w:t>
      </w:r>
      <w:proofErr w:type="spellStart"/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Mott</w:t>
      </w:r>
      <w:proofErr w:type="spellEnd"/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-Schottky, le photo-courant afin de déterminer le type de conduction (type p), DRX où on a montré que tous les échantillons sont cristallisés sous formes cubiques , AFM , MEB et spectrophotomètre UV-VIS qui montre que le Cu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2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O est un absorbant avec un coefficient d’absorption varie entre 2.1 </w:t>
      </w:r>
      <w:r w:rsidRPr="008D1C11">
        <w:rPr>
          <w:rFonts w:ascii="CambriaMath" w:eastAsia="Times New Roman" w:hAnsi="CambriaMath" w:cs="Times New Roman"/>
          <w:color w:val="000000"/>
          <w:sz w:val="24"/>
          <w:lang w:eastAsia="fr-FR"/>
        </w:rPr>
        <w:t xml:space="preserve">×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10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 xml:space="preserve">5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à 9.1 </w:t>
      </w:r>
      <w:r w:rsidRPr="008D1C11">
        <w:rPr>
          <w:rFonts w:ascii="CambriaMath" w:eastAsia="Times New Roman" w:hAnsi="CambriaMath" w:cs="Times New Roman"/>
          <w:color w:val="000000"/>
          <w:sz w:val="24"/>
          <w:lang w:eastAsia="fr-FR"/>
        </w:rPr>
        <w:t xml:space="preserve">×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10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 xml:space="preserve">5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cm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 xml:space="preserve">-1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.</w:t>
      </w:r>
    </w:p>
    <w:p w:rsidR="008D1C11" w:rsidRPr="008D1C11" w:rsidRDefault="008D1C11" w:rsidP="008D1C1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D1C1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 xml:space="preserve">Mots clés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: Cu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2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O, électrodéposition, nanostructures.</w:t>
      </w:r>
    </w:p>
    <w:p w:rsidR="008D1C11" w:rsidRPr="008D1C11" w:rsidRDefault="008D1C11" w:rsidP="008D1C11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val="en-US" w:eastAsia="fr-FR"/>
        </w:rPr>
      </w:pPr>
      <w:r w:rsidRPr="008D1C11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val="en-US" w:eastAsia="fr-FR"/>
        </w:rPr>
        <w:t>Abstract</w:t>
      </w:r>
    </w:p>
    <w:p w:rsidR="008D1C11" w:rsidRPr="008D1C11" w:rsidRDefault="008D1C11" w:rsidP="008D1C1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8D1C1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Recently, the industry community is focusing on the development of high efficiency and low cost Micro and Nano systems based on non-toxic and abundant materials. Among the materials that respond to this aspiration, copper oxide Cu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val="en-US" w:eastAsia="fr-FR"/>
        </w:rPr>
        <w:t>2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O thanks to its unique physical and chemical properties. The objective of this work is to achieve Cu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val="en-US" w:eastAsia="fr-FR"/>
        </w:rPr>
        <w:t>2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O nanostructures electrochemically on FTO substrates and to study the effect of deposition time on its photoelectric, structural, morphological and optical properties. Based on the Mott-Schottky measurement, the photocurrent to determine the type of conduction (p-type), DRX where it was shown that all samples are crystallized in cubic forms, AFM, SEM and UV- spectrophotometer VIS which shows that Cu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val="en-US" w:eastAsia="fr-FR"/>
        </w:rPr>
        <w:t>2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O is an absorbent with an absorption coefficient varying between 2.1×10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val="en-US" w:eastAsia="fr-FR"/>
        </w:rPr>
        <w:t xml:space="preserve">5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to 9.1×10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val="en-US" w:eastAsia="fr-FR"/>
        </w:rPr>
        <w:t xml:space="preserve">5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cm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val="en-US" w:eastAsia="fr-FR"/>
        </w:rPr>
        <w:t>-1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.</w:t>
      </w:r>
    </w:p>
    <w:p w:rsidR="008D1C11" w:rsidRPr="008D1C11" w:rsidRDefault="008D1C11" w:rsidP="008D1C1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8D1C1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fr-FR"/>
        </w:rPr>
        <w:t>Keywords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: Cu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2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O, </w:t>
      </w:r>
      <w:proofErr w:type="spellStart"/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electrodeposition</w:t>
      </w:r>
      <w:proofErr w:type="spellEnd"/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, nanostructures.</w:t>
      </w:r>
    </w:p>
    <w:p w:rsidR="008D1C11" w:rsidRPr="008D1C11" w:rsidRDefault="008D1C11" w:rsidP="008D1C11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fr-FR"/>
        </w:rPr>
      </w:pPr>
      <w:proofErr w:type="gramStart"/>
      <w:r w:rsidRPr="008D1C11">
        <w:rPr>
          <w:rFonts w:ascii="TimesNewRomanPS-BoldMT" w:eastAsia="Times New Roman" w:hAnsi="TimesNewRomanPS-BoldMT" w:cs="Times New Roman"/>
          <w:b/>
          <w:bCs/>
          <w:color w:val="000000"/>
          <w:sz w:val="28"/>
          <w:rtl/>
          <w:lang w:eastAsia="fr-FR"/>
        </w:rPr>
        <w:t>ملخص</w:t>
      </w:r>
      <w:proofErr w:type="gramEnd"/>
    </w:p>
    <w:p w:rsidR="008D1C11" w:rsidRPr="008D1C11" w:rsidRDefault="008D1C11" w:rsidP="008D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في الآونة الأخيرة، يركز المجتمع الصناعي على تطوير أنظمة </w:t>
      </w:r>
      <w:proofErr w:type="spellStart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ميكروية</w:t>
      </w:r>
      <w:proofErr w:type="spellEnd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</w:t>
      </w:r>
      <w:proofErr w:type="spellStart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ونانوية</w:t>
      </w:r>
      <w:proofErr w:type="spellEnd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عالية الكفاءة ومنخفضة التكلفة تعتمد على مواد غير سامة وفيرة. من بين المواد التي تستجيب لهذا الطموح، أكسيد النحاس</w:t>
      </w:r>
      <w:r w:rsidRPr="008D1C11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Cu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2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O</w:t>
      </w: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بفضل خواصه الفيزيائية والكيميائية الفريدة. الهدف من هذا العمل هو تحقيق الهياكل </w:t>
      </w:r>
      <w:proofErr w:type="spellStart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النانوية</w:t>
      </w:r>
      <w:proofErr w:type="spellEnd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لـ</w:t>
      </w:r>
      <w:r w:rsidRPr="008D1C11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Cu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2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O</w:t>
      </w: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كهربائيا على ركائز</w:t>
      </w:r>
      <w:r w:rsidRPr="008D1C11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FTO</w:t>
      </w: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ودراسة تأثير وقت الترسيب على خصائصه </w:t>
      </w:r>
      <w:proofErr w:type="spellStart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الكهروضوئية</w:t>
      </w:r>
      <w:proofErr w:type="spellEnd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والبنيوية </w:t>
      </w:r>
      <w:proofErr w:type="spellStart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والمورفولوجية</w:t>
      </w:r>
      <w:proofErr w:type="spellEnd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والبصرية. بنا </w:t>
      </w:r>
      <w:proofErr w:type="spellStart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ًء</w:t>
      </w:r>
      <w:proofErr w:type="spellEnd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على قياس ،</w:t>
      </w:r>
      <w:proofErr w:type="spellStart"/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Mott</w:t>
      </w:r>
      <w:proofErr w:type="spellEnd"/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-Schottky </w:t>
      </w: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التيار الضوئي لتحديد نوع التوصيل (النوع</w:t>
      </w:r>
      <w:r w:rsidRPr="008D1C11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DRX </w:t>
      </w: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،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)p</w:t>
      </w: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حيث تبين أن جميع العينات تتبلور في أشكال مكعبة، ،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AFM SEM</w:t>
      </w:r>
    </w:p>
    <w:p w:rsidR="008D1C11" w:rsidRPr="008D1C11" w:rsidRDefault="008D1C11" w:rsidP="008D1C11">
      <w:pPr>
        <w:spacing w:after="0" w:line="240" w:lineRule="auto"/>
        <w:rPr>
          <w:rFonts w:ascii="TimesNewRomanPSMT" w:eastAsia="Times New Roman" w:hAnsi="TimesNewRomanPSMT" w:cs="Times New Roman"/>
          <w:color w:val="ED7D31"/>
          <w:sz w:val="28"/>
          <w:szCs w:val="28"/>
          <w:lang w:eastAsia="fr-FR"/>
        </w:rPr>
      </w:pPr>
      <w:r w:rsidRPr="008D1C11">
        <w:rPr>
          <w:rFonts w:ascii="TimesNewRomanPSMT" w:eastAsia="Times New Roman" w:hAnsi="TimesNewRomanPSMT" w:cs="Times New Roman"/>
          <w:color w:val="ED7D31"/>
          <w:sz w:val="28"/>
          <w:lang w:eastAsia="fr-FR"/>
        </w:rPr>
        <w:t>Résumé</w:t>
      </w:r>
    </w:p>
    <w:p w:rsidR="008D1C11" w:rsidRPr="008D1C11" w:rsidRDefault="008D1C11" w:rsidP="008D1C1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6"/>
          <w:szCs w:val="16"/>
          <w:lang w:eastAsia="fr-FR"/>
        </w:rPr>
      </w:pP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و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VIS -UV</w:t>
      </w: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مقياس الطيف الضوئي الذي يوضح أن</w:t>
      </w:r>
      <w:r w:rsidRPr="008D1C11">
        <w:rPr>
          <w:rFonts w:ascii="TimesNewRomanPSMT" w:eastAsia="Times New Roman" w:hAnsi="TimesNewRomanPSMT" w:cs="Times New Roman"/>
          <w:color w:val="000000"/>
          <w:szCs w:val="24"/>
          <w:rtl/>
          <w:lang w:eastAsia="fr-FR"/>
        </w:rPr>
        <w:t xml:space="preserve"> 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Cu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2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O</w:t>
      </w: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هي </w:t>
      </w:r>
      <w:proofErr w:type="gramStart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مادة</w:t>
      </w:r>
      <w:proofErr w:type="gramEnd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 ماصة ذات معامل امتصاص يتراوح بين × 2.1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.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1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-cm 10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5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× 9.1 </w:t>
      </w: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إلى10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5</w:t>
      </w:r>
    </w:p>
    <w:p w:rsidR="00395477" w:rsidRDefault="008D1C11" w:rsidP="008D1C11">
      <w:r w:rsidRPr="008D1C1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 xml:space="preserve">الكلمات </w:t>
      </w:r>
      <w:proofErr w:type="spellStart"/>
      <w:r w:rsidRPr="008D1C1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rtl/>
          <w:lang w:eastAsia="fr-FR"/>
        </w:rPr>
        <w:t>المفتاحية</w:t>
      </w:r>
      <w:proofErr w:type="spellEnd"/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: </w:t>
      </w: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،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Cu</w:t>
      </w:r>
      <w:r w:rsidRPr="008D1C1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2</w:t>
      </w:r>
      <w:r w:rsidRPr="008D1C1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O</w:t>
      </w:r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 xml:space="preserve">الترسيب الكهربائي، الهياكل </w:t>
      </w:r>
      <w:proofErr w:type="spellStart"/>
      <w:r w:rsidRPr="008D1C11">
        <w:rPr>
          <w:rFonts w:ascii="TimesNewRomanPSMT" w:eastAsia="Times New Roman" w:hAnsi="TimesNewRomanPSMT" w:cs="Times New Roman"/>
          <w:color w:val="000000"/>
          <w:sz w:val="24"/>
          <w:rtl/>
          <w:lang w:eastAsia="fr-FR"/>
        </w:rPr>
        <w:t>النانوية</w:t>
      </w:r>
      <w:proofErr w:type="spellEnd"/>
    </w:p>
    <w:sectPr w:rsidR="00395477" w:rsidSect="0039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D1C11"/>
    <w:rsid w:val="00395477"/>
    <w:rsid w:val="008D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8D1C1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8D1C1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8D1C11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2024-12-03T13:56:00Z</dcterms:created>
  <dcterms:modified xsi:type="dcterms:W3CDTF">2024-12-03T13:56:00Z</dcterms:modified>
</cp:coreProperties>
</file>