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10F" w:rsidRPr="00201FE7" w:rsidRDefault="00201FE7">
      <w:pPr>
        <w:rPr>
          <w:rFonts w:ascii="Times New Roman" w:hAnsi="Times New Roman" w:cs="Times New Roman"/>
          <w:b/>
          <w:bCs/>
          <w:sz w:val="28"/>
          <w:szCs w:val="28"/>
        </w:rPr>
      </w:pPr>
      <w:r w:rsidRPr="00201FE7">
        <w:rPr>
          <w:rFonts w:ascii="Times New Roman" w:hAnsi="Times New Roman" w:cs="Times New Roman"/>
          <w:b/>
          <w:bCs/>
          <w:sz w:val="28"/>
          <w:szCs w:val="28"/>
        </w:rPr>
        <w:t>Résume</w:t>
      </w:r>
    </w:p>
    <w:p w:rsidR="00201FE7" w:rsidRPr="00201FE7" w:rsidRDefault="00201FE7" w:rsidP="00201FE7">
      <w:pPr>
        <w:spacing w:after="0" w:line="240" w:lineRule="auto"/>
        <w:rPr>
          <w:rFonts w:ascii="Times New Roman" w:eastAsia="Times New Roman" w:hAnsi="Times New Roman" w:cs="Times New Roman"/>
          <w:color w:val="000000"/>
          <w:sz w:val="24"/>
          <w:lang w:eastAsia="fr-FR"/>
        </w:rPr>
      </w:pPr>
      <w:r w:rsidRPr="00201FE7">
        <w:rPr>
          <w:rFonts w:ascii="Times New Roman" w:eastAsia="Times New Roman" w:hAnsi="Times New Roman" w:cs="Times New Roman"/>
          <w:color w:val="000000"/>
          <w:sz w:val="24"/>
          <w:lang w:eastAsia="fr-FR"/>
        </w:rPr>
        <w:t>Dans ce travail il été question d’étudier les strabismes astringents accommodatifs dont les causes sont soit réfractive ou innervée. Il se compose de strabisme accommodatif pur représenté par une distance non corrigée qui disparaît après correction de l'hypermétropie, et le strabisme accommodatif partiel qui ne répond que de manière incomplète à la correction des erreurs de réfraction.</w:t>
      </w:r>
    </w:p>
    <w:p w:rsidR="00201FE7" w:rsidRDefault="00201FE7" w:rsidP="00201FE7">
      <w:r w:rsidRPr="00201FE7">
        <w:rPr>
          <w:rFonts w:ascii="Times New Roman" w:eastAsia="Times New Roman" w:hAnsi="Times New Roman" w:cs="Times New Roman"/>
          <w:color w:val="000000"/>
          <w:sz w:val="24"/>
          <w:lang w:eastAsia="fr-FR"/>
        </w:rPr>
        <w:t>Pour cela des suivies de cas ont été fait au niveau de cliniques ophtalmique et des résultats ont été tirés. Les cas étudiés montrent que dans deux populations de deux villes algériennes différentes il existe un nombre de cas faible du strabisme accommodatif dans ces deux types. Il a été également conclu que la majorité des cas sont résolus suite un suivie thérapeutique soigné</w:t>
      </w:r>
    </w:p>
    <w:sectPr w:rsidR="00201FE7" w:rsidSect="00AE11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201FE7"/>
    <w:rsid w:val="00201FE7"/>
    <w:rsid w:val="00AE110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10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201FE7"/>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6744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657</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2024-12-03T09:44:00Z</dcterms:created>
  <dcterms:modified xsi:type="dcterms:W3CDTF">2024-12-03T09:45:00Z</dcterms:modified>
</cp:coreProperties>
</file>