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747"/>
      </w:tblGrid>
      <w:tr w:rsidR="00423032" w:rsidRPr="00423032" w:rsidTr="00423032">
        <w:tc>
          <w:tcPr>
            <w:tcW w:w="9747" w:type="dxa"/>
            <w:tcBorders>
              <w:top w:val="nil"/>
              <w:left w:val="nil"/>
              <w:bottom w:val="nil"/>
              <w:right w:val="nil"/>
            </w:tcBorders>
            <w:vAlign w:val="center"/>
            <w:hideMark/>
          </w:tcPr>
          <w:p w:rsidR="00423032" w:rsidRPr="00423032" w:rsidRDefault="00423032" w:rsidP="00423032">
            <w:pPr>
              <w:spacing w:after="0" w:line="240" w:lineRule="auto"/>
              <w:rPr>
                <w:rFonts w:ascii="Times New Roman" w:eastAsia="Times New Roman" w:hAnsi="Times New Roman" w:cs="Times New Roman"/>
                <w:sz w:val="24"/>
                <w:szCs w:val="24"/>
                <w:lang w:eastAsia="fr-FR"/>
              </w:rPr>
            </w:pPr>
            <w:r w:rsidRPr="00423032">
              <w:rPr>
                <w:rFonts w:ascii="TimesNewRomanPS-BoldItalicMT" w:eastAsia="Times New Roman" w:hAnsi="TimesNewRomanPS-BoldItalicMT" w:cs="Times New Roman"/>
                <w:b/>
                <w:bCs/>
                <w:i/>
                <w:iCs/>
                <w:color w:val="000000"/>
                <w:sz w:val="28"/>
                <w:lang w:eastAsia="fr-FR"/>
              </w:rPr>
              <w:t>Abstract</w:t>
            </w:r>
          </w:p>
        </w:tc>
      </w:tr>
      <w:tr w:rsidR="00423032" w:rsidRPr="00423032" w:rsidTr="00423032">
        <w:tc>
          <w:tcPr>
            <w:tcW w:w="9747" w:type="dxa"/>
            <w:tcBorders>
              <w:top w:val="nil"/>
              <w:left w:val="nil"/>
              <w:bottom w:val="nil"/>
              <w:right w:val="nil"/>
            </w:tcBorders>
            <w:vAlign w:val="center"/>
            <w:hideMark/>
          </w:tcPr>
          <w:p w:rsidR="00E60377" w:rsidRDefault="00423032" w:rsidP="00423032">
            <w:pPr>
              <w:spacing w:after="0" w:line="240" w:lineRule="auto"/>
              <w:rPr>
                <w:rFonts w:ascii="TimesNewRomanPSMT" w:eastAsia="Times New Roman" w:hAnsi="TimesNewRomanPSMT" w:cs="Times New Roman"/>
                <w:color w:val="0D0D0D"/>
                <w:sz w:val="24"/>
                <w:lang w:val="en-US" w:eastAsia="fr-FR"/>
              </w:rPr>
            </w:pPr>
            <w:r w:rsidRPr="00423032">
              <w:rPr>
                <w:rFonts w:ascii="TimesNewRomanPSMT" w:eastAsia="Times New Roman" w:hAnsi="TimesNewRomanPSMT" w:cs="Times New Roman"/>
                <w:color w:val="0D0D0D"/>
                <w:sz w:val="24"/>
                <w:lang w:val="en-US" w:eastAsia="fr-FR"/>
              </w:rPr>
              <w:t xml:space="preserve">The hybrid lens is made up of a rigid gas-permeable central zone that offers optimal vision surrounded by a flexible border called a "skirt" that provides comfort. The two materials are polymerized and welded together using silicone molecules. The objective of this study is to know the adaptation protocol of this lens which is based on the pre-adaptation examination, the choice and the evaluation of the trial lens. At the beginning, a study of two cases is presented. Where we’ll show the different parameters to consider for prescription of lenses to these patients. Then, a statistical study of several patients was performed, each one of them as fitted with a hybrid lens. The majority of patients were intolerant to rigid gas permeable lenses due to the in comfort, having a regular cornea (high </w:t>
            </w:r>
            <w:proofErr w:type="spellStart"/>
            <w:r w:rsidRPr="00423032">
              <w:rPr>
                <w:rFonts w:ascii="TimesNewRomanPSMT" w:eastAsia="Times New Roman" w:hAnsi="TimesNewRomanPSMT" w:cs="Times New Roman"/>
                <w:color w:val="0D0D0D"/>
                <w:sz w:val="24"/>
                <w:lang w:val="en-US" w:eastAsia="fr-FR"/>
              </w:rPr>
              <w:t>ametropia</w:t>
            </w:r>
            <w:proofErr w:type="spellEnd"/>
            <w:r w:rsidRPr="00423032">
              <w:rPr>
                <w:rFonts w:ascii="TimesNewRomanPSMT" w:eastAsia="Times New Roman" w:hAnsi="TimesNewRomanPSMT" w:cs="Times New Roman"/>
                <w:color w:val="0D0D0D"/>
                <w:sz w:val="24"/>
                <w:lang w:val="en-US" w:eastAsia="fr-FR"/>
              </w:rPr>
              <w:t>, astigmatism), or an irregular cornea (</w:t>
            </w:r>
            <w:proofErr w:type="spellStart"/>
            <w:r w:rsidRPr="00423032">
              <w:rPr>
                <w:rFonts w:ascii="TimesNewRomanPSMT" w:eastAsia="Times New Roman" w:hAnsi="TimesNewRomanPSMT" w:cs="Times New Roman"/>
                <w:color w:val="0D0D0D"/>
                <w:sz w:val="24"/>
                <w:lang w:val="en-US" w:eastAsia="fr-FR"/>
              </w:rPr>
              <w:t>keratoconus</w:t>
            </w:r>
            <w:proofErr w:type="spellEnd"/>
            <w:r w:rsidRPr="00423032">
              <w:rPr>
                <w:rFonts w:ascii="TimesNewRomanPSMT" w:eastAsia="Times New Roman" w:hAnsi="TimesNewRomanPSMT" w:cs="Times New Roman"/>
                <w:color w:val="0D0D0D"/>
                <w:sz w:val="24"/>
                <w:lang w:val="en-US" w:eastAsia="fr-FR"/>
              </w:rPr>
              <w:t>) the other patients required unilateral wearing.</w:t>
            </w:r>
          </w:p>
          <w:p w:rsidR="00423032" w:rsidRPr="00423032" w:rsidRDefault="00423032" w:rsidP="00423032">
            <w:pPr>
              <w:spacing w:after="0" w:line="240" w:lineRule="auto"/>
              <w:rPr>
                <w:rFonts w:ascii="Times New Roman" w:eastAsia="Times New Roman" w:hAnsi="Times New Roman" w:cs="Times New Roman"/>
                <w:sz w:val="24"/>
                <w:szCs w:val="24"/>
                <w:lang w:val="en-US" w:eastAsia="fr-FR"/>
              </w:rPr>
            </w:pPr>
            <w:r w:rsidRPr="00423032">
              <w:rPr>
                <w:rFonts w:ascii="TimesNewRomanPS-BoldItalicMT" w:eastAsia="Times New Roman" w:hAnsi="TimesNewRomanPS-BoldItalicMT" w:cs="Times New Roman"/>
                <w:b/>
                <w:bCs/>
                <w:i/>
                <w:iCs/>
                <w:color w:val="000000"/>
                <w:sz w:val="28"/>
                <w:szCs w:val="28"/>
                <w:lang w:val="en-US" w:eastAsia="fr-FR"/>
              </w:rPr>
              <w:t xml:space="preserve">Keywords: </w:t>
            </w:r>
            <w:r w:rsidRPr="00423032">
              <w:rPr>
                <w:rFonts w:ascii="TimesNewRomanPS-ItalicMT" w:eastAsia="Times New Roman" w:hAnsi="TimesNewRomanPS-ItalicMT" w:cs="Times New Roman"/>
                <w:i/>
                <w:iCs/>
                <w:color w:val="000000"/>
                <w:sz w:val="24"/>
                <w:lang w:val="en-US" w:eastAsia="fr-FR"/>
              </w:rPr>
              <w:t>Hybrid lenses, Lens adaptation, Regular cornea, irregular cornea</w:t>
            </w:r>
            <w:r w:rsidRPr="00423032">
              <w:rPr>
                <w:rFonts w:ascii="TimesNewRomanPSMT" w:eastAsia="Times New Roman" w:hAnsi="TimesNewRomanPSMT" w:cs="Times New Roman"/>
                <w:color w:val="000000"/>
                <w:sz w:val="24"/>
                <w:lang w:val="en-US" w:eastAsia="fr-FR"/>
              </w:rPr>
              <w:t>.</w:t>
            </w:r>
          </w:p>
        </w:tc>
      </w:tr>
      <w:tr w:rsidR="00423032" w:rsidRPr="00423032" w:rsidTr="00423032">
        <w:tc>
          <w:tcPr>
            <w:tcW w:w="9747" w:type="dxa"/>
            <w:tcBorders>
              <w:top w:val="nil"/>
              <w:left w:val="nil"/>
              <w:bottom w:val="nil"/>
              <w:right w:val="nil"/>
            </w:tcBorders>
            <w:vAlign w:val="center"/>
            <w:hideMark/>
          </w:tcPr>
          <w:p w:rsidR="00423032" w:rsidRPr="00423032" w:rsidRDefault="00423032" w:rsidP="00423032">
            <w:pPr>
              <w:spacing w:after="0" w:line="240" w:lineRule="auto"/>
              <w:rPr>
                <w:rFonts w:ascii="Times New Roman" w:eastAsia="Times New Roman" w:hAnsi="Times New Roman" w:cs="Times New Roman"/>
                <w:sz w:val="24"/>
                <w:szCs w:val="24"/>
                <w:lang w:eastAsia="fr-FR"/>
              </w:rPr>
            </w:pPr>
            <w:r w:rsidRPr="00423032">
              <w:rPr>
                <w:rFonts w:ascii="TimesNewRomanPS-BoldItalicMT" w:eastAsia="Times New Roman" w:hAnsi="TimesNewRomanPS-BoldItalicMT" w:cs="Times New Roman"/>
                <w:b/>
                <w:bCs/>
                <w:i/>
                <w:iCs/>
                <w:color w:val="000000"/>
                <w:sz w:val="28"/>
                <w:lang w:eastAsia="fr-FR"/>
              </w:rPr>
              <w:t>Résumé</w:t>
            </w:r>
          </w:p>
        </w:tc>
      </w:tr>
      <w:tr w:rsidR="00423032" w:rsidRPr="00423032" w:rsidTr="00423032">
        <w:tc>
          <w:tcPr>
            <w:tcW w:w="9747" w:type="dxa"/>
            <w:tcBorders>
              <w:top w:val="nil"/>
              <w:left w:val="nil"/>
              <w:bottom w:val="nil"/>
              <w:right w:val="nil"/>
            </w:tcBorders>
            <w:vAlign w:val="center"/>
            <w:hideMark/>
          </w:tcPr>
          <w:p w:rsidR="00E60377" w:rsidRDefault="00423032" w:rsidP="00423032">
            <w:pPr>
              <w:spacing w:after="0" w:line="240" w:lineRule="auto"/>
              <w:rPr>
                <w:rFonts w:ascii="TimesNewRomanPSMT" w:eastAsia="Times New Roman" w:hAnsi="TimesNewRomanPSMT" w:cs="Times New Roman"/>
                <w:color w:val="000000"/>
                <w:sz w:val="24"/>
                <w:lang w:eastAsia="fr-FR"/>
              </w:rPr>
            </w:pPr>
            <w:r w:rsidRPr="00423032">
              <w:rPr>
                <w:rFonts w:ascii="TimesNewRomanPSMT" w:eastAsia="Times New Roman" w:hAnsi="TimesNewRomanPSMT" w:cs="Times New Roman"/>
                <w:color w:val="000000"/>
                <w:sz w:val="24"/>
                <w:lang w:eastAsia="fr-FR"/>
              </w:rPr>
              <w:t>La lentille hybride est composée par une zone rigide centrale perméable aux gaz qui offre une vision optimale entourée d'une bordure souple appelée « jupe » qui procure un confort du port. Les deux matériaux sont polymérisés et soudés l'un à l'autre grâce aux molécules de silicone. L'objectif de cette étude est de connaitre le protocole d’adaptation de cette lentille qui est basé sur l’examen de préadaptation, le choix et l’évaluation de la lentille d’essai. Au début, une étude de deux cas est présentée. Où nous allons monter les différents paramètres à prendre en considération pour prescrire des lentilles hybrides à ces deux patients. Ensuite, nous avons fait une étude statistique de plusieurs patients, chacun d’eux adaptés en lentille hybride. La majorité des patients étaient intolérants aux lentilles rigides perméables à gaz due à l’absence de confort, disposant d'une cornée régulière (forte amétropie, astigmatisme), ou d’une cornée irrégulière (kératocône) les autres patients nécessitaient un port unilatéral.</w:t>
            </w:r>
          </w:p>
          <w:p w:rsidR="00423032" w:rsidRPr="00423032" w:rsidRDefault="00423032" w:rsidP="00423032">
            <w:pPr>
              <w:spacing w:after="0" w:line="240" w:lineRule="auto"/>
              <w:rPr>
                <w:rFonts w:ascii="Times New Roman" w:eastAsia="Times New Roman" w:hAnsi="Times New Roman" w:cs="Times New Roman"/>
                <w:sz w:val="24"/>
                <w:szCs w:val="24"/>
                <w:lang w:eastAsia="fr-FR"/>
              </w:rPr>
            </w:pPr>
            <w:r w:rsidRPr="00423032">
              <w:rPr>
                <w:rFonts w:ascii="TimesNewRomanPS-BoldItalicMT" w:eastAsia="Times New Roman" w:hAnsi="TimesNewRomanPS-BoldItalicMT" w:cs="Times New Roman"/>
                <w:b/>
                <w:bCs/>
                <w:i/>
                <w:iCs/>
                <w:color w:val="000000"/>
                <w:sz w:val="28"/>
                <w:szCs w:val="28"/>
                <w:lang w:eastAsia="fr-FR"/>
              </w:rPr>
              <w:t xml:space="preserve">Mots clés : </w:t>
            </w:r>
            <w:r w:rsidRPr="00423032">
              <w:rPr>
                <w:rFonts w:ascii="TimesNewRomanPS-ItalicMT" w:eastAsia="Times New Roman" w:hAnsi="TimesNewRomanPS-ItalicMT" w:cs="Times New Roman"/>
                <w:i/>
                <w:iCs/>
                <w:color w:val="000000"/>
                <w:sz w:val="24"/>
                <w:lang w:eastAsia="fr-FR"/>
              </w:rPr>
              <w:t>Lentilles hybrides, Adaptation des lentilles, Cornée régulière, cornée irrégulière.</w:t>
            </w:r>
          </w:p>
        </w:tc>
      </w:tr>
      <w:tr w:rsidR="00423032" w:rsidRPr="00423032" w:rsidTr="00423032">
        <w:tc>
          <w:tcPr>
            <w:tcW w:w="9747" w:type="dxa"/>
            <w:tcBorders>
              <w:top w:val="nil"/>
              <w:left w:val="nil"/>
              <w:bottom w:val="nil"/>
              <w:right w:val="nil"/>
            </w:tcBorders>
            <w:vAlign w:val="center"/>
            <w:hideMark/>
          </w:tcPr>
          <w:p w:rsidR="00423032" w:rsidRPr="00423032" w:rsidRDefault="00423032" w:rsidP="00423032">
            <w:pPr>
              <w:spacing w:after="0" w:line="240" w:lineRule="auto"/>
              <w:rPr>
                <w:rFonts w:ascii="Times New Roman" w:eastAsia="Times New Roman" w:hAnsi="Times New Roman" w:cs="Times New Roman"/>
                <w:sz w:val="24"/>
                <w:szCs w:val="24"/>
                <w:lang w:eastAsia="fr-FR"/>
              </w:rPr>
            </w:pPr>
            <w:proofErr w:type="gramStart"/>
            <w:r w:rsidRPr="00423032">
              <w:rPr>
                <w:rFonts w:ascii="TimesNewRomanPS-BoldMT" w:eastAsia="Times New Roman" w:hAnsi="TimesNewRomanPS-BoldMT" w:cs="Times New Roman"/>
                <w:b/>
                <w:bCs/>
                <w:color w:val="000000"/>
                <w:sz w:val="30"/>
                <w:rtl/>
                <w:lang w:eastAsia="fr-FR"/>
              </w:rPr>
              <w:t>ملخص</w:t>
            </w:r>
            <w:proofErr w:type="gramEnd"/>
          </w:p>
        </w:tc>
      </w:tr>
      <w:tr w:rsidR="00423032" w:rsidRPr="00423032" w:rsidTr="00423032">
        <w:tc>
          <w:tcPr>
            <w:tcW w:w="9747" w:type="dxa"/>
            <w:tcBorders>
              <w:top w:val="nil"/>
              <w:left w:val="nil"/>
              <w:bottom w:val="nil"/>
              <w:right w:val="nil"/>
            </w:tcBorders>
            <w:vAlign w:val="center"/>
            <w:hideMark/>
          </w:tcPr>
          <w:p w:rsidR="00E60377" w:rsidRDefault="00423032" w:rsidP="00423032">
            <w:pPr>
              <w:spacing w:after="0" w:line="240" w:lineRule="auto"/>
              <w:rPr>
                <w:rFonts w:ascii="TimesNewRomanPSMT" w:eastAsia="Times New Roman" w:hAnsi="TimesNewRomanPSMT" w:cs="Times New Roman"/>
                <w:color w:val="202124"/>
                <w:sz w:val="24"/>
                <w:lang w:eastAsia="fr-FR"/>
              </w:rPr>
            </w:pPr>
            <w:r w:rsidRPr="00423032">
              <w:rPr>
                <w:rFonts w:ascii="TimesNewRomanPSMT" w:eastAsia="Times New Roman" w:hAnsi="TimesNewRomanPSMT" w:cs="Times New Roman"/>
                <w:color w:val="202124"/>
                <w:sz w:val="24"/>
                <w:rtl/>
                <w:lang w:eastAsia="fr-FR"/>
              </w:rPr>
              <w:t>تتكون العدسة الهجينة من منطقة مركزية صلبة نفاذة للغاز توفر رؤية مثالية محاطة بحافة مرنة تسمى "</w:t>
            </w:r>
            <w:proofErr w:type="spellStart"/>
            <w:r w:rsidRPr="00423032">
              <w:rPr>
                <w:rFonts w:ascii="TimesNewRomanPSMT" w:eastAsia="Times New Roman" w:hAnsi="TimesNewRomanPSMT" w:cs="Times New Roman"/>
                <w:color w:val="202124"/>
                <w:sz w:val="24"/>
                <w:rtl/>
                <w:lang w:eastAsia="fr-FR"/>
              </w:rPr>
              <w:t>التنورة</w:t>
            </w:r>
            <w:proofErr w:type="spellEnd"/>
            <w:r w:rsidRPr="00423032">
              <w:rPr>
                <w:rFonts w:ascii="TimesNewRomanPSMT" w:eastAsia="Times New Roman" w:hAnsi="TimesNewRomanPSMT" w:cs="Times New Roman"/>
                <w:color w:val="202124"/>
                <w:sz w:val="24"/>
                <w:rtl/>
                <w:lang w:eastAsia="fr-FR"/>
              </w:rPr>
              <w:t xml:space="preserve">" التي توفر الراحة عند الارتداء. يتم </w:t>
            </w:r>
            <w:proofErr w:type="spellStart"/>
            <w:r w:rsidRPr="00423032">
              <w:rPr>
                <w:rFonts w:ascii="TimesNewRomanPSMT" w:eastAsia="Times New Roman" w:hAnsi="TimesNewRomanPSMT" w:cs="Times New Roman"/>
                <w:color w:val="202124"/>
                <w:sz w:val="24"/>
                <w:rtl/>
                <w:lang w:eastAsia="fr-FR"/>
              </w:rPr>
              <w:t>بلمرة</w:t>
            </w:r>
            <w:proofErr w:type="spellEnd"/>
            <w:r w:rsidRPr="00423032">
              <w:rPr>
                <w:rFonts w:ascii="TimesNewRomanPSMT" w:eastAsia="Times New Roman" w:hAnsi="TimesNewRomanPSMT" w:cs="Times New Roman"/>
                <w:color w:val="202124"/>
                <w:sz w:val="24"/>
                <w:rtl/>
                <w:lang w:eastAsia="fr-FR"/>
              </w:rPr>
              <w:t xml:space="preserve"> المادتين ولحامهما معًا باستخدام جزيئات </w:t>
            </w:r>
            <w:proofErr w:type="spellStart"/>
            <w:r w:rsidRPr="00423032">
              <w:rPr>
                <w:rFonts w:ascii="TimesNewRomanPSMT" w:eastAsia="Times New Roman" w:hAnsi="TimesNewRomanPSMT" w:cs="Times New Roman"/>
                <w:color w:val="202124"/>
                <w:sz w:val="24"/>
                <w:rtl/>
                <w:lang w:eastAsia="fr-FR"/>
              </w:rPr>
              <w:t>السيليكون</w:t>
            </w:r>
            <w:proofErr w:type="spellEnd"/>
            <w:r w:rsidRPr="00423032">
              <w:rPr>
                <w:rFonts w:ascii="TimesNewRomanPSMT" w:eastAsia="Times New Roman" w:hAnsi="TimesNewRomanPSMT" w:cs="Times New Roman"/>
                <w:color w:val="202124"/>
                <w:sz w:val="24"/>
                <w:rtl/>
                <w:lang w:eastAsia="fr-FR"/>
              </w:rPr>
              <w:t xml:space="preserve">. </w:t>
            </w:r>
            <w:proofErr w:type="gramStart"/>
            <w:r w:rsidRPr="00423032">
              <w:rPr>
                <w:rFonts w:ascii="TimesNewRomanPSMT" w:eastAsia="Times New Roman" w:hAnsi="TimesNewRomanPSMT" w:cs="Times New Roman"/>
                <w:color w:val="202124"/>
                <w:sz w:val="24"/>
                <w:rtl/>
                <w:lang w:eastAsia="fr-FR"/>
              </w:rPr>
              <w:t>الهدف</w:t>
            </w:r>
            <w:proofErr w:type="gramEnd"/>
            <w:r w:rsidRPr="00423032">
              <w:rPr>
                <w:rFonts w:ascii="TimesNewRomanPSMT" w:eastAsia="Times New Roman" w:hAnsi="TimesNewRomanPSMT" w:cs="Times New Roman"/>
                <w:color w:val="202124"/>
                <w:sz w:val="24"/>
                <w:rtl/>
                <w:lang w:eastAsia="fr-FR"/>
              </w:rPr>
              <w:t xml:space="preserve"> من هذه الدراسة هو معرفة بروتوكول التكيف لهذه العدسة والذي يعتمد على فحص ما قبل التكيف واختيار وتقييم العدسة التجريبية. في البداية، يتم عرض دراسة حالتين. حيث سنعرض المعلمات المختلفة التي يجب مراعاتها عند وصف العدسات الهجينة لهذين المريضين. بعد ذلك، قمنا بدراسة إحصائية للعديد من المرضى، كل منهم مزود بعدسة هجينة. كان غالبية المرضى غير متسامحين مع العدسات الصلبة المنفذة للغازات بسبب نقصان الراحة، أو وجود قرنية منتظمة (ارتفاع الانكسار، </w:t>
            </w:r>
            <w:proofErr w:type="spellStart"/>
            <w:r w:rsidRPr="00423032">
              <w:rPr>
                <w:rFonts w:ascii="TimesNewRomanPSMT" w:eastAsia="Times New Roman" w:hAnsi="TimesNewRomanPSMT" w:cs="Times New Roman"/>
                <w:color w:val="202124"/>
                <w:sz w:val="24"/>
                <w:rtl/>
                <w:lang w:eastAsia="fr-FR"/>
              </w:rPr>
              <w:t>اللابؤرية</w:t>
            </w:r>
            <w:proofErr w:type="spellEnd"/>
            <w:r w:rsidRPr="00423032">
              <w:rPr>
                <w:rFonts w:ascii="TimesNewRomanPSMT" w:eastAsia="Times New Roman" w:hAnsi="TimesNewRomanPSMT" w:cs="Times New Roman"/>
                <w:color w:val="202124"/>
                <w:sz w:val="24"/>
                <w:rtl/>
                <w:lang w:eastAsia="fr-FR"/>
              </w:rPr>
              <w:t>،) أو القرنية غير المنتظمة (القرنية المخروطية،) احتاج المرضى الآخرون إلى ارتداء العدسة من جانب واحد</w:t>
            </w:r>
          </w:p>
          <w:p w:rsidR="00423032" w:rsidRDefault="00423032" w:rsidP="00423032">
            <w:pPr>
              <w:spacing w:after="0" w:line="240" w:lineRule="auto"/>
              <w:rPr>
                <w:rFonts w:ascii="TimesNewRomanPSMT" w:eastAsia="Times New Roman" w:hAnsi="TimesNewRomanPSMT" w:cs="Times New Roman"/>
                <w:color w:val="202124"/>
                <w:sz w:val="26"/>
                <w:lang w:eastAsia="fr-FR"/>
              </w:rPr>
            </w:pPr>
            <w:r w:rsidRPr="00423032">
              <w:rPr>
                <w:rFonts w:ascii="TimesNewRomanPS-BoldMT" w:eastAsia="Times New Roman" w:hAnsi="TimesNewRomanPS-BoldMT" w:cs="Times New Roman"/>
                <w:b/>
                <w:bCs/>
                <w:color w:val="202124"/>
                <w:sz w:val="26"/>
                <w:rtl/>
                <w:lang w:eastAsia="fr-FR"/>
              </w:rPr>
              <w:t xml:space="preserve">الكلمات </w:t>
            </w:r>
            <w:proofErr w:type="spellStart"/>
            <w:r w:rsidRPr="00423032">
              <w:rPr>
                <w:rFonts w:ascii="TimesNewRomanPS-BoldMT" w:eastAsia="Times New Roman" w:hAnsi="TimesNewRomanPS-BoldMT" w:cs="Times New Roman"/>
                <w:b/>
                <w:bCs/>
                <w:color w:val="202124"/>
                <w:sz w:val="26"/>
                <w:rtl/>
                <w:lang w:eastAsia="fr-FR"/>
              </w:rPr>
              <w:t>المفتاحية</w:t>
            </w:r>
            <w:proofErr w:type="spellEnd"/>
            <w:r w:rsidRPr="00423032">
              <w:rPr>
                <w:rFonts w:ascii="TimesNewRomanPS-BoldMT" w:eastAsia="Times New Roman" w:hAnsi="TimesNewRomanPS-BoldMT" w:cs="Times New Roman"/>
                <w:b/>
                <w:bCs/>
                <w:color w:val="202124"/>
                <w:sz w:val="26"/>
                <w:lang w:eastAsia="fr-FR"/>
              </w:rPr>
              <w:t xml:space="preserve">: </w:t>
            </w:r>
            <w:r w:rsidRPr="00423032">
              <w:rPr>
                <w:rFonts w:ascii="TimesNewRomanPSMT" w:eastAsia="Times New Roman" w:hAnsi="TimesNewRomanPSMT" w:cs="Times New Roman"/>
                <w:color w:val="202124"/>
                <w:sz w:val="26"/>
                <w:rtl/>
                <w:lang w:eastAsia="fr-FR"/>
              </w:rPr>
              <w:t>العدسة الهجينة، تكيف العدسات، قرنية منتظمة، قرنية غير منتظمة</w:t>
            </w:r>
          </w:p>
          <w:p w:rsidR="00E60377" w:rsidRPr="00423032" w:rsidRDefault="00E60377" w:rsidP="00423032">
            <w:pPr>
              <w:spacing w:after="0" w:line="240" w:lineRule="auto"/>
              <w:rPr>
                <w:rFonts w:ascii="Times New Roman" w:eastAsia="Times New Roman" w:hAnsi="Times New Roman" w:cs="Times New Roman"/>
                <w:sz w:val="24"/>
                <w:szCs w:val="24"/>
                <w:lang w:eastAsia="fr-FR"/>
              </w:rPr>
            </w:pPr>
          </w:p>
        </w:tc>
      </w:tr>
    </w:tbl>
    <w:p w:rsidR="00FC1D10" w:rsidRDefault="00FC1D10"/>
    <w:sectPr w:rsidR="00FC1D10" w:rsidSect="00FC1D1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423032"/>
    <w:rsid w:val="00423032"/>
    <w:rsid w:val="00E60377"/>
    <w:rsid w:val="00FC1D1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D1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423032"/>
    <w:rPr>
      <w:rFonts w:ascii="TimesNewRomanPS-BoldItalicMT" w:hAnsi="TimesNewRomanPS-BoldItalicMT" w:hint="default"/>
      <w:b/>
      <w:bCs/>
      <w:i/>
      <w:iCs/>
      <w:color w:val="000000"/>
      <w:sz w:val="28"/>
      <w:szCs w:val="28"/>
    </w:rPr>
  </w:style>
  <w:style w:type="character" w:customStyle="1" w:styleId="fontstyle11">
    <w:name w:val="fontstyle11"/>
    <w:basedOn w:val="Policepardfaut"/>
    <w:rsid w:val="00423032"/>
    <w:rPr>
      <w:rFonts w:ascii="TimesNewRomanPSMT" w:hAnsi="TimesNewRomanPSMT" w:hint="default"/>
      <w:b w:val="0"/>
      <w:bCs w:val="0"/>
      <w:i w:val="0"/>
      <w:iCs w:val="0"/>
      <w:color w:val="0D0D0D"/>
      <w:sz w:val="24"/>
      <w:szCs w:val="24"/>
    </w:rPr>
  </w:style>
  <w:style w:type="character" w:customStyle="1" w:styleId="fontstyle31">
    <w:name w:val="fontstyle31"/>
    <w:basedOn w:val="Policepardfaut"/>
    <w:rsid w:val="00423032"/>
    <w:rPr>
      <w:rFonts w:ascii="TimesNewRomanPS-ItalicMT" w:hAnsi="TimesNewRomanPS-ItalicMT" w:hint="default"/>
      <w:b w:val="0"/>
      <w:bCs w:val="0"/>
      <w:i/>
      <w:iCs/>
      <w:color w:val="000000"/>
      <w:sz w:val="24"/>
      <w:szCs w:val="24"/>
    </w:rPr>
  </w:style>
  <w:style w:type="character" w:customStyle="1" w:styleId="fontstyle41">
    <w:name w:val="fontstyle41"/>
    <w:basedOn w:val="Policepardfaut"/>
    <w:rsid w:val="00423032"/>
    <w:rPr>
      <w:rFonts w:ascii="TimesNewRomanPS-BoldMT" w:hAnsi="TimesNewRomanPS-BoldMT" w:hint="default"/>
      <w:b/>
      <w:bCs/>
      <w:i w:val="0"/>
      <w:iCs w:val="0"/>
      <w:color w:val="000000"/>
      <w:sz w:val="30"/>
      <w:szCs w:val="30"/>
    </w:rPr>
  </w:style>
</w:styles>
</file>

<file path=word/webSettings.xml><?xml version="1.0" encoding="utf-8"?>
<w:webSettings xmlns:r="http://schemas.openxmlformats.org/officeDocument/2006/relationships" xmlns:w="http://schemas.openxmlformats.org/wordprocessingml/2006/main">
  <w:divs>
    <w:div w:id="199734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456</Words>
  <Characters>2512</Characters>
  <Application>Microsoft Office Word</Application>
  <DocSecurity>0</DocSecurity>
  <Lines>20</Lines>
  <Paragraphs>5</Paragraphs>
  <ScaleCrop>false</ScaleCrop>
  <Company/>
  <LinksUpToDate>false</LinksUpToDate>
  <CharactersWithSpaces>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2</cp:revision>
  <dcterms:created xsi:type="dcterms:W3CDTF">2024-11-27T09:14:00Z</dcterms:created>
  <dcterms:modified xsi:type="dcterms:W3CDTF">2024-11-27T09:16:00Z</dcterms:modified>
</cp:coreProperties>
</file>