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50" w:rsidRPr="008A4E50" w:rsidRDefault="008A4E50" w:rsidP="008A4E50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fr-FR"/>
        </w:rPr>
      </w:pPr>
      <w:r w:rsidRPr="008A4E50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fr-FR"/>
        </w:rPr>
        <w:t>Résumé</w:t>
      </w:r>
    </w:p>
    <w:p w:rsidR="008A4E50" w:rsidRPr="008A4E50" w:rsidRDefault="008A4E50" w:rsidP="008A4E5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8A4E50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L’amélioration des propriétés mécaniques ou physico-chimiques a été fréquemment par le biais de l’ajustement de la composition chimique du matériau. Dans notre cas, l’amélioration des propriétés de la chamotte s’effectue par le contrôle à la baisse de la phase amorphe et la formation du composé de carbure de silicium. La méthodologie est basée sur l’activation de la réaction </w:t>
      </w:r>
      <w:proofErr w:type="spellStart"/>
      <w:r w:rsidRPr="008A4E50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carbothermique</w:t>
      </w:r>
      <w:proofErr w:type="spellEnd"/>
      <w:r w:rsidRPr="008A4E50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dans le mélange chamotte 15%carbone. Nous avons ajouté 3% K</w:t>
      </w:r>
      <w:r w:rsidRPr="008A4E50">
        <w:rPr>
          <w:rFonts w:ascii="TimesNewRomanPSMT" w:eastAsia="Times New Roman" w:hAnsi="TimesNewRomanPSMT" w:cs="Times New Roman"/>
          <w:color w:val="000000"/>
          <w:sz w:val="16"/>
          <w:lang w:eastAsia="fr-FR"/>
        </w:rPr>
        <w:t>2</w:t>
      </w:r>
      <w:r w:rsidRPr="008A4E50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CO</w:t>
      </w:r>
      <w:r w:rsidRPr="008A4E50">
        <w:rPr>
          <w:rFonts w:ascii="TimesNewRomanPSMT" w:eastAsia="Times New Roman" w:hAnsi="TimesNewRomanPSMT" w:cs="Times New Roman"/>
          <w:color w:val="000000"/>
          <w:sz w:val="16"/>
          <w:lang w:eastAsia="fr-FR"/>
        </w:rPr>
        <w:t xml:space="preserve">3 </w:t>
      </w:r>
      <w:r w:rsidRPr="008A4E50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comme fondant de la phase vitreuse. Différentes techniques ont été utilisées : compression, mesures physiques, DRX et MEB. Les conditions de cuisson ont nécessité la fabrication d’un creuset adéquat.</w:t>
      </w:r>
    </w:p>
    <w:p w:rsidR="008A4E50" w:rsidRPr="008A4E50" w:rsidRDefault="008A4E50" w:rsidP="008A4E5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8A4E50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Nous avons mis en évidence la réaction </w:t>
      </w:r>
      <w:proofErr w:type="spellStart"/>
      <w:r w:rsidRPr="008A4E50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carbothermique</w:t>
      </w:r>
      <w:proofErr w:type="spellEnd"/>
      <w:r w:rsidRPr="008A4E50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dans le domaine de température 1300- 1450°C. Les grandeurs mesurées ont été largement variées avec une cohérence acceptable. Par des observations MEB, nous prouvé la formation du carbure de silicium sou forme d’aiguilles très fines.</w:t>
      </w:r>
    </w:p>
    <w:p w:rsidR="008A4E50" w:rsidRPr="008A4E50" w:rsidRDefault="008A4E50" w:rsidP="008A4E5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8A4E50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Nous avons montré que l’ajout du carbonate de potassium n’a pas apporté l’intérêt voulu.</w:t>
      </w:r>
    </w:p>
    <w:p w:rsidR="008A4E50" w:rsidRPr="008A4E50" w:rsidRDefault="008A4E50" w:rsidP="008A4E50">
      <w:pPr>
        <w:spacing w:after="0" w:line="240" w:lineRule="auto"/>
        <w:rPr>
          <w:rFonts w:ascii="TimesNewRomanPSMT" w:eastAsia="Times New Roman" w:hAnsi="TimesNewRomanPSMT" w:cs="Times New Roman"/>
          <w:color w:val="000000"/>
          <w:lang w:eastAsia="fr-FR"/>
        </w:rPr>
      </w:pPr>
      <w:proofErr w:type="gramStart"/>
      <w:r w:rsidRPr="008A4E50">
        <w:rPr>
          <w:rFonts w:ascii="TimesNewRomanPSMT" w:eastAsia="Times New Roman" w:hAnsi="TimesNewRomanPSMT" w:cs="Times New Roman"/>
          <w:color w:val="000000"/>
          <w:rtl/>
          <w:lang w:eastAsia="fr-FR"/>
        </w:rPr>
        <w:t>ملخص</w:t>
      </w:r>
      <w:proofErr w:type="gramEnd"/>
    </w:p>
    <w:p w:rsidR="008A4E50" w:rsidRPr="008A4E50" w:rsidRDefault="008A4E50" w:rsidP="008A4E50">
      <w:pPr>
        <w:spacing w:after="0" w:line="240" w:lineRule="auto"/>
        <w:rPr>
          <w:rFonts w:ascii="SimplifiedArabic" w:eastAsia="Times New Roman" w:hAnsi="SimplifiedArabic" w:cs="Times New Roman"/>
          <w:color w:val="000000"/>
          <w:sz w:val="24"/>
          <w:lang w:eastAsia="fr-FR"/>
        </w:rPr>
      </w:pPr>
      <w:proofErr w:type="spellStart"/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>غالباما</w:t>
      </w:r>
      <w:proofErr w:type="spellEnd"/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 xml:space="preserve"> يتم تحسين الخواص الميكانيكية أو الفيزيائية الكيميائية عن طريق تغيير التركيب الكيميائي للمادة. في حالتنا ، تم تحسين خصائص </w:t>
      </w:r>
      <w:proofErr w:type="spellStart"/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>الشاموت</w:t>
      </w:r>
      <w:proofErr w:type="spellEnd"/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 xml:space="preserve"> من خلال ملاحظة تكوين الأطوار غير المتبلورة ومجمعات </w:t>
      </w:r>
      <w:proofErr w:type="spellStart"/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>كربيد</w:t>
      </w:r>
      <w:proofErr w:type="spellEnd"/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 xml:space="preserve"> </w:t>
      </w:r>
      <w:proofErr w:type="spellStart"/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>السيليكون</w:t>
      </w:r>
      <w:proofErr w:type="spellEnd"/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 xml:space="preserve">. تعتمد الطريقة على تنشيط تفاعل الكربوني في خليط كربون </w:t>
      </w:r>
      <w:proofErr w:type="spellStart"/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>الشاموت</w:t>
      </w:r>
      <w:proofErr w:type="spellEnd"/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 xml:space="preserve"> بنسبة</w:t>
      </w:r>
      <w:r w:rsidRPr="008A4E50">
        <w:rPr>
          <w:rFonts w:ascii="SimplifiedArabic" w:eastAsia="Times New Roman" w:hAnsi="SimplifiedArabic" w:cs="Times New Roman"/>
          <w:color w:val="000000"/>
          <w:szCs w:val="24"/>
          <w:rtl/>
          <w:lang w:eastAsia="fr-FR"/>
        </w:rPr>
        <w:t xml:space="preserve"> </w:t>
      </w:r>
      <w:r w:rsidRPr="008A4E50">
        <w:rPr>
          <w:rFonts w:ascii="SimplifiedArabic" w:eastAsia="Times New Roman" w:hAnsi="SimplifiedArabic" w:cs="Times New Roman"/>
          <w:color w:val="000000"/>
          <w:sz w:val="24"/>
          <w:lang w:eastAsia="fr-FR"/>
        </w:rPr>
        <w:t>% 15</w:t>
      </w:r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>كربونات أضفنا</w:t>
      </w:r>
      <w:r w:rsidRPr="008A4E50">
        <w:rPr>
          <w:rFonts w:ascii="SimplifiedArabic" w:eastAsia="Times New Roman" w:hAnsi="SimplifiedArabic" w:cs="Times New Roman"/>
          <w:color w:val="000000"/>
          <w:szCs w:val="24"/>
          <w:rtl/>
          <w:lang w:eastAsia="fr-FR"/>
        </w:rPr>
        <w:t xml:space="preserve"> </w:t>
      </w:r>
      <w:r w:rsidRPr="008A4E50">
        <w:rPr>
          <w:rFonts w:ascii="SimplifiedArabic" w:eastAsia="Times New Roman" w:hAnsi="SimplifiedArabic" w:cs="Times New Roman"/>
          <w:color w:val="000000"/>
          <w:sz w:val="24"/>
          <w:lang w:eastAsia="fr-FR"/>
        </w:rPr>
        <w:t>%3</w:t>
      </w:r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 xml:space="preserve">من كربونات </w:t>
      </w:r>
      <w:proofErr w:type="spellStart"/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>البوتاسيوم</w:t>
      </w:r>
      <w:proofErr w:type="spellEnd"/>
      <w:r w:rsidRPr="008A4E50">
        <w:rPr>
          <w:rFonts w:ascii="SimplifiedArabic" w:eastAsia="Times New Roman" w:hAnsi="SimplifiedArabic" w:cs="Times New Roman"/>
          <w:color w:val="000000"/>
          <w:sz w:val="24"/>
          <w:lang w:eastAsia="fr-FR"/>
        </w:rPr>
        <w:t>( )K2CO3</w:t>
      </w:r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>كتدفق للمرحلة الزجاجية. تم استخدام تقنيات مختلفة: الضغط والقياسات و</w:t>
      </w:r>
      <w:r w:rsidRPr="008A4E50">
        <w:rPr>
          <w:rFonts w:ascii="SimplifiedArabic" w:eastAsia="Times New Roman" w:hAnsi="SimplifiedArabic" w:cs="Times New Roman"/>
          <w:color w:val="000000"/>
          <w:sz w:val="24"/>
          <w:lang w:eastAsia="fr-FR"/>
        </w:rPr>
        <w:t>.MEB</w:t>
      </w:r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>و</w:t>
      </w:r>
      <w:r w:rsidRPr="008A4E50">
        <w:rPr>
          <w:rFonts w:ascii="SimplifiedArabic" w:eastAsia="Times New Roman" w:hAnsi="SimplifiedArabic" w:cs="Times New Roman"/>
          <w:color w:val="000000"/>
          <w:szCs w:val="24"/>
          <w:rtl/>
          <w:lang w:eastAsia="fr-FR"/>
        </w:rPr>
        <w:t xml:space="preserve"> </w:t>
      </w:r>
      <w:r w:rsidRPr="008A4E50">
        <w:rPr>
          <w:rFonts w:ascii="SimplifiedArabic" w:eastAsia="Times New Roman" w:hAnsi="SimplifiedArabic" w:cs="Times New Roman"/>
          <w:color w:val="000000"/>
          <w:sz w:val="24"/>
          <w:lang w:eastAsia="fr-FR"/>
        </w:rPr>
        <w:t>DRX</w:t>
      </w:r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>تتطلب ظروف الحرق تصنيع الفيزيائية و بوتقة مناسبة</w:t>
      </w:r>
      <w:r w:rsidRPr="008A4E50">
        <w:rPr>
          <w:rFonts w:ascii="SimplifiedArabic" w:eastAsia="Times New Roman" w:hAnsi="SimplifiedArabic" w:cs="Times New Roman"/>
          <w:color w:val="000000"/>
          <w:sz w:val="24"/>
          <w:lang w:eastAsia="fr-FR"/>
        </w:rPr>
        <w:t>.</w:t>
      </w:r>
    </w:p>
    <w:p w:rsidR="008A4E50" w:rsidRPr="008A4E50" w:rsidRDefault="008A4E50" w:rsidP="008A4E50">
      <w:pPr>
        <w:spacing w:after="0" w:line="240" w:lineRule="auto"/>
        <w:rPr>
          <w:rFonts w:ascii="SimplifiedArabic" w:eastAsia="Times New Roman" w:hAnsi="SimplifiedArabic" w:cs="Times New Roman"/>
          <w:color w:val="000000"/>
          <w:sz w:val="24"/>
          <w:lang w:eastAsia="fr-FR"/>
        </w:rPr>
      </w:pPr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 xml:space="preserve">لقد أظهرنا تفاعلات </w:t>
      </w:r>
      <w:proofErr w:type="gramStart"/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>الكربوني</w:t>
      </w:r>
      <w:proofErr w:type="gramEnd"/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 xml:space="preserve"> في نطاق درجة حرارة. الكميات التي </w:t>
      </w:r>
      <w:proofErr w:type="gramStart"/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>تم</w:t>
      </w:r>
      <w:proofErr w:type="gramEnd"/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 xml:space="preserve"> قياسها 1450-1300درجة مئوية تختلف على</w:t>
      </w:r>
    </w:p>
    <w:p w:rsidR="008A4E50" w:rsidRPr="008A4E50" w:rsidRDefault="008A4E50" w:rsidP="008A4E50">
      <w:pPr>
        <w:spacing w:after="0" w:line="240" w:lineRule="auto"/>
        <w:rPr>
          <w:rFonts w:ascii="SimplifiedArabic" w:eastAsia="Times New Roman" w:hAnsi="SimplifiedArabic" w:cs="Times New Roman"/>
          <w:color w:val="000000"/>
          <w:sz w:val="24"/>
          <w:lang w:eastAsia="fr-FR"/>
        </w:rPr>
      </w:pPr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 xml:space="preserve">نطاق واسع مع </w:t>
      </w:r>
      <w:proofErr w:type="spellStart"/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>التساق</w:t>
      </w:r>
      <w:proofErr w:type="spellEnd"/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 xml:space="preserve"> المقبول. من خلال مراقبة</w:t>
      </w:r>
      <w:r w:rsidRPr="008A4E50">
        <w:rPr>
          <w:rFonts w:ascii="SimplifiedArabic" w:eastAsia="Times New Roman" w:hAnsi="SimplifiedArabic" w:cs="Times New Roman"/>
          <w:color w:val="000000"/>
          <w:szCs w:val="24"/>
          <w:rtl/>
          <w:lang w:eastAsia="fr-FR"/>
        </w:rPr>
        <w:t xml:space="preserve"> </w:t>
      </w:r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>،</w:t>
      </w:r>
      <w:r w:rsidRPr="008A4E50">
        <w:rPr>
          <w:rFonts w:ascii="SimplifiedArabic" w:eastAsia="Times New Roman" w:hAnsi="SimplifiedArabic" w:cs="Times New Roman"/>
          <w:color w:val="000000"/>
          <w:sz w:val="24"/>
          <w:lang w:eastAsia="fr-FR"/>
        </w:rPr>
        <w:t>MEB</w:t>
      </w:r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 xml:space="preserve">أظهرنا أن </w:t>
      </w:r>
      <w:proofErr w:type="spellStart"/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>كربيد</w:t>
      </w:r>
      <w:proofErr w:type="spellEnd"/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 xml:space="preserve"> </w:t>
      </w:r>
      <w:proofErr w:type="spellStart"/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>السيليكون</w:t>
      </w:r>
      <w:proofErr w:type="spellEnd"/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 xml:space="preserve"> يتكون في شكل ابر دقيقة جدا . </w:t>
      </w:r>
      <w:proofErr w:type="gramStart"/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>لقد</w:t>
      </w:r>
      <w:proofErr w:type="gramEnd"/>
    </w:p>
    <w:p w:rsidR="00D66EE0" w:rsidRDefault="008A4E50" w:rsidP="008A4E50"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 xml:space="preserve">أظهرنا أن إضافة كربونات </w:t>
      </w:r>
      <w:proofErr w:type="spellStart"/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>البوتاسيوم</w:t>
      </w:r>
      <w:proofErr w:type="spellEnd"/>
      <w:r w:rsidRPr="008A4E50">
        <w:rPr>
          <w:rFonts w:ascii="SimplifiedArabic" w:eastAsia="Times New Roman" w:hAnsi="SimplifiedArabic" w:cs="Times New Roman"/>
          <w:color w:val="000000"/>
          <w:sz w:val="24"/>
          <w:rtl/>
          <w:lang w:eastAsia="fr-FR"/>
        </w:rPr>
        <w:t xml:space="preserve"> لا يجلب الفوائد المتوقعة</w:t>
      </w:r>
    </w:p>
    <w:sectPr w:rsidR="00D66EE0" w:rsidSect="00D66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8A4E50"/>
    <w:rsid w:val="008A4E50"/>
    <w:rsid w:val="00D6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8A4E5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8A4E5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8A4E50"/>
    <w:rPr>
      <w:rFonts w:ascii="SimplifiedArabic" w:hAnsi="SimplifiedArabic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2024-11-25T09:57:00Z</dcterms:created>
  <dcterms:modified xsi:type="dcterms:W3CDTF">2024-11-25T09:58:00Z</dcterms:modified>
</cp:coreProperties>
</file>