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02" w:rsidRDefault="00193002" w:rsidP="00193002">
      <w:pPr>
        <w:pStyle w:val="Titre2"/>
      </w:pPr>
      <w:bookmarkStart w:id="0" w:name="_Toc138067074"/>
      <w:r w:rsidRPr="003704E9">
        <w:t>Résumé</w:t>
      </w:r>
      <w:r>
        <w:t> :</w:t>
      </w:r>
      <w:bookmarkEnd w:id="0"/>
    </w:p>
    <w:p w:rsidR="00193002" w:rsidRDefault="00193002" w:rsidP="00193002">
      <w:pPr>
        <w:jc w:val="both"/>
      </w:pPr>
      <w:r>
        <w:t>Des nanostructures d’oxyde de zinc (</w:t>
      </w:r>
      <w:proofErr w:type="spellStart"/>
      <w:r w:rsidRPr="00CC741E">
        <w:rPr>
          <w:i/>
          <w:iCs/>
        </w:rPr>
        <w:t>ZnO</w:t>
      </w:r>
      <w:proofErr w:type="spellEnd"/>
      <w:r>
        <w:t>) ont été synthétisées par voie électrochimique. Ces nanostructures ont été élaborées par électrodéposition à potentiel imposé sur un substrat d'oxyde d’étain dopé à l’indium (ITO), à partir d’une solution de nitrate de zinc</w:t>
      </w:r>
      <m:oMath>
        <m:r>
          <w:rPr>
            <w:rFonts w:ascii="Cambria Math" w:hAnsi="Cambria Math" w:cstheme="majorBidi"/>
            <w:szCs w:val="24"/>
          </w:rPr>
          <m:t>(Zn</m:t>
        </m:r>
        <m:sSub>
          <m:sSubPr>
            <m:ctrlPr>
              <w:rPr>
                <w:rFonts w:ascii="Cambria Math" w:hAnsi="Cambria Math" w:cstheme="majorBidi"/>
                <w:i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4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4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Cs w:val="24"/>
          </w:rPr>
          <m:t>)</m:t>
        </m:r>
      </m:oMath>
      <w:r>
        <w:rPr>
          <w:rFonts w:eastAsiaTheme="minorEastAsia"/>
          <w:szCs w:val="24"/>
        </w:rPr>
        <w:t xml:space="preserve">. </w:t>
      </w:r>
      <w:r>
        <w:t xml:space="preserve">Les nanostructures de </w:t>
      </w:r>
      <w:proofErr w:type="spellStart"/>
      <w:r w:rsidRPr="002014E0">
        <w:rPr>
          <w:i/>
          <w:iCs/>
        </w:rPr>
        <w:t>ZnO</w:t>
      </w:r>
      <w:proofErr w:type="spellEnd"/>
      <w:r>
        <w:t xml:space="preserve"> obtenus sont </w:t>
      </w:r>
      <w:r>
        <w:t>homogènes</w:t>
      </w:r>
      <w:r>
        <w:t xml:space="preserve"> de forme hexagonale. Les couches minces obtenues ont été analysées par diverses techniques de caractérisation : optique, structurale et morphologique. Les valeurs de l’énergie de gap obtenues sont de l’ordre de ~ 3,7 eV. Ainsi, La transmission dans le visible de ces nanostructures est de l’ordre de ~ 85%. L'étude structurale des différents échantillons menée par diffraction des rayons X (DRX) a montré que le </w:t>
      </w:r>
      <w:proofErr w:type="spellStart"/>
      <w:r w:rsidRPr="002014E0">
        <w:rPr>
          <w:i/>
          <w:iCs/>
        </w:rPr>
        <w:t>ZnO</w:t>
      </w:r>
      <w:proofErr w:type="spellEnd"/>
      <w:r>
        <w:t xml:space="preserve"> est cristallisé avec une structure hexagonale de type </w:t>
      </w:r>
      <w:proofErr w:type="spellStart"/>
      <w:r>
        <w:t>Wurtzite</w:t>
      </w:r>
      <w:proofErr w:type="spellEnd"/>
      <w:r>
        <w:t xml:space="preserve"> selon l’axe c (002). L’analyse topologique par AFM a permis d'observer la topographie et nanostructures de </w:t>
      </w:r>
      <w:proofErr w:type="spellStart"/>
      <w:r w:rsidRPr="002014E0">
        <w:rPr>
          <w:i/>
          <w:iCs/>
        </w:rPr>
        <w:t>ZnO</w:t>
      </w:r>
      <w:proofErr w:type="spellEnd"/>
      <w:r>
        <w:t>.</w:t>
      </w:r>
    </w:p>
    <w:p w:rsidR="00193002" w:rsidRDefault="00193002" w:rsidP="00193002">
      <w:pPr>
        <w:jc w:val="both"/>
      </w:pPr>
      <w:r w:rsidRPr="008B076C">
        <w:rPr>
          <w:rFonts w:eastAsiaTheme="minorEastAsia"/>
          <w:b/>
          <w:bCs/>
          <w:szCs w:val="24"/>
        </w:rPr>
        <w:t>Mots clé :</w:t>
      </w:r>
      <w:r>
        <w:rPr>
          <w:rFonts w:eastAsiaTheme="minorEastAsia"/>
          <w:szCs w:val="24"/>
        </w:rPr>
        <w:t xml:space="preserve"> </w:t>
      </w:r>
      <w:proofErr w:type="spellStart"/>
      <w:r w:rsidRPr="00CC741E">
        <w:rPr>
          <w:i/>
          <w:iCs/>
        </w:rPr>
        <w:t>ZnO</w:t>
      </w:r>
      <w:proofErr w:type="spellEnd"/>
      <w:r>
        <w:t>, Nanostructures</w:t>
      </w:r>
      <w:r>
        <w:rPr>
          <w:rFonts w:eastAsiaTheme="minorEastAsia"/>
          <w:szCs w:val="24"/>
        </w:rPr>
        <w:t xml:space="preserve">, </w:t>
      </w:r>
      <w:r>
        <w:t>Electrodéposition, Energie de gap optique.</w:t>
      </w:r>
    </w:p>
    <w:p w:rsidR="00193002" w:rsidRDefault="00193002" w:rsidP="00193002">
      <w:pPr>
        <w:pStyle w:val="Titre2"/>
        <w:rPr>
          <w:rFonts w:eastAsiaTheme="minorEastAsia"/>
        </w:rPr>
      </w:pPr>
      <w:bookmarkStart w:id="1" w:name="_Toc138067075"/>
      <w:r w:rsidRPr="00CC741E">
        <w:rPr>
          <w:rFonts w:eastAsiaTheme="minorEastAsia"/>
        </w:rPr>
        <w:t>Abstract :</w:t>
      </w:r>
      <w:bookmarkEnd w:id="1"/>
      <w:r w:rsidRPr="00CC741E">
        <w:rPr>
          <w:rFonts w:eastAsiaTheme="minorEastAsia"/>
        </w:rPr>
        <w:t xml:space="preserve"> </w:t>
      </w:r>
    </w:p>
    <w:p w:rsidR="00193002" w:rsidRDefault="00193002" w:rsidP="00193002">
      <w:pPr>
        <w:jc w:val="both"/>
        <w:rPr>
          <w:rFonts w:eastAsiaTheme="minorEastAsia"/>
          <w:szCs w:val="24"/>
          <w:rtl/>
        </w:rPr>
      </w:pPr>
      <w:r w:rsidRPr="00940329">
        <w:rPr>
          <w:lang w:val="en-US"/>
        </w:rPr>
        <w:t>Zinc oxide (</w:t>
      </w:r>
      <w:proofErr w:type="spellStart"/>
      <w:r w:rsidRPr="00940329">
        <w:rPr>
          <w:i/>
          <w:iCs/>
          <w:lang w:val="en-US"/>
        </w:rPr>
        <w:t>ZnO</w:t>
      </w:r>
      <w:proofErr w:type="spellEnd"/>
      <w:r w:rsidRPr="00940329">
        <w:rPr>
          <w:lang w:val="en-US"/>
        </w:rPr>
        <w:t>) nanostructures have been synthesized by electrochemical deposition. The</w:t>
      </w:r>
      <w:r>
        <w:rPr>
          <w:lang w:val="en-US"/>
        </w:rPr>
        <w:t>se</w:t>
      </w:r>
      <w:r w:rsidRPr="00940329">
        <w:rPr>
          <w:lang w:val="en-US"/>
        </w:rPr>
        <w:t xml:space="preserve"> nanostructures were developed by electrodeposition under direct potential onto Indium-doped tin oxide (ITO) substrate from Zinc nitrate solution</w:t>
      </w:r>
      <m:oMath>
        <m:r>
          <w:rPr>
            <w:rFonts w:ascii="Cambria Math" w:hAnsi="Cambria Math" w:cstheme="majorBidi"/>
            <w:szCs w:val="24"/>
            <w:lang w:val="en-US"/>
          </w:rPr>
          <m:t>(</m:t>
        </m:r>
        <m:r>
          <w:rPr>
            <w:rFonts w:ascii="Cambria Math" w:hAnsi="Cambria Math" w:cstheme="majorBidi"/>
            <w:szCs w:val="24"/>
          </w:rPr>
          <m:t>Zn</m:t>
        </m:r>
        <m:sSub>
          <m:sSubPr>
            <m:ctrlPr>
              <w:rPr>
                <w:rFonts w:ascii="Cambria Math" w:hAnsi="Cambria Math" w:cstheme="majorBidi"/>
                <w:i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4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4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theme="majorBidi"/>
            <w:szCs w:val="24"/>
            <w:lang w:val="en-US"/>
          </w:rPr>
          <m:t>)</m:t>
        </m:r>
      </m:oMath>
      <w:r w:rsidRPr="00940329">
        <w:rPr>
          <w:rFonts w:eastAsiaTheme="minorEastAsia"/>
          <w:szCs w:val="24"/>
          <w:lang w:val="en-US"/>
        </w:rPr>
        <w:t>.</w:t>
      </w:r>
      <w:r w:rsidRPr="00940329">
        <w:rPr>
          <w:lang w:val="en-US"/>
        </w:rPr>
        <w:t xml:space="preserve"> </w:t>
      </w:r>
      <w:proofErr w:type="spellStart"/>
      <w:r w:rsidRPr="00940329">
        <w:rPr>
          <w:i/>
          <w:iCs/>
          <w:lang w:val="en-US"/>
        </w:rPr>
        <w:t>ZnO</w:t>
      </w:r>
      <w:proofErr w:type="spellEnd"/>
      <w:r w:rsidRPr="00940329">
        <w:rPr>
          <w:lang w:val="en-US"/>
        </w:rPr>
        <w:t xml:space="preserve"> nano</w:t>
      </w:r>
      <w:r>
        <w:rPr>
          <w:lang w:val="en-US"/>
        </w:rPr>
        <w:t>structure</w:t>
      </w:r>
      <w:r w:rsidRPr="00940329">
        <w:rPr>
          <w:lang w:val="en-US"/>
        </w:rPr>
        <w:t xml:space="preserve">s obtained </w:t>
      </w:r>
      <w:r w:rsidRPr="00DA1B6B">
        <w:rPr>
          <w:lang w:val="en-US"/>
        </w:rPr>
        <w:t>are homogeneous hexagonal shape.</w:t>
      </w:r>
      <w:r w:rsidRPr="00940329">
        <w:rPr>
          <w:lang w:val="en-US"/>
        </w:rPr>
        <w:t xml:space="preserve"> The resulting </w:t>
      </w:r>
      <w:r>
        <w:rPr>
          <w:lang w:val="en-US"/>
        </w:rPr>
        <w:t>thin films</w:t>
      </w:r>
      <w:r w:rsidRPr="00940329">
        <w:rPr>
          <w:lang w:val="en-US"/>
        </w:rPr>
        <w:t xml:space="preserve"> were a</w:t>
      </w:r>
      <w:bookmarkStart w:id="2" w:name="_GoBack"/>
      <w:bookmarkEnd w:id="2"/>
      <w:r w:rsidRPr="00940329">
        <w:rPr>
          <w:lang w:val="en-US"/>
        </w:rPr>
        <w:t xml:space="preserve">nalyzed by various characterization techniques: optical, structural and morphological. The transmittance spectra indicate that the films exhibit a good optical quality with low defects density with an averaged band gap of ~3.7eV and transparency around ~85%. The structural study of the different samples conducted by X-ray diffraction (DRX) showed that </w:t>
      </w:r>
      <w:proofErr w:type="spellStart"/>
      <w:r w:rsidRPr="00940329">
        <w:rPr>
          <w:lang w:val="en-US"/>
        </w:rPr>
        <w:t>ZnO</w:t>
      </w:r>
      <w:proofErr w:type="spellEnd"/>
      <w:r w:rsidRPr="00940329">
        <w:rPr>
          <w:lang w:val="en-US"/>
        </w:rPr>
        <w:t xml:space="preserve"> </w:t>
      </w:r>
      <w:proofErr w:type="gramStart"/>
      <w:r w:rsidRPr="00940329">
        <w:rPr>
          <w:lang w:val="en-US"/>
        </w:rPr>
        <w:t>is crystallized</w:t>
      </w:r>
      <w:proofErr w:type="gramEnd"/>
      <w:r w:rsidRPr="00940329">
        <w:rPr>
          <w:lang w:val="en-US"/>
        </w:rPr>
        <w:t xml:space="preserve"> with a hexagonal structure of type </w:t>
      </w:r>
      <w:proofErr w:type="spellStart"/>
      <w:r w:rsidRPr="00940329">
        <w:rPr>
          <w:lang w:val="en-US"/>
        </w:rPr>
        <w:t>Wurtzite</w:t>
      </w:r>
      <w:proofErr w:type="spellEnd"/>
      <w:r w:rsidRPr="00940329">
        <w:rPr>
          <w:lang w:val="en-US"/>
        </w:rPr>
        <w:t xml:space="preserve"> on axis c (002). Topological analysis by AFM allowed </w:t>
      </w:r>
      <w:proofErr w:type="gramStart"/>
      <w:r w:rsidRPr="00940329">
        <w:rPr>
          <w:lang w:val="en-US"/>
        </w:rPr>
        <w:t>to observe</w:t>
      </w:r>
      <w:proofErr w:type="gramEnd"/>
      <w:r w:rsidRPr="00940329">
        <w:rPr>
          <w:lang w:val="en-US"/>
        </w:rPr>
        <w:t xml:space="preserve"> the topography and nanostructures of </w:t>
      </w:r>
      <w:proofErr w:type="spellStart"/>
      <w:r w:rsidRPr="00940329">
        <w:rPr>
          <w:i/>
          <w:iCs/>
          <w:lang w:val="en-US"/>
        </w:rPr>
        <w:t>ZnO</w:t>
      </w:r>
      <w:proofErr w:type="spellEnd"/>
      <w:r w:rsidRPr="00940329">
        <w:rPr>
          <w:lang w:val="en-US"/>
        </w:rPr>
        <w:t>.</w:t>
      </w:r>
    </w:p>
    <w:p w:rsidR="00193002" w:rsidRDefault="00193002" w:rsidP="00193002">
      <w:pPr>
        <w:jc w:val="both"/>
        <w:rPr>
          <w:rtl/>
        </w:rPr>
      </w:pPr>
      <w:r>
        <w:rPr>
          <w:b/>
          <w:bCs/>
          <w:lang w:val="en-US"/>
        </w:rPr>
        <w:t>Keywords</w:t>
      </w:r>
      <w:r w:rsidRPr="00940329">
        <w:rPr>
          <w:b/>
          <w:bCs/>
          <w:lang w:val="en-US"/>
        </w:rPr>
        <w:t xml:space="preserve">: </w:t>
      </w:r>
      <w:proofErr w:type="spellStart"/>
      <w:r w:rsidRPr="00940329">
        <w:rPr>
          <w:i/>
          <w:iCs/>
          <w:lang w:val="en-US"/>
        </w:rPr>
        <w:t>ZnO</w:t>
      </w:r>
      <w:proofErr w:type="spellEnd"/>
      <w:r w:rsidRPr="00940329">
        <w:rPr>
          <w:i/>
          <w:iCs/>
          <w:lang w:val="en-US"/>
        </w:rPr>
        <w:t>,</w:t>
      </w:r>
      <w:r w:rsidRPr="00940329">
        <w:rPr>
          <w:lang w:val="en-US"/>
        </w:rPr>
        <w:t xml:space="preserve"> Nanostructures, Electrodeposition, </w:t>
      </w:r>
      <w:r>
        <w:rPr>
          <w:lang w:val="en-US"/>
        </w:rPr>
        <w:t>thin films</w:t>
      </w:r>
      <w:r w:rsidRPr="00940329">
        <w:rPr>
          <w:lang w:val="en-US"/>
        </w:rPr>
        <w:t>.</w:t>
      </w:r>
    </w:p>
    <w:p w:rsidR="00193002" w:rsidRPr="00940329" w:rsidRDefault="00193002" w:rsidP="00193002">
      <w:pPr>
        <w:jc w:val="both"/>
        <w:rPr>
          <w:lang w:val="en-US"/>
        </w:rPr>
      </w:pPr>
    </w:p>
    <w:p w:rsidR="00193002" w:rsidRPr="00940329" w:rsidRDefault="00193002" w:rsidP="00193002">
      <w:pPr>
        <w:jc w:val="both"/>
        <w:rPr>
          <w:lang w:val="en-US"/>
        </w:rPr>
      </w:pPr>
    </w:p>
    <w:p w:rsidR="00193002" w:rsidRPr="00940329" w:rsidRDefault="00193002" w:rsidP="00193002">
      <w:pPr>
        <w:jc w:val="both"/>
        <w:rPr>
          <w:lang w:val="en-US"/>
        </w:rPr>
      </w:pPr>
    </w:p>
    <w:p w:rsidR="00193002" w:rsidRPr="00940329" w:rsidRDefault="00193002" w:rsidP="00193002">
      <w:pPr>
        <w:jc w:val="both"/>
        <w:rPr>
          <w:lang w:val="en-US"/>
        </w:rPr>
      </w:pPr>
    </w:p>
    <w:p w:rsidR="00193002" w:rsidRPr="00940329" w:rsidRDefault="00193002" w:rsidP="00193002">
      <w:pPr>
        <w:jc w:val="both"/>
        <w:rPr>
          <w:lang w:val="en-US"/>
        </w:rPr>
      </w:pPr>
    </w:p>
    <w:p w:rsidR="00193002" w:rsidRPr="00D55344" w:rsidRDefault="00193002" w:rsidP="00193002">
      <w:pPr>
        <w:ind w:left="7788"/>
        <w:jc w:val="both"/>
        <w:rPr>
          <w:rFonts w:cstheme="majorBidi"/>
          <w:b/>
          <w:bCs/>
          <w:sz w:val="28"/>
          <w:szCs w:val="28"/>
          <w:lang w:bidi="ar-DZ"/>
        </w:rPr>
      </w:pPr>
      <w:r>
        <w:rPr>
          <w:rFonts w:cstheme="majorBidi" w:hint="cs"/>
          <w:b/>
          <w:bCs/>
          <w:sz w:val="28"/>
          <w:szCs w:val="28"/>
          <w:rtl/>
        </w:rPr>
        <w:lastRenderedPageBreak/>
        <w:t>ملخص</w:t>
      </w:r>
      <w:r>
        <w:rPr>
          <w:rFonts w:cstheme="majorBidi" w:hint="cs"/>
          <w:b/>
          <w:bCs/>
          <w:sz w:val="28"/>
          <w:szCs w:val="28"/>
          <w:rtl/>
          <w:lang w:bidi="ar-DZ"/>
        </w:rPr>
        <w:t>:</w:t>
      </w:r>
    </w:p>
    <w:p w:rsidR="00193002" w:rsidRPr="00D55344" w:rsidRDefault="00193002" w:rsidP="00193002">
      <w:pPr>
        <w:tabs>
          <w:tab w:val="left" w:pos="8859"/>
        </w:tabs>
        <w:bidi/>
        <w:jc w:val="both"/>
        <w:rPr>
          <w:rFonts w:cstheme="majorBidi"/>
          <w:sz w:val="28"/>
          <w:szCs w:val="28"/>
          <w:lang w:bidi="ar-DZ"/>
        </w:rPr>
      </w:pP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>تم تصنيع الهياكل النانوية لأكسيد الزنك كهر</w:t>
      </w:r>
      <w:proofErr w:type="spellStart"/>
      <w:r>
        <w:rPr>
          <w:rFonts w:eastAsia="Times New Roman" w:cstheme="majorBidi" w:hint="cs"/>
          <w:color w:val="202124"/>
          <w:szCs w:val="24"/>
          <w:rtl/>
          <w:lang w:eastAsia="fr-FR" w:bidi="ar-DZ"/>
        </w:rPr>
        <w:t>وكيميائ</w:t>
      </w:r>
      <w:proofErr w:type="spellEnd"/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يًا. </w:t>
      </w:r>
      <w:r>
        <w:rPr>
          <w:rFonts w:eastAsia="Times New Roman" w:cstheme="majorBidi" w:hint="cs"/>
          <w:color w:val="202124"/>
          <w:szCs w:val="24"/>
          <w:rtl/>
          <w:lang w:eastAsia="fr-FR" w:bidi="ar"/>
        </w:rPr>
        <w:t>هذه</w:t>
      </w: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 إنتاج الهياكل </w:t>
      </w:r>
      <w:r w:rsidRPr="00D55344">
        <w:rPr>
          <w:rFonts w:eastAsia="Times New Roman" w:cstheme="majorBidi" w:hint="cs"/>
          <w:color w:val="202124"/>
          <w:szCs w:val="24"/>
          <w:rtl/>
          <w:lang w:eastAsia="fr-FR" w:bidi="ar"/>
        </w:rPr>
        <w:t xml:space="preserve">النانوية </w:t>
      </w:r>
      <w:r>
        <w:rPr>
          <w:rFonts w:eastAsia="Times New Roman" w:cstheme="majorBidi" w:hint="cs"/>
          <w:color w:val="202124"/>
          <w:szCs w:val="24"/>
          <w:rtl/>
          <w:lang w:eastAsia="fr-FR" w:bidi="ar"/>
        </w:rPr>
        <w:t xml:space="preserve">انتجت </w:t>
      </w: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>عن طريق الترسيب</w:t>
      </w:r>
      <w:r>
        <w:rPr>
          <w:rFonts w:eastAsia="Times New Roman" w:cstheme="majorBidi" w:hint="cs"/>
          <w:color w:val="202124"/>
          <w:szCs w:val="24"/>
          <w:rtl/>
          <w:lang w:eastAsia="fr-FR" w:bidi="ar"/>
        </w:rPr>
        <w:t xml:space="preserve"> </w:t>
      </w: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الكهربائي لمشبك الجهد   على ركيزة أكسيد القصدير المشبع </w:t>
      </w:r>
      <w:proofErr w:type="spellStart"/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>بالإنديوم</w:t>
      </w:r>
      <w:proofErr w:type="spellEnd"/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، من محلول من نترات الزنك. شرائح اكسيد الزنك التي تم الحصول عليها هي سداسية الشكل متجانس. تم تحليل الطبقات </w:t>
      </w:r>
      <w:r>
        <w:rPr>
          <w:rFonts w:eastAsia="Times New Roman" w:cstheme="majorBidi" w:hint="cs"/>
          <w:color w:val="202124"/>
          <w:szCs w:val="24"/>
          <w:rtl/>
          <w:lang w:eastAsia="fr-FR" w:bidi="ar-DZ"/>
        </w:rPr>
        <w:t xml:space="preserve">الرقيقة </w:t>
      </w: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التي تم الحصول عليها بواسطة تقنيات توصيف مختلفة: </w:t>
      </w:r>
      <w:r w:rsidRPr="0093461B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بصرية وتركيبية </w:t>
      </w:r>
      <w:r w:rsidRPr="0093461B">
        <w:rPr>
          <w:rFonts w:eastAsia="Times New Roman" w:cstheme="majorBidi" w:hint="cs"/>
          <w:color w:val="202124"/>
          <w:szCs w:val="24"/>
          <w:rtl/>
          <w:lang w:eastAsia="fr-FR" w:bidi="ar"/>
        </w:rPr>
        <w:t>وشكل</w:t>
      </w:r>
      <w:r w:rsidRPr="0093461B">
        <w:rPr>
          <w:rFonts w:eastAsia="Times New Roman" w:cstheme="majorBidi"/>
          <w:color w:val="202124"/>
          <w:szCs w:val="24"/>
          <w:rtl/>
          <w:lang w:eastAsia="fr-FR" w:bidi="ar"/>
        </w:rPr>
        <w:t>ية. قيم</w:t>
      </w: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 طاقة الفجوة التي تم الحصول عليها </w:t>
      </w:r>
      <w:r w:rsidRPr="00B67204">
        <w:rPr>
          <w:rFonts w:eastAsia="Times New Roman" w:cstheme="majorBidi"/>
          <w:color w:val="202124"/>
          <w:szCs w:val="24"/>
          <w:rtl/>
          <w:lang w:eastAsia="fr-FR" w:bidi="ar"/>
        </w:rPr>
        <w:t>هي من أجل ~ 3.7</w:t>
      </w: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 فولت. وبالتالي</w:t>
      </w:r>
      <w:r w:rsidRPr="002A438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، فإن </w:t>
      </w:r>
      <w:r w:rsidRPr="002A4384">
        <w:rPr>
          <w:rFonts w:eastAsia="Times New Roman" w:cstheme="majorBidi" w:hint="cs"/>
          <w:color w:val="202124"/>
          <w:szCs w:val="24"/>
          <w:rtl/>
          <w:lang w:eastAsia="fr-FR" w:bidi="ar-DZ"/>
        </w:rPr>
        <w:t>الامتصاص</w:t>
      </w:r>
      <w:r w:rsidRPr="002A438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 </w:t>
      </w:r>
      <w:r w:rsidRPr="002A4384">
        <w:rPr>
          <w:rFonts w:eastAsia="Times New Roman" w:cstheme="majorBidi" w:hint="cs"/>
          <w:color w:val="202124"/>
          <w:szCs w:val="24"/>
          <w:rtl/>
          <w:lang w:eastAsia="fr-FR" w:bidi="ar"/>
        </w:rPr>
        <w:t xml:space="preserve">في المجال </w:t>
      </w:r>
      <w:r w:rsidRPr="002A4384">
        <w:rPr>
          <w:rFonts w:eastAsia="Times New Roman" w:cstheme="majorBidi"/>
          <w:color w:val="202124"/>
          <w:szCs w:val="24"/>
          <w:rtl/>
          <w:lang w:eastAsia="fr-FR" w:bidi="ar"/>
        </w:rPr>
        <w:t>المرئي لهذه البنى النانوية يكون في حدود ~</w:t>
      </w: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 85٪. أظهرت الدراسة الهيكلية للعينات المختلفة التي أجريت بواسطة </w:t>
      </w:r>
      <w:proofErr w:type="spellStart"/>
      <w:r w:rsidRPr="00B67204">
        <w:rPr>
          <w:rFonts w:eastAsia="Times New Roman" w:cstheme="majorBidi"/>
          <w:color w:val="202124"/>
          <w:szCs w:val="24"/>
          <w:rtl/>
          <w:lang w:eastAsia="fr-FR"/>
        </w:rPr>
        <w:t>إنعراج</w:t>
      </w:r>
      <w:proofErr w:type="spellEnd"/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 الأشعة السينية أن أكسيد الزنك يتبلور ببنية سداسية من نوع </w:t>
      </w:r>
      <w:proofErr w:type="spellStart"/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>ويرتزت</w:t>
      </w:r>
      <w:proofErr w:type="spellEnd"/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 xml:space="preserve"> على طول المحور (002). أتاح التحليل الطوبولوجي الذي أجراه ميكروسكوب </w:t>
      </w:r>
      <w:r w:rsidRPr="00D55344">
        <w:rPr>
          <w:rFonts w:eastAsia="Times New Roman" w:cstheme="majorBidi"/>
          <w:color w:val="202124"/>
          <w:szCs w:val="24"/>
          <w:rtl/>
          <w:lang w:eastAsia="fr-FR" w:bidi="ar-DZ"/>
        </w:rPr>
        <w:t xml:space="preserve">القوة الذرية </w:t>
      </w:r>
      <w:r w:rsidRPr="00D55344">
        <w:rPr>
          <w:rFonts w:eastAsia="Times New Roman" w:cstheme="majorBidi"/>
          <w:color w:val="202124"/>
          <w:szCs w:val="24"/>
          <w:rtl/>
          <w:lang w:eastAsia="fr-FR" w:bidi="ar"/>
        </w:rPr>
        <w:t>مراقبة التضاريس والبنى النانوية لأكسيد الزنك</w:t>
      </w:r>
    </w:p>
    <w:p w:rsidR="00193002" w:rsidRDefault="00193002" w:rsidP="00193002">
      <w:pPr>
        <w:bidi/>
        <w:jc w:val="both"/>
        <w:rPr>
          <w:rFonts w:eastAsiaTheme="minorEastAsia"/>
          <w:b/>
          <w:bCs/>
          <w:szCs w:val="24"/>
          <w:rtl/>
          <w:lang w:bidi="ar-DZ"/>
        </w:rPr>
      </w:pPr>
      <w:r w:rsidRPr="00D55344">
        <w:rPr>
          <w:rFonts w:eastAsiaTheme="minorEastAsia" w:cstheme="majorBidi"/>
          <w:b/>
          <w:bCs/>
          <w:szCs w:val="24"/>
          <w:rtl/>
          <w:lang w:bidi="ar-DZ"/>
        </w:rPr>
        <w:t>كلمات مفتاحية:</w:t>
      </w:r>
      <w:r w:rsidRPr="00D55344">
        <w:rPr>
          <w:rFonts w:eastAsiaTheme="minorEastAsia" w:cstheme="majorBidi"/>
          <w:szCs w:val="24"/>
          <w:rtl/>
          <w:lang w:bidi="ar-DZ"/>
        </w:rPr>
        <w:t xml:space="preserve"> أكسيد الزنك، الهياكل النانوية، طاقة الفجوة الضوئية</w:t>
      </w:r>
      <w:r w:rsidRPr="00D164F9">
        <w:rPr>
          <w:rFonts w:eastAsiaTheme="minorEastAsia" w:cs="Times New Roman"/>
          <w:szCs w:val="24"/>
          <w:rtl/>
          <w:lang w:bidi="ar-DZ"/>
        </w:rPr>
        <w:t>،</w:t>
      </w:r>
      <w:r>
        <w:rPr>
          <w:rFonts w:eastAsiaTheme="minorEastAsia" w:cs="Times New Roman" w:hint="cs"/>
          <w:szCs w:val="24"/>
          <w:rtl/>
          <w:lang w:bidi="ar-DZ"/>
        </w:rPr>
        <w:t xml:space="preserve"> الطبقات الرقيقة.</w:t>
      </w:r>
    </w:p>
    <w:p w:rsidR="00AE54BB" w:rsidRDefault="00AE54BB">
      <w:pPr>
        <w:rPr>
          <w:lang w:bidi="ar-DZ"/>
        </w:rPr>
      </w:pPr>
    </w:p>
    <w:sectPr w:rsidR="00AE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1768D"/>
    <w:multiLevelType w:val="multilevel"/>
    <w:tmpl w:val="EFA65266"/>
    <w:lvl w:ilvl="0">
      <w:start w:val="1"/>
      <w:numFmt w:val="upperRoman"/>
      <w:pStyle w:val="Titre1"/>
      <w:suff w:val="space"/>
      <w:lvlText w:val="Chapitr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02"/>
    <w:rsid w:val="00007594"/>
    <w:rsid w:val="000D5200"/>
    <w:rsid w:val="00193002"/>
    <w:rsid w:val="00352EB2"/>
    <w:rsid w:val="004C2044"/>
    <w:rsid w:val="005F28DE"/>
    <w:rsid w:val="00AE54BB"/>
    <w:rsid w:val="00BC6D2C"/>
    <w:rsid w:val="00E1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92875-EC83-4436-B4DA-55A954A4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02"/>
    <w:pPr>
      <w:spacing w:after="200" w:line="360" w:lineRule="auto"/>
      <w:ind w:firstLine="397"/>
    </w:pPr>
    <w:rPr>
      <w:rFonts w:asciiTheme="majorBidi" w:eastAsia="Calibri" w:hAnsiTheme="majorBidi" w:cs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3002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3002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3002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i/>
      <w:color w:val="000000" w:themeColor="text1"/>
      <w:kern w:val="2"/>
      <w:sz w:val="26"/>
      <w:szCs w:val="24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93002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  <w:color w:val="000000" w:themeColor="text1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3002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300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300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300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300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3002"/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3002"/>
    <w:rPr>
      <w:rFonts w:asciiTheme="majorBidi" w:eastAsiaTheme="majorEastAsia" w:hAnsiTheme="majorBidi" w:cstheme="majorBidi"/>
      <w:b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93002"/>
    <w:rPr>
      <w:rFonts w:asciiTheme="majorBidi" w:eastAsiaTheme="majorEastAsia" w:hAnsiTheme="majorBidi" w:cstheme="majorBidi"/>
      <w:i/>
      <w:color w:val="000000" w:themeColor="text1"/>
      <w:kern w:val="2"/>
      <w:sz w:val="26"/>
      <w:szCs w:val="24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193002"/>
    <w:rPr>
      <w:rFonts w:asciiTheme="majorBidi" w:eastAsiaTheme="majorEastAsia" w:hAnsiTheme="majorBidi" w:cstheme="majorBidi"/>
      <w:iCs/>
      <w:color w:val="000000" w:themeColor="text1"/>
      <w:kern w:val="2"/>
      <w:sz w:val="24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semiHidden/>
    <w:rsid w:val="00193002"/>
    <w:rPr>
      <w:rFonts w:asciiTheme="majorBidi" w:eastAsiaTheme="majorEastAsia" w:hAnsiTheme="majorBidi" w:cstheme="majorBidi"/>
      <w:color w:val="000000" w:themeColor="text1"/>
      <w:kern w:val="2"/>
      <w:sz w:val="24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semiHidden/>
    <w:rsid w:val="00193002"/>
    <w:rPr>
      <w:rFonts w:asciiTheme="majorHAnsi" w:eastAsiaTheme="majorEastAsia" w:hAnsiTheme="majorHAnsi" w:cstheme="majorBidi"/>
      <w:color w:val="1F4D78" w:themeColor="accent1" w:themeShade="7F"/>
      <w:kern w:val="2"/>
      <w:sz w:val="24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193002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4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193002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193002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2023-07-08T19:16:00Z</dcterms:created>
  <dcterms:modified xsi:type="dcterms:W3CDTF">2023-07-08T19:17:00Z</dcterms:modified>
</cp:coreProperties>
</file>