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D5" w:rsidRDefault="00E34ED5" w:rsidP="00E34ED5">
      <w:pPr>
        <w:spacing w:line="360" w:lineRule="auto"/>
        <w:rPr>
          <w:rFonts w:asciiTheme="majorBidi" w:hAnsiTheme="majorBidi" w:cstheme="majorBidi"/>
          <w:b/>
          <w:bCs/>
          <w:sz w:val="28"/>
          <w:szCs w:val="28"/>
        </w:rPr>
      </w:pPr>
      <w:r w:rsidRPr="00944582">
        <w:rPr>
          <w:rFonts w:asciiTheme="majorBidi" w:hAnsiTheme="majorBidi" w:cstheme="majorBidi"/>
          <w:b/>
          <w:bCs/>
          <w:sz w:val="28"/>
          <w:szCs w:val="28"/>
        </w:rPr>
        <w:t xml:space="preserve">Résumé : </w:t>
      </w:r>
    </w:p>
    <w:p w:rsidR="00E34ED5" w:rsidRDefault="00E34ED5" w:rsidP="00E34ED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Au cours des deux dernières décennies, les capteurs à résonance </w:t>
      </w:r>
      <w:proofErr w:type="spellStart"/>
      <w:r>
        <w:rPr>
          <w:rFonts w:asciiTheme="majorBidi" w:hAnsiTheme="majorBidi" w:cstheme="majorBidi"/>
          <w:sz w:val="24"/>
          <w:szCs w:val="24"/>
        </w:rPr>
        <w:t>plasmonique</w:t>
      </w:r>
      <w:proofErr w:type="spellEnd"/>
      <w:r>
        <w:rPr>
          <w:rFonts w:asciiTheme="majorBidi" w:hAnsiTheme="majorBidi" w:cstheme="majorBidi"/>
          <w:sz w:val="24"/>
          <w:szCs w:val="24"/>
        </w:rPr>
        <w:t xml:space="preserve"> de surface(SPR) ont gagné une grande attention dans le domaine biomédical pour ses propriétés uniques qui peuvent être utilisées pour diverses applications, telles que le diagnostic et le pronostic biomédical, le contrôle de l’environnement, la sécurité alimentaire, le développement de médicaments et la détection sans étiquette. C’est une technique éprouvée, très sensible et faible. Le premier avantage de la technique SPR est qu’elle peut détecter des changements très mineurs dans l’indice de réfraction(IR) du milieu diélectrique (ordre de 10</w:t>
      </w:r>
      <w:r>
        <w:rPr>
          <w:rFonts w:asciiTheme="majorBidi" w:hAnsiTheme="majorBidi" w:cstheme="majorBidi"/>
          <w:sz w:val="24"/>
          <w:szCs w:val="24"/>
          <w:vertAlign w:val="superscript"/>
        </w:rPr>
        <w:t>-7</w:t>
      </w:r>
      <w:r>
        <w:rPr>
          <w:rFonts w:asciiTheme="majorBidi" w:hAnsiTheme="majorBidi" w:cstheme="majorBidi"/>
          <w:sz w:val="24"/>
          <w:szCs w:val="24"/>
        </w:rPr>
        <w:t>). Les chercheurs se concentrent actuellement sur les oxydes métalliques conducteurs et extrêmement ultrafins ayant un indice de réfraction élevée en raison de leurs excellentes propriétés optiques et électriques, comme l’oxyde de zinc (</w:t>
      </w:r>
      <w:proofErr w:type="spellStart"/>
      <w:r>
        <w:rPr>
          <w:rFonts w:asciiTheme="majorBidi" w:hAnsiTheme="majorBidi" w:cstheme="majorBidi"/>
          <w:sz w:val="24"/>
          <w:szCs w:val="24"/>
        </w:rPr>
        <w:t>ZnO</w:t>
      </w:r>
      <w:proofErr w:type="spellEnd"/>
      <w:r>
        <w:rPr>
          <w:rFonts w:asciiTheme="majorBidi" w:hAnsiTheme="majorBidi" w:cstheme="majorBidi"/>
          <w:sz w:val="24"/>
          <w:szCs w:val="24"/>
        </w:rPr>
        <w:t>), le dioxyde de titane(TiO</w:t>
      </w:r>
      <w:r>
        <w:rPr>
          <w:rFonts w:asciiTheme="majorBidi" w:hAnsiTheme="majorBidi" w:cstheme="majorBidi"/>
          <w:sz w:val="24"/>
          <w:szCs w:val="24"/>
          <w:vertAlign w:val="subscript"/>
        </w:rPr>
        <w:t>2</w:t>
      </w:r>
      <w:r>
        <w:rPr>
          <w:rFonts w:asciiTheme="majorBidi" w:hAnsiTheme="majorBidi" w:cstheme="majorBidi"/>
          <w:sz w:val="24"/>
          <w:szCs w:val="24"/>
        </w:rPr>
        <w:t>), le dioxyde de silicium(SiO</w:t>
      </w:r>
      <w:r>
        <w:rPr>
          <w:rFonts w:asciiTheme="majorBidi" w:hAnsiTheme="majorBidi" w:cstheme="majorBidi"/>
          <w:sz w:val="24"/>
          <w:szCs w:val="24"/>
          <w:vertAlign w:val="subscript"/>
        </w:rPr>
        <w:t>2</w:t>
      </w:r>
      <w:r>
        <w:rPr>
          <w:rFonts w:asciiTheme="majorBidi" w:hAnsiTheme="majorBidi" w:cstheme="majorBidi"/>
          <w:sz w:val="24"/>
          <w:szCs w:val="24"/>
        </w:rPr>
        <w:t xml:space="preserve">) et l’oxyde d’étain d’indium(ITO) pour la couche adhésive. Ces couches sont utilisées comme couche d’adhésion entre le prisme et la couche métallique. Afin d’améliorer les performances des biocapteurs avec des TCO, un biocapteur basé sur SPR avec </w:t>
      </w:r>
      <w:proofErr w:type="spellStart"/>
      <w:r>
        <w:rPr>
          <w:rFonts w:asciiTheme="majorBidi" w:hAnsiTheme="majorBidi" w:cstheme="majorBidi"/>
          <w:sz w:val="24"/>
          <w:szCs w:val="24"/>
        </w:rPr>
        <w:t>ZnO</w:t>
      </w:r>
      <w:proofErr w:type="spellEnd"/>
      <w:r>
        <w:rPr>
          <w:rFonts w:asciiTheme="majorBidi" w:hAnsiTheme="majorBidi" w:cstheme="majorBidi"/>
          <w:sz w:val="24"/>
          <w:szCs w:val="24"/>
        </w:rPr>
        <w:t>, TiO</w:t>
      </w:r>
      <w:r>
        <w:rPr>
          <w:rFonts w:asciiTheme="majorBidi" w:hAnsiTheme="majorBidi" w:cstheme="majorBidi"/>
          <w:sz w:val="24"/>
          <w:szCs w:val="24"/>
          <w:vertAlign w:val="subscript"/>
        </w:rPr>
        <w:t>2</w:t>
      </w:r>
      <w:r>
        <w:rPr>
          <w:rFonts w:asciiTheme="majorBidi" w:hAnsiTheme="majorBidi" w:cstheme="majorBidi"/>
          <w:sz w:val="24"/>
          <w:szCs w:val="24"/>
        </w:rPr>
        <w:t xml:space="preserve"> et SiO</w:t>
      </w:r>
      <w:r>
        <w:rPr>
          <w:rFonts w:asciiTheme="majorBidi" w:hAnsiTheme="majorBidi" w:cstheme="majorBidi"/>
          <w:sz w:val="24"/>
          <w:szCs w:val="24"/>
          <w:vertAlign w:val="subscript"/>
        </w:rPr>
        <w:t>2</w:t>
      </w:r>
      <w:r>
        <w:rPr>
          <w:rFonts w:asciiTheme="majorBidi" w:hAnsiTheme="majorBidi" w:cstheme="majorBidi"/>
          <w:sz w:val="24"/>
          <w:szCs w:val="24"/>
        </w:rPr>
        <w:t xml:space="preserve"> est donc proposé, ce capteur peut être utilisé pour détecter l’activité biologique ou les réactions chimiques dans la région proche infrarouge.</w:t>
      </w:r>
    </w:p>
    <w:p w:rsidR="00E34ED5" w:rsidRDefault="00E34ED5" w:rsidP="00E34ED5">
      <w:pPr>
        <w:spacing w:line="360" w:lineRule="auto"/>
        <w:jc w:val="both"/>
        <w:rPr>
          <w:rFonts w:asciiTheme="majorBidi" w:hAnsiTheme="majorBidi" w:cstheme="majorBidi"/>
          <w:sz w:val="24"/>
          <w:szCs w:val="24"/>
        </w:rPr>
      </w:pPr>
      <w:r w:rsidRPr="00737E83">
        <w:rPr>
          <w:rFonts w:asciiTheme="majorBidi" w:hAnsiTheme="majorBidi" w:cstheme="majorBidi"/>
          <w:b/>
          <w:bCs/>
          <w:sz w:val="28"/>
          <w:szCs w:val="28"/>
        </w:rPr>
        <w:t>Mots clé :</w:t>
      </w:r>
      <w:r>
        <w:rPr>
          <w:rFonts w:asciiTheme="majorBidi" w:hAnsiTheme="majorBidi" w:cstheme="majorBidi"/>
          <w:b/>
          <w:bCs/>
          <w:sz w:val="28"/>
          <w:szCs w:val="28"/>
        </w:rPr>
        <w:t xml:space="preserve"> </w:t>
      </w:r>
      <w:r>
        <w:rPr>
          <w:rFonts w:asciiTheme="majorBidi" w:hAnsiTheme="majorBidi" w:cstheme="majorBidi"/>
          <w:sz w:val="24"/>
          <w:szCs w:val="24"/>
        </w:rPr>
        <w:t xml:space="preserve">biocapteur – SPR </w:t>
      </w:r>
      <w:r w:rsidRPr="00737E83">
        <w:rPr>
          <w:rFonts w:asciiTheme="majorBidi" w:hAnsiTheme="majorBidi" w:cstheme="majorBidi"/>
          <w:sz w:val="24"/>
          <w:szCs w:val="24"/>
        </w:rPr>
        <w:t>– indice de réfraction</w:t>
      </w:r>
      <w:r w:rsidRPr="00737E83">
        <w:t xml:space="preserve"> </w:t>
      </w:r>
      <w:r>
        <w:t xml:space="preserve">– </w:t>
      </w:r>
      <w:r w:rsidRPr="00515C07">
        <w:rPr>
          <w:rFonts w:asciiTheme="majorBidi" w:hAnsiTheme="majorBidi" w:cstheme="majorBidi"/>
          <w:sz w:val="24"/>
          <w:szCs w:val="24"/>
        </w:rPr>
        <w:t>les oxydes transparents</w:t>
      </w:r>
      <w:r w:rsidRPr="00737E83">
        <w:t xml:space="preserve"> </w:t>
      </w:r>
      <w:r w:rsidRPr="00515C07">
        <w:rPr>
          <w:rFonts w:asciiTheme="majorBidi" w:hAnsiTheme="majorBidi" w:cstheme="majorBidi"/>
          <w:sz w:val="24"/>
          <w:szCs w:val="24"/>
        </w:rPr>
        <w:t>conducteurs</w:t>
      </w:r>
      <w:r w:rsidRPr="00737E83">
        <w:rPr>
          <w:rFonts w:asciiTheme="majorBidi" w:hAnsiTheme="majorBidi" w:cstheme="majorBidi"/>
          <w:sz w:val="24"/>
          <w:szCs w:val="24"/>
        </w:rPr>
        <w:t>–</w:t>
      </w:r>
      <w:r>
        <w:rPr>
          <w:rFonts w:asciiTheme="majorBidi" w:hAnsiTheme="majorBidi" w:cstheme="majorBidi"/>
          <w:sz w:val="24"/>
          <w:szCs w:val="24"/>
        </w:rPr>
        <w:t>la sensibilité.</w:t>
      </w:r>
    </w:p>
    <w:p w:rsidR="00E34ED5" w:rsidRPr="00F2045B" w:rsidRDefault="00E34ED5" w:rsidP="00E34ED5">
      <w:pPr>
        <w:tabs>
          <w:tab w:val="left" w:pos="6075"/>
          <w:tab w:val="right" w:pos="9072"/>
        </w:tabs>
        <w:spacing w:line="360" w:lineRule="auto"/>
        <w:jc w:val="both"/>
        <w:rPr>
          <w:rFonts w:asciiTheme="majorBidi" w:hAnsiTheme="majorBidi" w:cstheme="majorBidi"/>
          <w:sz w:val="24"/>
          <w:szCs w:val="24"/>
          <w:lang w:val="en-US"/>
        </w:rPr>
      </w:pPr>
      <w:r w:rsidRPr="00273178">
        <w:rPr>
          <w:rFonts w:asciiTheme="majorBidi" w:hAnsiTheme="majorBidi" w:cstheme="majorBidi"/>
          <w:b/>
          <w:bCs/>
          <w:sz w:val="28"/>
          <w:szCs w:val="28"/>
          <w:lang w:val="en-US"/>
        </w:rPr>
        <w:t>Abstract:</w:t>
      </w:r>
      <w:r>
        <w:rPr>
          <w:rFonts w:asciiTheme="majorBidi" w:hAnsiTheme="majorBidi" w:cstheme="majorBidi"/>
          <w:b/>
          <w:bCs/>
          <w:sz w:val="28"/>
          <w:szCs w:val="28"/>
          <w:lang w:val="en-US"/>
        </w:rPr>
        <w:tab/>
      </w:r>
      <w:r>
        <w:rPr>
          <w:rFonts w:asciiTheme="majorBidi" w:hAnsiTheme="majorBidi" w:cstheme="majorBidi"/>
          <w:b/>
          <w:bCs/>
          <w:sz w:val="28"/>
          <w:szCs w:val="28"/>
          <w:lang w:val="en-US"/>
        </w:rPr>
        <w:tab/>
      </w:r>
    </w:p>
    <w:p w:rsidR="00E34ED5" w:rsidRDefault="00E34ED5" w:rsidP="00E34ED5">
      <w:pPr>
        <w:spacing w:line="360" w:lineRule="auto"/>
        <w:jc w:val="both"/>
        <w:rPr>
          <w:rFonts w:asciiTheme="majorBidi" w:hAnsiTheme="majorBidi" w:cstheme="majorBidi"/>
          <w:sz w:val="24"/>
          <w:szCs w:val="24"/>
          <w:lang w:val="en-US"/>
        </w:rPr>
      </w:pPr>
      <w:r w:rsidRPr="00C5341C">
        <w:rPr>
          <w:rFonts w:asciiTheme="majorBidi" w:hAnsiTheme="majorBidi" w:cstheme="majorBidi"/>
          <w:sz w:val="24"/>
          <w:szCs w:val="24"/>
          <w:lang w:val="en-US"/>
        </w:rPr>
        <w:t>Over the two dec</w:t>
      </w:r>
      <w:r>
        <w:rPr>
          <w:rFonts w:asciiTheme="majorBidi" w:hAnsiTheme="majorBidi" w:cstheme="majorBidi"/>
          <w:sz w:val="24"/>
          <w:szCs w:val="24"/>
          <w:lang w:val="en-US"/>
        </w:rPr>
        <w:t xml:space="preserve">ades, surface </w:t>
      </w:r>
      <w:proofErr w:type="spellStart"/>
      <w:r>
        <w:rPr>
          <w:rFonts w:asciiTheme="majorBidi" w:hAnsiTheme="majorBidi" w:cstheme="majorBidi"/>
          <w:sz w:val="24"/>
          <w:szCs w:val="24"/>
          <w:lang w:val="en-US"/>
        </w:rPr>
        <w:t>plasmon</w:t>
      </w:r>
      <w:proofErr w:type="spellEnd"/>
      <w:r>
        <w:rPr>
          <w:rFonts w:asciiTheme="majorBidi" w:hAnsiTheme="majorBidi" w:cstheme="majorBidi"/>
          <w:sz w:val="24"/>
          <w:szCs w:val="24"/>
          <w:lang w:val="en-US"/>
        </w:rPr>
        <w:t xml:space="preserve"> resonance (SPR) sensors have gained great attention in the bio</w:t>
      </w:r>
      <w:r w:rsidRPr="00C5341C">
        <w:rPr>
          <w:rFonts w:asciiTheme="majorBidi" w:hAnsiTheme="majorBidi" w:cstheme="majorBidi"/>
          <w:sz w:val="24"/>
          <w:szCs w:val="24"/>
          <w:lang w:val="en-US"/>
        </w:rPr>
        <w:t>m</w:t>
      </w:r>
      <w:r>
        <w:rPr>
          <w:rFonts w:asciiTheme="majorBidi" w:hAnsiTheme="majorBidi" w:cstheme="majorBidi"/>
          <w:sz w:val="24"/>
          <w:szCs w:val="24"/>
          <w:lang w:val="en-US"/>
        </w:rPr>
        <w:t>edical field for its unique properties, which can be used for various applications, such as biomedical diagnosis and prognosis, food safety,</w:t>
      </w:r>
      <w:r w:rsidRPr="00573449">
        <w:rPr>
          <w:rFonts w:asciiTheme="majorBidi" w:hAnsiTheme="majorBidi" w:cstheme="majorBidi"/>
          <w:sz w:val="24"/>
          <w:szCs w:val="24"/>
          <w:lang w:val="en-US"/>
        </w:rPr>
        <w:t xml:space="preserve"> </w:t>
      </w:r>
      <w:r>
        <w:rPr>
          <w:rFonts w:asciiTheme="majorBidi" w:hAnsiTheme="majorBidi" w:cstheme="majorBidi"/>
          <w:sz w:val="24"/>
          <w:szCs w:val="24"/>
          <w:lang w:val="en-US"/>
        </w:rPr>
        <w:t>monitoring of environment drug development and label-free detection. It is a proven technique, very sensitive and reliable. The first advantage of the SPR technique is that it can detect minor changes in the refractive index (IR) of the dielectric medium (order of 10</w:t>
      </w:r>
      <w:r>
        <w:rPr>
          <w:rFonts w:asciiTheme="majorBidi" w:hAnsiTheme="majorBidi" w:cstheme="majorBidi"/>
          <w:sz w:val="24"/>
          <w:szCs w:val="24"/>
          <w:vertAlign w:val="superscript"/>
          <w:lang w:val="en-US"/>
        </w:rPr>
        <w:t>-7</w:t>
      </w:r>
      <w:r>
        <w:rPr>
          <w:rFonts w:asciiTheme="majorBidi" w:hAnsiTheme="majorBidi" w:cstheme="majorBidi"/>
          <w:sz w:val="24"/>
          <w:szCs w:val="24"/>
          <w:lang w:val="en-US"/>
        </w:rPr>
        <w:t>). Researchers are currently focusing on conductive and extremely ultrathin metal oxides with a high refractive index due to their excellent optical and electrical properties, such as zinc oxide (</w:t>
      </w:r>
      <w:proofErr w:type="spellStart"/>
      <w:r>
        <w:rPr>
          <w:rFonts w:asciiTheme="majorBidi" w:hAnsiTheme="majorBidi" w:cstheme="majorBidi"/>
          <w:sz w:val="24"/>
          <w:szCs w:val="24"/>
          <w:lang w:val="en-US"/>
        </w:rPr>
        <w:t>ZnO</w:t>
      </w:r>
      <w:proofErr w:type="spellEnd"/>
      <w:r>
        <w:rPr>
          <w:rFonts w:asciiTheme="majorBidi" w:hAnsiTheme="majorBidi" w:cstheme="majorBidi"/>
          <w:sz w:val="24"/>
          <w:szCs w:val="24"/>
          <w:lang w:val="en-US"/>
        </w:rPr>
        <w:t>), titanium dioxide (TiO</w:t>
      </w:r>
      <w:r>
        <w:rPr>
          <w:rFonts w:asciiTheme="majorBidi" w:hAnsiTheme="majorBidi" w:cstheme="majorBidi"/>
          <w:sz w:val="24"/>
          <w:szCs w:val="24"/>
          <w:vertAlign w:val="subscript"/>
          <w:lang w:val="en-US"/>
        </w:rPr>
        <w:t>2</w:t>
      </w:r>
      <w:r>
        <w:rPr>
          <w:rFonts w:asciiTheme="majorBidi" w:hAnsiTheme="majorBidi" w:cstheme="majorBidi"/>
          <w:sz w:val="24"/>
          <w:szCs w:val="24"/>
          <w:lang w:val="en-US"/>
        </w:rPr>
        <w:t>), Silicon (SiO</w:t>
      </w:r>
      <w:r>
        <w:rPr>
          <w:rFonts w:asciiTheme="majorBidi" w:hAnsiTheme="majorBidi" w:cstheme="majorBidi"/>
          <w:sz w:val="24"/>
          <w:szCs w:val="24"/>
          <w:vertAlign w:val="subscript"/>
          <w:lang w:val="en-US"/>
        </w:rPr>
        <w:t>2</w:t>
      </w:r>
      <w:r>
        <w:rPr>
          <w:rFonts w:asciiTheme="majorBidi" w:hAnsiTheme="majorBidi" w:cstheme="majorBidi"/>
          <w:sz w:val="24"/>
          <w:szCs w:val="24"/>
          <w:lang w:val="en-US"/>
        </w:rPr>
        <w:t xml:space="preserve">) and indium tin oxide (ITO) for the adhesive layer </w:t>
      </w:r>
      <w:proofErr w:type="gramStart"/>
      <w:r>
        <w:rPr>
          <w:rFonts w:asciiTheme="majorBidi" w:hAnsiTheme="majorBidi" w:cstheme="majorBidi"/>
          <w:sz w:val="24"/>
          <w:szCs w:val="24"/>
          <w:lang w:val="en-US"/>
        </w:rPr>
        <w:t>are used</w:t>
      </w:r>
      <w:proofErr w:type="gramEnd"/>
      <w:r>
        <w:rPr>
          <w:rFonts w:asciiTheme="majorBidi" w:hAnsiTheme="majorBidi" w:cstheme="majorBidi"/>
          <w:sz w:val="24"/>
          <w:szCs w:val="24"/>
          <w:lang w:val="en-US"/>
        </w:rPr>
        <w:t xml:space="preserve"> as an adhesion layer between the prism glass and the metal layer. In order to improve the performance of biosensors with TCOs, an SPR-based biosensor with </w:t>
      </w:r>
      <w:proofErr w:type="spellStart"/>
      <w:r>
        <w:rPr>
          <w:rFonts w:asciiTheme="majorBidi" w:hAnsiTheme="majorBidi" w:cstheme="majorBidi"/>
          <w:sz w:val="24"/>
          <w:szCs w:val="24"/>
          <w:lang w:val="en-US"/>
        </w:rPr>
        <w:t>ZnO</w:t>
      </w:r>
      <w:proofErr w:type="spellEnd"/>
      <w:r>
        <w:rPr>
          <w:rFonts w:asciiTheme="majorBidi" w:hAnsiTheme="majorBidi" w:cstheme="majorBidi"/>
          <w:sz w:val="24"/>
          <w:szCs w:val="24"/>
          <w:lang w:val="en-US"/>
        </w:rPr>
        <w:t>, TiO</w:t>
      </w:r>
      <w:r>
        <w:rPr>
          <w:rFonts w:asciiTheme="majorBidi" w:hAnsiTheme="majorBidi" w:cstheme="majorBidi"/>
          <w:sz w:val="24"/>
          <w:szCs w:val="24"/>
          <w:vertAlign w:val="subscript"/>
          <w:lang w:val="en-US"/>
        </w:rPr>
        <w:t>2</w:t>
      </w:r>
      <w:r>
        <w:rPr>
          <w:rFonts w:asciiTheme="majorBidi" w:hAnsiTheme="majorBidi" w:cstheme="majorBidi"/>
          <w:sz w:val="24"/>
          <w:szCs w:val="24"/>
          <w:lang w:val="en-US"/>
        </w:rPr>
        <w:t xml:space="preserve"> and SiO</w:t>
      </w:r>
      <w:r>
        <w:rPr>
          <w:rFonts w:asciiTheme="majorBidi" w:hAnsiTheme="majorBidi" w:cstheme="majorBidi"/>
          <w:sz w:val="24"/>
          <w:szCs w:val="24"/>
          <w:vertAlign w:val="subscript"/>
          <w:lang w:val="en-US"/>
        </w:rPr>
        <w:t>2</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is therefore proposed</w:t>
      </w:r>
      <w:proofErr w:type="gramEnd"/>
      <w:r>
        <w:rPr>
          <w:rFonts w:asciiTheme="majorBidi" w:hAnsiTheme="majorBidi" w:cstheme="majorBidi"/>
          <w:sz w:val="24"/>
          <w:szCs w:val="24"/>
          <w:lang w:val="en-US"/>
        </w:rPr>
        <w:t xml:space="preserve">, this sensor can be used to detect biological activity or chemical reactions in the near infrared region.   </w:t>
      </w:r>
    </w:p>
    <w:p w:rsidR="005E6CE4" w:rsidRPr="005E6CE4" w:rsidRDefault="005E6CE4" w:rsidP="00E34ED5">
      <w:pPr>
        <w:spacing w:line="360" w:lineRule="auto"/>
        <w:jc w:val="both"/>
        <w:rPr>
          <w:rFonts w:asciiTheme="majorBidi" w:hAnsiTheme="majorBidi" w:cstheme="majorBidi"/>
          <w:b/>
          <w:bCs/>
          <w:sz w:val="24"/>
          <w:szCs w:val="24"/>
          <w:lang w:val="en-US"/>
        </w:rPr>
      </w:pPr>
      <w:r w:rsidRPr="005E6CE4">
        <w:rPr>
          <w:rFonts w:asciiTheme="majorBidi" w:hAnsiTheme="majorBidi" w:cstheme="majorBidi"/>
          <w:b/>
          <w:bCs/>
          <w:sz w:val="24"/>
          <w:szCs w:val="24"/>
          <w:lang w:val="en-US"/>
        </w:rPr>
        <w:lastRenderedPageBreak/>
        <w:t>Kay words</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sensors</w:t>
      </w:r>
      <w:r>
        <w:rPr>
          <w:rFonts w:asciiTheme="majorBidi" w:hAnsiTheme="majorBidi" w:cstheme="majorBidi"/>
          <w:sz w:val="24"/>
          <w:szCs w:val="24"/>
          <w:lang w:val="en-US"/>
        </w:rPr>
        <w:t>-</w:t>
      </w:r>
      <w:r w:rsidRPr="005E6CE4">
        <w:rPr>
          <w:rFonts w:asciiTheme="majorBidi" w:hAnsiTheme="majorBidi" w:cstheme="majorBidi"/>
          <w:sz w:val="24"/>
          <w:szCs w:val="24"/>
          <w:lang w:val="en-US"/>
        </w:rPr>
        <w:t xml:space="preserve"> </w:t>
      </w:r>
      <w:r>
        <w:rPr>
          <w:rFonts w:asciiTheme="majorBidi" w:hAnsiTheme="majorBidi" w:cstheme="majorBidi"/>
          <w:sz w:val="24"/>
          <w:szCs w:val="24"/>
          <w:lang w:val="en-US"/>
        </w:rPr>
        <w:t>SPR</w:t>
      </w:r>
      <w:r>
        <w:rPr>
          <w:rFonts w:asciiTheme="majorBidi" w:hAnsiTheme="majorBidi" w:cstheme="majorBidi"/>
          <w:sz w:val="24"/>
          <w:szCs w:val="24"/>
          <w:lang w:val="en-US"/>
        </w:rPr>
        <w:t>-</w:t>
      </w:r>
      <w:r w:rsidRPr="005E6CE4">
        <w:rPr>
          <w:rFonts w:asciiTheme="majorBidi" w:hAnsiTheme="majorBidi" w:cstheme="majorBidi"/>
          <w:sz w:val="24"/>
          <w:szCs w:val="24"/>
          <w:lang w:val="en-US"/>
        </w:rPr>
        <w:t xml:space="preserve"> </w:t>
      </w:r>
      <w:r>
        <w:rPr>
          <w:rFonts w:asciiTheme="majorBidi" w:hAnsiTheme="majorBidi" w:cstheme="majorBidi"/>
          <w:sz w:val="24"/>
          <w:szCs w:val="24"/>
          <w:lang w:val="en-US"/>
        </w:rPr>
        <w:t>refractive index</w:t>
      </w:r>
      <w:r>
        <w:rPr>
          <w:rFonts w:asciiTheme="majorBidi" w:hAnsiTheme="majorBidi" w:cstheme="majorBidi"/>
          <w:sz w:val="24"/>
          <w:szCs w:val="24"/>
          <w:lang w:val="en-US"/>
        </w:rPr>
        <w:t>-</w:t>
      </w:r>
      <w:r w:rsidRPr="005E6CE4">
        <w:rPr>
          <w:rFonts w:asciiTheme="majorBidi" w:hAnsiTheme="majorBidi" w:cstheme="majorBidi"/>
          <w:sz w:val="24"/>
          <w:szCs w:val="24"/>
          <w:lang w:val="en-US"/>
        </w:rPr>
        <w:t xml:space="preserve"> </w:t>
      </w:r>
      <w:r>
        <w:rPr>
          <w:rFonts w:asciiTheme="majorBidi" w:hAnsiTheme="majorBidi" w:cstheme="majorBidi"/>
          <w:sz w:val="24"/>
          <w:szCs w:val="24"/>
          <w:lang w:val="en-US"/>
        </w:rPr>
        <w:t>conductive</w:t>
      </w:r>
      <w:r w:rsidRPr="005E6CE4">
        <w:rPr>
          <w:rFonts w:asciiTheme="majorBidi" w:hAnsiTheme="majorBidi" w:cstheme="majorBidi"/>
          <w:sz w:val="24"/>
          <w:szCs w:val="24"/>
          <w:lang w:val="en-US"/>
        </w:rPr>
        <w:t xml:space="preserve"> </w:t>
      </w:r>
      <w:r>
        <w:rPr>
          <w:rFonts w:asciiTheme="majorBidi" w:hAnsiTheme="majorBidi" w:cstheme="majorBidi"/>
          <w:sz w:val="24"/>
          <w:szCs w:val="24"/>
          <w:lang w:val="en-US"/>
        </w:rPr>
        <w:t>oxides</w:t>
      </w:r>
      <w:r>
        <w:rPr>
          <w:rFonts w:asciiTheme="majorBidi" w:hAnsiTheme="majorBidi" w:cstheme="majorBidi"/>
          <w:sz w:val="24"/>
          <w:szCs w:val="24"/>
          <w:lang w:val="en-US"/>
        </w:rPr>
        <w:t>-</w:t>
      </w:r>
      <w:r w:rsidRPr="005E6CE4">
        <w:rPr>
          <w:rFonts w:asciiTheme="majorBidi" w:hAnsiTheme="majorBidi" w:cstheme="majorBidi"/>
          <w:sz w:val="24"/>
          <w:szCs w:val="24"/>
          <w:lang w:val="en-US"/>
        </w:rPr>
        <w:t xml:space="preserve"> </w:t>
      </w:r>
      <w:r>
        <w:rPr>
          <w:rFonts w:asciiTheme="majorBidi" w:hAnsiTheme="majorBidi" w:cstheme="majorBidi"/>
          <w:sz w:val="24"/>
          <w:szCs w:val="24"/>
          <w:lang w:val="en-US"/>
        </w:rPr>
        <w:t>sensitivity.</w:t>
      </w:r>
    </w:p>
    <w:p w:rsidR="005E6CE4" w:rsidRDefault="00E34ED5" w:rsidP="005E6CE4">
      <w:pPr>
        <w:spacing w:line="360" w:lineRule="auto"/>
        <w:jc w:val="right"/>
        <w:rPr>
          <w:rFonts w:asciiTheme="majorBidi" w:hAnsiTheme="majorBidi" w:cstheme="majorBidi"/>
          <w:sz w:val="36"/>
          <w:szCs w:val="36"/>
          <w:rtl/>
          <w:lang w:val="en-US" w:bidi="ar-DZ"/>
        </w:rPr>
      </w:pPr>
      <w:r>
        <w:rPr>
          <w:rFonts w:asciiTheme="majorBidi" w:hAnsiTheme="majorBidi" w:cstheme="majorBidi" w:hint="cs"/>
          <w:sz w:val="36"/>
          <w:szCs w:val="36"/>
          <w:rtl/>
          <w:lang w:val="en-US" w:bidi="ar-DZ"/>
        </w:rPr>
        <w:t>ملخص:</w:t>
      </w:r>
    </w:p>
    <w:p w:rsidR="00E34ED5" w:rsidRDefault="00E34ED5" w:rsidP="00E34ED5">
      <w:pPr>
        <w:spacing w:line="360" w:lineRule="auto"/>
        <w:jc w:val="right"/>
        <w:rPr>
          <w:rFonts w:asciiTheme="majorBidi" w:hAnsiTheme="majorBidi" w:cstheme="majorBidi"/>
          <w:sz w:val="24"/>
          <w:szCs w:val="24"/>
          <w:rtl/>
          <w:lang w:val="en-US" w:bidi="ar-DZ"/>
        </w:rPr>
      </w:pPr>
      <w:r w:rsidRPr="004C5C65">
        <w:rPr>
          <w:rFonts w:asciiTheme="majorBidi" w:hAnsiTheme="majorBidi" w:cstheme="majorBidi" w:hint="cs"/>
          <w:sz w:val="24"/>
          <w:szCs w:val="24"/>
          <w:rtl/>
          <w:lang w:val="en-US" w:bidi="ar-DZ"/>
        </w:rPr>
        <w:t>على مدى عقدين من الزمن، اكتسبت مستشعرات الرنين السطحي اهتماما كبيرا في المجال الطبي الحيوي لخصائصها الفريدة</w:t>
      </w:r>
      <w:proofErr w:type="gramStart"/>
      <w:r w:rsidRPr="004C5C65">
        <w:rPr>
          <w:rFonts w:asciiTheme="majorBidi" w:hAnsiTheme="majorBidi" w:cstheme="majorBidi" w:hint="cs"/>
          <w:sz w:val="24"/>
          <w:szCs w:val="24"/>
          <w:rtl/>
          <w:lang w:val="en-US" w:bidi="ar-DZ"/>
        </w:rPr>
        <w:t xml:space="preserve"> ,</w:t>
      </w:r>
      <w:proofErr w:type="gramEnd"/>
      <w:r w:rsidRPr="004C5C65">
        <w:rPr>
          <w:rFonts w:asciiTheme="majorBidi" w:hAnsiTheme="majorBidi" w:cstheme="majorBidi" w:hint="cs"/>
          <w:sz w:val="24"/>
          <w:szCs w:val="24"/>
          <w:rtl/>
          <w:lang w:val="en-US" w:bidi="ar-DZ"/>
        </w:rPr>
        <w:t xml:space="preserve"> والتي يمكن استخدامها في تطبيقات مختلفة. مثل التشخيص والتشخيص الطبيين وسلامة الغذاء، ومراقبة تطوير الادوية البيئية والتسمية-كشف مجاني. انها تقنية مجربة وحساسة للغاية وموثوقة. الميزة الأولى لتقنية الرنين السطحي هي انها يمكن ان تكتشف التغييرات الطفيفة في معامل الانكسار للوسط العازل. يركز الباحثون حاليا على اكاسيد معدنية موصلة وفائقة الرقة للغاية ذات معامل انكسار عال نظرا لخصائصها البصرية والكهربائية الممتازة، مثل أكسيد الزنك وثاني أكسيد التيتانيوم، والسيليكون واكسيد القصدير </w:t>
      </w:r>
      <w:proofErr w:type="spellStart"/>
      <w:r w:rsidRPr="004C5C65">
        <w:rPr>
          <w:rFonts w:asciiTheme="majorBidi" w:hAnsiTheme="majorBidi" w:cstheme="majorBidi" w:hint="cs"/>
          <w:sz w:val="24"/>
          <w:szCs w:val="24"/>
          <w:rtl/>
          <w:lang w:val="en-US" w:bidi="ar-DZ"/>
        </w:rPr>
        <w:t>الانديوم</w:t>
      </w:r>
      <w:proofErr w:type="spellEnd"/>
      <w:r w:rsidRPr="004C5C65">
        <w:rPr>
          <w:rFonts w:asciiTheme="majorBidi" w:hAnsiTheme="majorBidi" w:cstheme="majorBidi" w:hint="cs"/>
          <w:sz w:val="24"/>
          <w:szCs w:val="24"/>
          <w:rtl/>
          <w:lang w:val="en-US" w:bidi="ar-DZ"/>
        </w:rPr>
        <w:t xml:space="preserve"> تستخدم طبقة اللاصقة كطبقة لصق بين زجاج المنشور والطبقة المعدنية من اجل تحسين أداء اجهزة الاستشعار الحيوية باستخدام هذه الاكاسيد، جهاز استشعر حيوي قائم على الرنين السطحي مع أكسيد الزنك. لذلك تم اقتراح أكسيد القصدير </w:t>
      </w:r>
      <w:proofErr w:type="spellStart"/>
      <w:r w:rsidRPr="004C5C65">
        <w:rPr>
          <w:rFonts w:asciiTheme="majorBidi" w:hAnsiTheme="majorBidi" w:cstheme="majorBidi" w:hint="cs"/>
          <w:sz w:val="24"/>
          <w:szCs w:val="24"/>
          <w:rtl/>
          <w:lang w:val="en-US" w:bidi="ar-DZ"/>
        </w:rPr>
        <w:t>الانديوم</w:t>
      </w:r>
      <w:proofErr w:type="spellEnd"/>
      <w:r w:rsidRPr="004C5C65">
        <w:rPr>
          <w:rFonts w:asciiTheme="majorBidi" w:hAnsiTheme="majorBidi" w:cstheme="majorBidi" w:hint="cs"/>
          <w:sz w:val="24"/>
          <w:szCs w:val="24"/>
          <w:rtl/>
          <w:lang w:val="en-US" w:bidi="ar-DZ"/>
        </w:rPr>
        <w:t xml:space="preserve"> وثاني أكسيد التيتانيوم، ويمكن استخدام هذا المستشعر للكشف عن النشاط البيولوجي او التفاعلات الكيميائية في منطقة الاشعة تحت الحمراء القريبة</w:t>
      </w:r>
      <w:r>
        <w:rPr>
          <w:rFonts w:asciiTheme="majorBidi" w:hAnsiTheme="majorBidi" w:cstheme="majorBidi" w:hint="cs"/>
          <w:sz w:val="24"/>
          <w:szCs w:val="24"/>
          <w:rtl/>
          <w:lang w:val="en-US" w:bidi="ar-DZ"/>
        </w:rPr>
        <w:t>.</w:t>
      </w:r>
    </w:p>
    <w:p w:rsidR="008B6895" w:rsidRDefault="00E34ED5" w:rsidP="00E34ED5">
      <w:pPr>
        <w:jc w:val="right"/>
        <w:rPr>
          <w:rtl/>
        </w:rPr>
      </w:pPr>
      <w:r>
        <w:rPr>
          <w:rFonts w:asciiTheme="majorBidi" w:hAnsiTheme="majorBidi" w:cstheme="majorBidi" w:hint="cs"/>
          <w:b/>
          <w:bCs/>
          <w:sz w:val="28"/>
          <w:szCs w:val="28"/>
          <w:rtl/>
          <w:lang w:val="en-US" w:bidi="ar-DZ"/>
        </w:rPr>
        <w:t>الكلمات المفتاحية</w:t>
      </w:r>
      <w:r w:rsidRPr="000C0332">
        <w:rPr>
          <w:rFonts w:asciiTheme="majorBidi" w:hAnsiTheme="majorBidi" w:cstheme="majorBidi" w:hint="cs"/>
          <w:sz w:val="28"/>
          <w:szCs w:val="28"/>
          <w:rtl/>
          <w:lang w:val="en-US" w:bidi="ar-DZ"/>
        </w:rPr>
        <w:t>: مستشعر حيوي، معامل انكسار</w:t>
      </w:r>
      <w:r>
        <w:rPr>
          <w:rFonts w:asciiTheme="majorBidi" w:hAnsiTheme="majorBidi" w:cstheme="majorBidi" w:hint="cs"/>
          <w:b/>
          <w:bCs/>
          <w:sz w:val="28"/>
          <w:szCs w:val="28"/>
          <w:rtl/>
          <w:lang w:val="en-US" w:bidi="ar-DZ"/>
        </w:rPr>
        <w:t>،</w:t>
      </w:r>
      <w:r>
        <w:rPr>
          <w:rFonts w:asciiTheme="majorBidi" w:hAnsiTheme="majorBidi" w:cstheme="majorBidi" w:hint="cs"/>
          <w:sz w:val="28"/>
          <w:szCs w:val="28"/>
          <w:rtl/>
          <w:lang w:val="en-US" w:bidi="ar-DZ"/>
        </w:rPr>
        <w:t xml:space="preserve"> أكسيد موصل شفاف، حساسي، تقنية الرنين السطحي.    </w:t>
      </w:r>
      <w:bookmarkStart w:id="0" w:name="_GoBack"/>
      <w:bookmarkEnd w:id="0"/>
      <w:r>
        <w:rPr>
          <w:rFonts w:asciiTheme="majorBidi" w:hAnsiTheme="majorBidi" w:cstheme="majorBidi"/>
          <w:sz w:val="28"/>
          <w:szCs w:val="28"/>
          <w:lang w:val="en-US" w:bidi="ar-DZ"/>
        </w:rPr>
        <w:t xml:space="preserve"> </w:t>
      </w:r>
      <w:r>
        <w:rPr>
          <w:rFonts w:asciiTheme="majorBidi" w:hAnsiTheme="majorBidi" w:cstheme="majorBidi"/>
          <w:sz w:val="24"/>
          <w:szCs w:val="24"/>
          <w:lang w:val="en-US" w:bidi="ar-DZ"/>
        </w:rPr>
        <w:t xml:space="preserve"> </w:t>
      </w:r>
    </w:p>
    <w:sectPr w:rsidR="008B6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D5"/>
    <w:rsid w:val="00166A66"/>
    <w:rsid w:val="00463B9E"/>
    <w:rsid w:val="005E6CE4"/>
    <w:rsid w:val="008B6895"/>
    <w:rsid w:val="00E34E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31E28-E44D-4B73-B74B-82F20F2A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D5"/>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571</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 Nesrine</dc:creator>
  <cp:keywords/>
  <dc:description/>
  <cp:lastModifiedBy>Ferdi Nesrine</cp:lastModifiedBy>
  <cp:revision>3</cp:revision>
  <dcterms:created xsi:type="dcterms:W3CDTF">2023-07-10T22:14:00Z</dcterms:created>
  <dcterms:modified xsi:type="dcterms:W3CDTF">2023-07-11T07:09:00Z</dcterms:modified>
</cp:coreProperties>
</file>