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6AC" w:rsidRPr="006876AC" w:rsidRDefault="006876AC" w:rsidP="006876AC">
      <w:pPr>
        <w:spacing w:line="360" w:lineRule="auto"/>
        <w:rPr>
          <w:rFonts w:ascii="Times New Roman" w:hAnsi="Times New Roman" w:cs="Times New Roman"/>
          <w:b/>
          <w:bCs/>
          <w:sz w:val="24"/>
          <w:szCs w:val="24"/>
          <w:lang w:val="fr-FR"/>
        </w:rPr>
      </w:pPr>
      <w:r w:rsidRPr="006876AC">
        <w:rPr>
          <w:rFonts w:ascii="Times New Roman" w:hAnsi="Times New Roman" w:cs="Times New Roman"/>
          <w:b/>
          <w:bCs/>
          <w:sz w:val="24"/>
          <w:szCs w:val="24"/>
          <w:lang w:val="fr-FR"/>
        </w:rPr>
        <w:t>Résumé</w:t>
      </w:r>
      <w:r w:rsidRPr="006876AC">
        <w:rPr>
          <w:rFonts w:ascii="Times New Roman" w:hAnsi="Times New Roman" w:cs="Times New Roman"/>
          <w:b/>
          <w:bCs/>
          <w:sz w:val="24"/>
          <w:szCs w:val="24"/>
          <w:rtl/>
        </w:rPr>
        <w:t xml:space="preserve"> :</w:t>
      </w:r>
    </w:p>
    <w:p w:rsidR="006876AC" w:rsidRPr="006876AC" w:rsidRDefault="006876AC" w:rsidP="006876AC">
      <w:pPr>
        <w:spacing w:line="360" w:lineRule="auto"/>
        <w:jc w:val="both"/>
        <w:rPr>
          <w:rFonts w:ascii="Times New Roman" w:hAnsi="Times New Roman" w:cs="Times New Roman"/>
          <w:sz w:val="24"/>
          <w:szCs w:val="24"/>
          <w:lang w:val="fr-FR"/>
        </w:rPr>
      </w:pPr>
      <w:r w:rsidRPr="006876AC">
        <w:rPr>
          <w:rFonts w:ascii="Times New Roman" w:hAnsi="Times New Roman" w:cs="Times New Roman"/>
          <w:sz w:val="24"/>
          <w:szCs w:val="24"/>
          <w:lang w:val="fr-FR"/>
        </w:rPr>
        <w:t xml:space="preserve">Les cellules solaires inorganiques à base FTO avec doubles absorbeurs </w:t>
      </w:r>
      <w:proofErr w:type="spellStart"/>
      <w:r w:rsidRPr="006876AC">
        <w:rPr>
          <w:rFonts w:ascii="Times New Roman" w:hAnsi="Times New Roman" w:cs="Times New Roman"/>
          <w:sz w:val="24"/>
          <w:szCs w:val="24"/>
          <w:lang w:val="fr-FR"/>
        </w:rPr>
        <w:t>CdTe</w:t>
      </w:r>
      <w:proofErr w:type="spellEnd"/>
      <w:r w:rsidRPr="006876AC">
        <w:rPr>
          <w:rFonts w:ascii="Times New Roman" w:hAnsi="Times New Roman" w:cs="Times New Roman"/>
          <w:sz w:val="24"/>
          <w:szCs w:val="24"/>
          <w:lang w:val="fr-FR"/>
        </w:rPr>
        <w:t xml:space="preserve"> et FeSi</w:t>
      </w:r>
      <w:r w:rsidRPr="006876AC">
        <w:rPr>
          <w:rFonts w:ascii="Times New Roman" w:hAnsi="Times New Roman" w:cs="Times New Roman"/>
          <w:sz w:val="24"/>
          <w:szCs w:val="24"/>
          <w:vertAlign w:val="subscript"/>
          <w:lang w:val="fr-FR"/>
        </w:rPr>
        <w:t>2</w:t>
      </w:r>
      <w:r w:rsidRPr="006876AC">
        <w:rPr>
          <w:rFonts w:ascii="Times New Roman" w:hAnsi="Times New Roman" w:cs="Times New Roman"/>
          <w:sz w:val="24"/>
          <w:szCs w:val="24"/>
          <w:lang w:val="fr-FR"/>
        </w:rPr>
        <w:t xml:space="preserve"> ont récemment attiré beaucoup d’attention car elles offrent une stabilité thermique supérieure et de bonnes propriétés optoélectroniques par rapport aux cellules solaires conventionnelles. Afin d’augmenter le rendement (</w:t>
      </w:r>
      <w:r w:rsidRPr="006876AC">
        <w:rPr>
          <w:rFonts w:ascii="Times New Roman" w:hAnsi="Times New Roman" w:cs="Times New Roman"/>
          <w:sz w:val="24"/>
          <w:szCs w:val="24"/>
        </w:rPr>
        <w:t>η</w:t>
      </w:r>
      <w:r w:rsidRPr="006876AC">
        <w:rPr>
          <w:rFonts w:ascii="Times New Roman" w:hAnsi="Times New Roman" w:cs="Times New Roman"/>
          <w:sz w:val="24"/>
          <w:szCs w:val="24"/>
          <w:lang w:val="fr-FR"/>
        </w:rPr>
        <w:t>), et améliorer les performances de la cellule Cu/FTO/In</w:t>
      </w:r>
      <w:r w:rsidRPr="006876AC">
        <w:rPr>
          <w:rFonts w:ascii="Times New Roman" w:hAnsi="Times New Roman" w:cs="Times New Roman"/>
          <w:sz w:val="24"/>
          <w:szCs w:val="24"/>
          <w:vertAlign w:val="subscript"/>
          <w:lang w:val="fr-FR"/>
        </w:rPr>
        <w:t>2</w:t>
      </w:r>
      <w:r w:rsidRPr="006876AC">
        <w:rPr>
          <w:rFonts w:ascii="Times New Roman" w:hAnsi="Times New Roman" w:cs="Times New Roman"/>
          <w:sz w:val="24"/>
          <w:szCs w:val="24"/>
          <w:lang w:val="fr-FR"/>
        </w:rPr>
        <w:t>S</w:t>
      </w:r>
      <w:r w:rsidRPr="006876AC">
        <w:rPr>
          <w:rFonts w:ascii="Times New Roman" w:hAnsi="Times New Roman" w:cs="Times New Roman"/>
          <w:sz w:val="24"/>
          <w:szCs w:val="24"/>
          <w:vertAlign w:val="subscript"/>
          <w:lang w:val="fr-FR"/>
        </w:rPr>
        <w:t>3</w:t>
      </w:r>
      <w:r w:rsidRPr="006876AC">
        <w:rPr>
          <w:rFonts w:ascii="Times New Roman" w:hAnsi="Times New Roman" w:cs="Times New Roman"/>
          <w:sz w:val="24"/>
          <w:szCs w:val="24"/>
          <w:lang w:val="fr-FR"/>
        </w:rPr>
        <w:t>/</w:t>
      </w:r>
      <w:proofErr w:type="spellStart"/>
      <w:r w:rsidRPr="006876AC">
        <w:rPr>
          <w:rFonts w:ascii="Times New Roman" w:hAnsi="Times New Roman" w:cs="Times New Roman"/>
          <w:sz w:val="24"/>
          <w:szCs w:val="24"/>
          <w:lang w:val="fr-FR"/>
        </w:rPr>
        <w:t>CdTe</w:t>
      </w:r>
      <w:proofErr w:type="spellEnd"/>
      <w:r w:rsidRPr="006876AC">
        <w:rPr>
          <w:rFonts w:ascii="Times New Roman" w:hAnsi="Times New Roman" w:cs="Times New Roman"/>
          <w:sz w:val="24"/>
          <w:szCs w:val="24"/>
          <w:lang w:val="fr-FR"/>
        </w:rPr>
        <w:t>/FeSi</w:t>
      </w:r>
      <w:r w:rsidRPr="006876AC">
        <w:rPr>
          <w:rFonts w:ascii="Times New Roman" w:hAnsi="Times New Roman" w:cs="Times New Roman"/>
          <w:sz w:val="24"/>
          <w:szCs w:val="24"/>
          <w:vertAlign w:val="subscript"/>
          <w:lang w:val="fr-FR"/>
        </w:rPr>
        <w:t>2</w:t>
      </w:r>
      <w:r w:rsidRPr="006876AC">
        <w:rPr>
          <w:rFonts w:ascii="Times New Roman" w:hAnsi="Times New Roman" w:cs="Times New Roman"/>
          <w:sz w:val="24"/>
          <w:szCs w:val="24"/>
          <w:lang w:val="fr-FR"/>
        </w:rPr>
        <w:t xml:space="preserve">/Ni), le logiciel SCAPS-1D est utilisé comme outil d’optimisation et d’analyse des paramètres électriques (PV) de cette cellule. Nous évaluons dans un premier temps, le courant de court-circuit </w:t>
      </w:r>
      <w:proofErr w:type="spellStart"/>
      <w:r w:rsidRPr="006876AC">
        <w:rPr>
          <w:rFonts w:ascii="Times New Roman" w:hAnsi="Times New Roman" w:cs="Times New Roman"/>
          <w:sz w:val="24"/>
          <w:szCs w:val="24"/>
          <w:lang w:val="fr-FR"/>
        </w:rPr>
        <w:t>Isc</w:t>
      </w:r>
      <w:proofErr w:type="spellEnd"/>
      <w:r w:rsidRPr="006876AC">
        <w:rPr>
          <w:rFonts w:ascii="Times New Roman" w:hAnsi="Times New Roman" w:cs="Times New Roman"/>
          <w:sz w:val="24"/>
          <w:szCs w:val="24"/>
          <w:lang w:val="fr-FR"/>
        </w:rPr>
        <w:t>, la tension en circuit ouvert V</w:t>
      </w:r>
      <w:r w:rsidRPr="006876AC">
        <w:rPr>
          <w:rFonts w:ascii="Times New Roman" w:hAnsi="Times New Roman" w:cs="Times New Roman"/>
          <w:sz w:val="24"/>
          <w:szCs w:val="24"/>
          <w:vertAlign w:val="subscript"/>
          <w:lang w:val="fr-FR"/>
        </w:rPr>
        <w:t>CO</w:t>
      </w:r>
      <w:r w:rsidRPr="006876AC">
        <w:rPr>
          <w:rFonts w:ascii="Times New Roman" w:hAnsi="Times New Roman" w:cs="Times New Roman"/>
          <w:sz w:val="24"/>
          <w:szCs w:val="24"/>
          <w:lang w:val="fr-FR"/>
        </w:rPr>
        <w:t xml:space="preserve">, le facteur de forme FF et le rendement électrique </w:t>
      </w:r>
      <w:r w:rsidRPr="006876AC">
        <w:rPr>
          <w:rFonts w:ascii="Times New Roman" w:hAnsi="Times New Roman" w:cs="Times New Roman"/>
          <w:sz w:val="24"/>
          <w:szCs w:val="24"/>
        </w:rPr>
        <w:t>η</w:t>
      </w:r>
      <w:r w:rsidRPr="006876AC">
        <w:rPr>
          <w:rFonts w:ascii="Times New Roman" w:hAnsi="Times New Roman" w:cs="Times New Roman"/>
          <w:sz w:val="24"/>
          <w:szCs w:val="24"/>
          <w:lang w:val="fr-FR"/>
        </w:rPr>
        <w:t xml:space="preserve"> de la</w:t>
      </w:r>
      <w:r w:rsidRPr="006876AC">
        <w:rPr>
          <w:rFonts w:ascii="Times New Roman" w:hAnsi="Times New Roman" w:cs="Times New Roman"/>
          <w:sz w:val="24"/>
          <w:szCs w:val="24"/>
          <w:rtl/>
        </w:rPr>
        <w:tab/>
        <w:t xml:space="preserve"> </w:t>
      </w:r>
      <w:r w:rsidRPr="006876AC">
        <w:rPr>
          <w:rFonts w:ascii="Times New Roman" w:hAnsi="Times New Roman" w:cs="Times New Roman"/>
          <w:sz w:val="24"/>
          <w:szCs w:val="24"/>
          <w:lang w:val="fr-FR"/>
        </w:rPr>
        <w:t>cellule, par la suite nous nous intéressons à l’effet de l’épaisseur et la concentration de dopage de chaque couche sur ces paramètres</w:t>
      </w:r>
      <w:r w:rsidRPr="006876AC">
        <w:rPr>
          <w:rFonts w:ascii="Times New Roman" w:hAnsi="Times New Roman" w:cs="Times New Roman"/>
          <w:sz w:val="24"/>
          <w:szCs w:val="24"/>
          <w:rtl/>
        </w:rPr>
        <w:t>.</w:t>
      </w:r>
    </w:p>
    <w:p w:rsidR="006876AC" w:rsidRPr="006876AC" w:rsidRDefault="006876AC" w:rsidP="006876AC">
      <w:pPr>
        <w:spacing w:line="360" w:lineRule="auto"/>
        <w:rPr>
          <w:rFonts w:ascii="Times New Roman" w:hAnsi="Times New Roman" w:cs="Times New Roman"/>
          <w:sz w:val="24"/>
          <w:szCs w:val="24"/>
          <w:lang w:val="fr-FR"/>
        </w:rPr>
      </w:pPr>
      <w:r w:rsidRPr="006876AC">
        <w:rPr>
          <w:rFonts w:ascii="Times New Roman" w:hAnsi="Times New Roman" w:cs="Times New Roman"/>
          <w:sz w:val="24"/>
          <w:szCs w:val="24"/>
          <w:lang w:val="fr-FR"/>
        </w:rPr>
        <w:t xml:space="preserve">Mots Clés : Cellule solaire ; </w:t>
      </w:r>
      <w:proofErr w:type="spellStart"/>
      <w:r w:rsidRPr="006876AC">
        <w:rPr>
          <w:rFonts w:ascii="Times New Roman" w:hAnsi="Times New Roman" w:cs="Times New Roman"/>
          <w:sz w:val="24"/>
          <w:szCs w:val="24"/>
          <w:lang w:val="fr-FR"/>
        </w:rPr>
        <w:t>CdTe</w:t>
      </w:r>
      <w:proofErr w:type="spellEnd"/>
      <w:r w:rsidRPr="006876AC">
        <w:rPr>
          <w:rFonts w:ascii="Times New Roman" w:hAnsi="Times New Roman" w:cs="Times New Roman"/>
          <w:sz w:val="24"/>
          <w:szCs w:val="24"/>
          <w:lang w:val="fr-FR"/>
        </w:rPr>
        <w:t>/ FeSi</w:t>
      </w:r>
      <w:r w:rsidRPr="006876AC">
        <w:rPr>
          <w:rFonts w:ascii="Times New Roman" w:hAnsi="Times New Roman" w:cs="Times New Roman"/>
          <w:sz w:val="24"/>
          <w:szCs w:val="24"/>
          <w:vertAlign w:val="subscript"/>
          <w:lang w:val="fr-FR"/>
        </w:rPr>
        <w:t>2</w:t>
      </w:r>
      <w:r w:rsidRPr="006876AC">
        <w:rPr>
          <w:rFonts w:ascii="Times New Roman" w:hAnsi="Times New Roman" w:cs="Times New Roman"/>
          <w:sz w:val="24"/>
          <w:szCs w:val="24"/>
          <w:lang w:val="fr-FR"/>
        </w:rPr>
        <w:t>, SCAPS1D</w:t>
      </w:r>
      <w:r w:rsidRPr="006876AC">
        <w:rPr>
          <w:rFonts w:ascii="Times New Roman" w:hAnsi="Times New Roman" w:cs="Times New Roman"/>
          <w:sz w:val="24"/>
          <w:szCs w:val="24"/>
          <w:rtl/>
        </w:rPr>
        <w:t>.</w:t>
      </w:r>
    </w:p>
    <w:p w:rsidR="006876AC" w:rsidRPr="006876AC" w:rsidRDefault="006876AC" w:rsidP="006876AC">
      <w:pPr>
        <w:spacing w:line="360" w:lineRule="auto"/>
        <w:jc w:val="both"/>
        <w:rPr>
          <w:rFonts w:ascii="Times New Roman" w:hAnsi="Times New Roman" w:cs="Times New Roman"/>
          <w:b/>
          <w:bCs/>
          <w:sz w:val="24"/>
          <w:szCs w:val="24"/>
        </w:rPr>
      </w:pPr>
      <w:r w:rsidRPr="006876AC">
        <w:rPr>
          <w:rFonts w:ascii="Times New Roman" w:hAnsi="Times New Roman" w:cs="Times New Roman"/>
          <w:b/>
          <w:bCs/>
          <w:sz w:val="24"/>
          <w:szCs w:val="24"/>
        </w:rPr>
        <w:t>Abstract</w:t>
      </w:r>
      <w:r w:rsidRPr="006876AC">
        <w:rPr>
          <w:rFonts w:ascii="Times New Roman" w:hAnsi="Times New Roman" w:cs="Times New Roman"/>
          <w:b/>
          <w:bCs/>
          <w:sz w:val="24"/>
          <w:szCs w:val="24"/>
          <w:rtl/>
        </w:rPr>
        <w:t>:</w:t>
      </w:r>
    </w:p>
    <w:p w:rsidR="006876AC" w:rsidRPr="006876AC" w:rsidRDefault="006876AC" w:rsidP="006876AC">
      <w:pPr>
        <w:spacing w:line="360" w:lineRule="auto"/>
        <w:jc w:val="both"/>
        <w:rPr>
          <w:rFonts w:ascii="Times New Roman" w:hAnsi="Times New Roman" w:cs="Times New Roman"/>
          <w:sz w:val="24"/>
          <w:szCs w:val="24"/>
        </w:rPr>
      </w:pPr>
      <w:r w:rsidRPr="006876AC">
        <w:rPr>
          <w:rFonts w:ascii="Times New Roman" w:hAnsi="Times New Roman" w:cs="Times New Roman"/>
          <w:sz w:val="24"/>
          <w:szCs w:val="24"/>
        </w:rPr>
        <w:t xml:space="preserve">FTO-based inorganic solar cells with dual </w:t>
      </w:r>
      <w:proofErr w:type="spellStart"/>
      <w:r w:rsidRPr="006876AC">
        <w:rPr>
          <w:rFonts w:ascii="Times New Roman" w:hAnsi="Times New Roman" w:cs="Times New Roman"/>
          <w:sz w:val="24"/>
          <w:szCs w:val="24"/>
        </w:rPr>
        <w:t>CdTe</w:t>
      </w:r>
      <w:proofErr w:type="spellEnd"/>
      <w:r w:rsidRPr="006876AC">
        <w:rPr>
          <w:rFonts w:ascii="Times New Roman" w:hAnsi="Times New Roman" w:cs="Times New Roman"/>
          <w:sz w:val="24"/>
          <w:szCs w:val="24"/>
        </w:rPr>
        <w:t xml:space="preserve"> and FeSi2 absorbers have recently attracted a lot of attention because they offer superior thermal stability and good optoelectronic properties compared to conventional solar cells. In order to increase the efficiency (η), and improve the performances of the Cu/FTO/In</w:t>
      </w:r>
      <w:r w:rsidRPr="006876AC">
        <w:rPr>
          <w:rFonts w:ascii="Times New Roman" w:hAnsi="Times New Roman" w:cs="Times New Roman"/>
          <w:sz w:val="24"/>
          <w:szCs w:val="24"/>
          <w:vertAlign w:val="subscript"/>
        </w:rPr>
        <w:t>2</w:t>
      </w:r>
      <w:r w:rsidRPr="006876AC">
        <w:rPr>
          <w:rFonts w:ascii="Times New Roman" w:hAnsi="Times New Roman" w:cs="Times New Roman"/>
          <w:sz w:val="24"/>
          <w:szCs w:val="24"/>
        </w:rPr>
        <w:t>S</w:t>
      </w:r>
      <w:r w:rsidRPr="006876AC">
        <w:rPr>
          <w:rFonts w:ascii="Times New Roman" w:hAnsi="Times New Roman" w:cs="Times New Roman"/>
          <w:sz w:val="24"/>
          <w:szCs w:val="24"/>
          <w:vertAlign w:val="subscript"/>
        </w:rPr>
        <w:t>3</w:t>
      </w:r>
      <w:r w:rsidRPr="006876AC">
        <w:rPr>
          <w:rFonts w:ascii="Times New Roman" w:hAnsi="Times New Roman" w:cs="Times New Roman"/>
          <w:sz w:val="24"/>
          <w:szCs w:val="24"/>
        </w:rPr>
        <w:t>/</w:t>
      </w:r>
      <w:proofErr w:type="spellStart"/>
      <w:r w:rsidRPr="006876AC">
        <w:rPr>
          <w:rFonts w:ascii="Times New Roman" w:hAnsi="Times New Roman" w:cs="Times New Roman"/>
          <w:sz w:val="24"/>
          <w:szCs w:val="24"/>
        </w:rPr>
        <w:t>CdTe</w:t>
      </w:r>
      <w:proofErr w:type="spellEnd"/>
      <w:r w:rsidRPr="006876AC">
        <w:rPr>
          <w:rFonts w:ascii="Times New Roman" w:hAnsi="Times New Roman" w:cs="Times New Roman"/>
          <w:sz w:val="24"/>
          <w:szCs w:val="24"/>
        </w:rPr>
        <w:t>/FeSi</w:t>
      </w:r>
      <w:r w:rsidRPr="006876AC">
        <w:rPr>
          <w:rFonts w:ascii="Times New Roman" w:hAnsi="Times New Roman" w:cs="Times New Roman"/>
          <w:sz w:val="24"/>
          <w:szCs w:val="24"/>
          <w:vertAlign w:val="subscript"/>
        </w:rPr>
        <w:t>2</w:t>
      </w:r>
      <w:r w:rsidRPr="006876AC">
        <w:rPr>
          <w:rFonts w:ascii="Times New Roman" w:hAnsi="Times New Roman" w:cs="Times New Roman"/>
          <w:sz w:val="24"/>
          <w:szCs w:val="24"/>
        </w:rPr>
        <w:t xml:space="preserve">/Ni cell), the SCAPS-1D software is used as a tool for optimization and analysis of the electrical parameters (PV) of this cell. We first evaluate the short-circuit current </w:t>
      </w:r>
      <w:proofErr w:type="spellStart"/>
      <w:r w:rsidRPr="006876AC">
        <w:rPr>
          <w:rFonts w:ascii="Times New Roman" w:hAnsi="Times New Roman" w:cs="Times New Roman"/>
          <w:sz w:val="24"/>
          <w:szCs w:val="24"/>
        </w:rPr>
        <w:t>Isc</w:t>
      </w:r>
      <w:proofErr w:type="spellEnd"/>
      <w:r w:rsidRPr="006876AC">
        <w:rPr>
          <w:rFonts w:ascii="Times New Roman" w:hAnsi="Times New Roman" w:cs="Times New Roman"/>
          <w:sz w:val="24"/>
          <w:szCs w:val="24"/>
        </w:rPr>
        <w:t>, the open-circuit voltage V</w:t>
      </w:r>
      <w:r w:rsidRPr="006876AC">
        <w:rPr>
          <w:rFonts w:ascii="Times New Roman" w:hAnsi="Times New Roman" w:cs="Times New Roman"/>
          <w:sz w:val="24"/>
          <w:szCs w:val="24"/>
          <w:vertAlign w:val="subscript"/>
        </w:rPr>
        <w:t>CO</w:t>
      </w:r>
      <w:r w:rsidRPr="006876AC">
        <w:rPr>
          <w:rFonts w:ascii="Times New Roman" w:hAnsi="Times New Roman" w:cs="Times New Roman"/>
          <w:sz w:val="24"/>
          <w:szCs w:val="24"/>
        </w:rPr>
        <w:t>, the form factor FF and the electrical efficiency η of the cell, then we are interested in the effect of the thickness and the doping concentration of each layer on these parameters</w:t>
      </w:r>
      <w:r w:rsidRPr="006876AC">
        <w:rPr>
          <w:rFonts w:ascii="Times New Roman" w:hAnsi="Times New Roman" w:cs="Times New Roman"/>
          <w:sz w:val="24"/>
          <w:szCs w:val="24"/>
          <w:rtl/>
        </w:rPr>
        <w:t>.</w:t>
      </w:r>
    </w:p>
    <w:p w:rsidR="006876AC" w:rsidRPr="006876AC" w:rsidRDefault="006876AC" w:rsidP="006876AC">
      <w:pPr>
        <w:spacing w:line="360" w:lineRule="auto"/>
        <w:jc w:val="both"/>
        <w:rPr>
          <w:rFonts w:ascii="Times New Roman" w:hAnsi="Times New Roman" w:cs="Times New Roman"/>
          <w:sz w:val="24"/>
          <w:szCs w:val="24"/>
        </w:rPr>
      </w:pPr>
      <w:r w:rsidRPr="006876AC">
        <w:rPr>
          <w:rFonts w:ascii="Times New Roman" w:hAnsi="Times New Roman" w:cs="Times New Roman"/>
          <w:sz w:val="24"/>
          <w:szCs w:val="24"/>
        </w:rPr>
        <w:t xml:space="preserve">Keywords: Solar cell; </w:t>
      </w:r>
      <w:proofErr w:type="spellStart"/>
      <w:r w:rsidRPr="006876AC">
        <w:rPr>
          <w:rFonts w:ascii="Times New Roman" w:hAnsi="Times New Roman" w:cs="Times New Roman"/>
          <w:sz w:val="24"/>
          <w:szCs w:val="24"/>
        </w:rPr>
        <w:t>CdTe</w:t>
      </w:r>
      <w:proofErr w:type="spellEnd"/>
      <w:r w:rsidRPr="006876AC">
        <w:rPr>
          <w:rFonts w:ascii="Times New Roman" w:hAnsi="Times New Roman" w:cs="Times New Roman"/>
          <w:sz w:val="24"/>
          <w:szCs w:val="24"/>
        </w:rPr>
        <w:t>/FeSi</w:t>
      </w:r>
      <w:r w:rsidRPr="006876AC">
        <w:rPr>
          <w:rFonts w:ascii="Times New Roman" w:hAnsi="Times New Roman" w:cs="Times New Roman"/>
          <w:sz w:val="24"/>
          <w:szCs w:val="24"/>
          <w:vertAlign w:val="subscript"/>
        </w:rPr>
        <w:t>2</w:t>
      </w:r>
      <w:r w:rsidRPr="006876AC">
        <w:rPr>
          <w:rFonts w:ascii="Times New Roman" w:hAnsi="Times New Roman" w:cs="Times New Roman"/>
          <w:sz w:val="24"/>
          <w:szCs w:val="24"/>
        </w:rPr>
        <w:t>; SCAPS1D</w:t>
      </w:r>
      <w:r w:rsidRPr="006876AC">
        <w:rPr>
          <w:rFonts w:ascii="Times New Roman" w:hAnsi="Times New Roman" w:cs="Times New Roman"/>
          <w:sz w:val="24"/>
          <w:szCs w:val="24"/>
          <w:rtl/>
        </w:rPr>
        <w:t>.</w:t>
      </w:r>
      <w:bookmarkStart w:id="0" w:name="_GoBack"/>
      <w:bookmarkEnd w:id="0"/>
    </w:p>
    <w:p w:rsidR="006876AC" w:rsidRPr="006876AC" w:rsidRDefault="006876AC" w:rsidP="006876AC">
      <w:pPr>
        <w:bidi/>
        <w:spacing w:line="360" w:lineRule="auto"/>
        <w:rPr>
          <w:rFonts w:ascii="Times New Roman" w:hAnsi="Times New Roman" w:cs="Times New Roman"/>
          <w:sz w:val="24"/>
          <w:szCs w:val="24"/>
        </w:rPr>
      </w:pPr>
      <w:r w:rsidRPr="006876AC">
        <w:rPr>
          <w:rFonts w:ascii="Times New Roman" w:hAnsi="Times New Roman" w:cs="Times New Roman"/>
          <w:sz w:val="24"/>
          <w:szCs w:val="24"/>
          <w:rtl/>
        </w:rPr>
        <w:t xml:space="preserve">  ملخص:</w:t>
      </w:r>
    </w:p>
    <w:p w:rsidR="006876AC" w:rsidRPr="006876AC" w:rsidRDefault="006876AC" w:rsidP="006876AC">
      <w:pPr>
        <w:bidi/>
        <w:spacing w:line="360" w:lineRule="auto"/>
        <w:jc w:val="both"/>
        <w:rPr>
          <w:rFonts w:ascii="Times New Roman" w:hAnsi="Times New Roman" w:cs="Times New Roman"/>
          <w:sz w:val="24"/>
          <w:szCs w:val="24"/>
        </w:rPr>
      </w:pPr>
      <w:r w:rsidRPr="006876AC">
        <w:rPr>
          <w:rFonts w:ascii="Times New Roman" w:hAnsi="Times New Roman" w:cs="Times New Roman"/>
          <w:sz w:val="24"/>
          <w:szCs w:val="24"/>
          <w:rtl/>
        </w:rPr>
        <w:t xml:space="preserve">            جذبت الخلايا الشمسية غير العضوية القائمة على </w:t>
      </w:r>
      <w:r w:rsidRPr="006876AC">
        <w:rPr>
          <w:rFonts w:ascii="Times New Roman" w:hAnsi="Times New Roman" w:cs="Times New Roman"/>
          <w:sz w:val="24"/>
          <w:szCs w:val="24"/>
        </w:rPr>
        <w:t>FTO</w:t>
      </w:r>
      <w:r w:rsidRPr="006876AC">
        <w:rPr>
          <w:rFonts w:ascii="Times New Roman" w:hAnsi="Times New Roman" w:cs="Times New Roman"/>
          <w:sz w:val="24"/>
          <w:szCs w:val="24"/>
          <w:rtl/>
        </w:rPr>
        <w:t xml:space="preserve"> والمزودة بامتصاص ثنائي </w:t>
      </w:r>
      <w:proofErr w:type="spellStart"/>
      <w:proofErr w:type="gramStart"/>
      <w:r w:rsidRPr="006876AC">
        <w:rPr>
          <w:rFonts w:ascii="Times New Roman" w:hAnsi="Times New Roman" w:cs="Times New Roman"/>
          <w:sz w:val="24"/>
          <w:szCs w:val="24"/>
        </w:rPr>
        <w:t>CdTe</w:t>
      </w:r>
      <w:proofErr w:type="spellEnd"/>
      <w:r w:rsidRPr="006876AC">
        <w:rPr>
          <w:rFonts w:ascii="Times New Roman" w:hAnsi="Times New Roman" w:cs="Times New Roman"/>
          <w:sz w:val="24"/>
          <w:szCs w:val="24"/>
          <w:rtl/>
        </w:rPr>
        <w:t xml:space="preserve">  و</w:t>
      </w:r>
      <w:proofErr w:type="gramEnd"/>
      <w:r w:rsidRPr="006876AC">
        <w:rPr>
          <w:rFonts w:ascii="Times New Roman" w:hAnsi="Times New Roman" w:cs="Times New Roman"/>
          <w:sz w:val="24"/>
          <w:szCs w:val="24"/>
          <w:rtl/>
        </w:rPr>
        <w:t xml:space="preserve"> </w:t>
      </w:r>
      <w:r w:rsidRPr="006876AC">
        <w:rPr>
          <w:rFonts w:ascii="Times New Roman" w:hAnsi="Times New Roman" w:cs="Times New Roman"/>
          <w:sz w:val="24"/>
          <w:szCs w:val="24"/>
        </w:rPr>
        <w:t>FeSi2</w:t>
      </w:r>
      <w:r w:rsidRPr="006876AC">
        <w:rPr>
          <w:rFonts w:ascii="Times New Roman" w:hAnsi="Times New Roman" w:cs="Times New Roman"/>
          <w:sz w:val="24"/>
          <w:szCs w:val="24"/>
          <w:rtl/>
        </w:rPr>
        <w:t xml:space="preserve"> الكثير من الاهتمام مؤخرًا لأنها توفر استقرارا حراريًا فائقًا وخصائص إلكترونية ضوئية جيدة مقارنة بالخلايا الشمسية التقليدية. من أجل زيادة العائد (</w:t>
      </w:r>
      <w:r w:rsidRPr="006876AC">
        <w:rPr>
          <w:rFonts w:ascii="Times New Roman" w:hAnsi="Times New Roman" w:cs="Times New Roman"/>
          <w:sz w:val="24"/>
          <w:szCs w:val="24"/>
        </w:rPr>
        <w:t>η</w:t>
      </w:r>
      <w:r w:rsidRPr="006876AC">
        <w:rPr>
          <w:rFonts w:ascii="Times New Roman" w:hAnsi="Times New Roman" w:cs="Times New Roman"/>
          <w:sz w:val="24"/>
          <w:szCs w:val="24"/>
          <w:rtl/>
        </w:rPr>
        <w:t>)، وتحسين أداء الخلية (</w:t>
      </w:r>
      <w:r w:rsidRPr="006876AC">
        <w:rPr>
          <w:rFonts w:ascii="Times New Roman" w:hAnsi="Times New Roman" w:cs="Times New Roman"/>
          <w:sz w:val="24"/>
          <w:szCs w:val="24"/>
        </w:rPr>
        <w:t>Cu / FTO / In</w:t>
      </w:r>
      <w:r w:rsidRPr="006876AC">
        <w:rPr>
          <w:rFonts w:ascii="Times New Roman" w:hAnsi="Times New Roman" w:cs="Times New Roman"/>
          <w:sz w:val="24"/>
          <w:szCs w:val="24"/>
          <w:vertAlign w:val="subscript"/>
        </w:rPr>
        <w:t>2</w:t>
      </w:r>
      <w:r w:rsidRPr="006876AC">
        <w:rPr>
          <w:rFonts w:ascii="Times New Roman" w:hAnsi="Times New Roman" w:cs="Times New Roman"/>
          <w:sz w:val="24"/>
          <w:szCs w:val="24"/>
        </w:rPr>
        <w:t>S</w:t>
      </w:r>
      <w:r w:rsidRPr="006876AC">
        <w:rPr>
          <w:rFonts w:ascii="Times New Roman" w:hAnsi="Times New Roman" w:cs="Times New Roman"/>
          <w:sz w:val="24"/>
          <w:szCs w:val="24"/>
          <w:vertAlign w:val="subscript"/>
        </w:rPr>
        <w:t xml:space="preserve">3 </w:t>
      </w:r>
      <w:r w:rsidRPr="006876AC">
        <w:rPr>
          <w:rFonts w:ascii="Times New Roman" w:hAnsi="Times New Roman" w:cs="Times New Roman"/>
          <w:sz w:val="24"/>
          <w:szCs w:val="24"/>
        </w:rPr>
        <w:t xml:space="preserve">/ </w:t>
      </w:r>
      <w:proofErr w:type="spellStart"/>
      <w:r w:rsidRPr="006876AC">
        <w:rPr>
          <w:rFonts w:ascii="Times New Roman" w:hAnsi="Times New Roman" w:cs="Times New Roman"/>
          <w:sz w:val="24"/>
          <w:szCs w:val="24"/>
        </w:rPr>
        <w:t>CdTe</w:t>
      </w:r>
      <w:proofErr w:type="spellEnd"/>
      <w:r w:rsidRPr="006876AC">
        <w:rPr>
          <w:rFonts w:ascii="Times New Roman" w:hAnsi="Times New Roman" w:cs="Times New Roman"/>
          <w:sz w:val="24"/>
          <w:szCs w:val="24"/>
        </w:rPr>
        <w:t xml:space="preserve"> / FeSi</w:t>
      </w:r>
      <w:r w:rsidRPr="006876AC">
        <w:rPr>
          <w:rFonts w:ascii="Times New Roman" w:hAnsi="Times New Roman" w:cs="Times New Roman"/>
          <w:sz w:val="24"/>
          <w:szCs w:val="24"/>
          <w:vertAlign w:val="subscript"/>
        </w:rPr>
        <w:t>2</w:t>
      </w:r>
      <w:r w:rsidRPr="006876AC">
        <w:rPr>
          <w:rFonts w:ascii="Times New Roman" w:hAnsi="Times New Roman" w:cs="Times New Roman"/>
          <w:sz w:val="24"/>
          <w:szCs w:val="24"/>
        </w:rPr>
        <w:t xml:space="preserve"> / Ni</w:t>
      </w:r>
      <w:r w:rsidRPr="006876AC">
        <w:rPr>
          <w:rFonts w:ascii="Times New Roman" w:hAnsi="Times New Roman" w:cs="Times New Roman"/>
          <w:sz w:val="24"/>
          <w:szCs w:val="24"/>
          <w:rtl/>
        </w:rPr>
        <w:t xml:space="preserve">)، يتم استخدام برنامج </w:t>
      </w:r>
      <w:r w:rsidRPr="006876AC">
        <w:rPr>
          <w:rFonts w:ascii="Times New Roman" w:hAnsi="Times New Roman" w:cs="Times New Roman"/>
          <w:sz w:val="24"/>
          <w:szCs w:val="24"/>
        </w:rPr>
        <w:t>SCAPS-1D</w:t>
      </w:r>
      <w:r w:rsidRPr="006876AC">
        <w:rPr>
          <w:rFonts w:ascii="Times New Roman" w:hAnsi="Times New Roman" w:cs="Times New Roman"/>
          <w:sz w:val="24"/>
          <w:szCs w:val="24"/>
          <w:rtl/>
        </w:rPr>
        <w:t xml:space="preserve"> كأداة لتحسين وتحليل الخصائص الكهروضوئية لهذه الخلية.  نقوم أولاً بتقييم تيار الدارة القصيرة </w:t>
      </w:r>
      <w:proofErr w:type="spellStart"/>
      <w:proofErr w:type="gramStart"/>
      <w:r w:rsidRPr="006876AC">
        <w:rPr>
          <w:rFonts w:ascii="Times New Roman" w:hAnsi="Times New Roman" w:cs="Times New Roman"/>
          <w:sz w:val="24"/>
          <w:szCs w:val="24"/>
        </w:rPr>
        <w:t>Isc</w:t>
      </w:r>
      <w:proofErr w:type="spellEnd"/>
      <w:r w:rsidRPr="006876AC">
        <w:rPr>
          <w:rFonts w:ascii="Times New Roman" w:hAnsi="Times New Roman" w:cs="Times New Roman"/>
          <w:sz w:val="24"/>
          <w:szCs w:val="24"/>
          <w:rtl/>
        </w:rPr>
        <w:t xml:space="preserve"> ،</w:t>
      </w:r>
      <w:proofErr w:type="gramEnd"/>
      <w:r w:rsidRPr="006876AC">
        <w:rPr>
          <w:rFonts w:ascii="Times New Roman" w:hAnsi="Times New Roman" w:cs="Times New Roman"/>
          <w:sz w:val="24"/>
          <w:szCs w:val="24"/>
          <w:rtl/>
        </w:rPr>
        <w:t xml:space="preserve"> و جهد الدارة المفتوحة </w:t>
      </w:r>
      <w:r w:rsidRPr="006876AC">
        <w:rPr>
          <w:rFonts w:ascii="Times New Roman" w:hAnsi="Times New Roman" w:cs="Times New Roman"/>
          <w:sz w:val="24"/>
          <w:szCs w:val="24"/>
        </w:rPr>
        <w:t>V</w:t>
      </w:r>
      <w:r w:rsidRPr="006876AC">
        <w:rPr>
          <w:rFonts w:ascii="Times New Roman" w:hAnsi="Times New Roman" w:cs="Times New Roman"/>
          <w:sz w:val="24"/>
          <w:szCs w:val="24"/>
          <w:vertAlign w:val="subscript"/>
        </w:rPr>
        <w:t>CO</w:t>
      </w:r>
      <w:r w:rsidRPr="006876AC">
        <w:rPr>
          <w:rFonts w:ascii="Times New Roman" w:hAnsi="Times New Roman" w:cs="Times New Roman"/>
          <w:sz w:val="24"/>
          <w:szCs w:val="24"/>
          <w:rtl/>
        </w:rPr>
        <w:t xml:space="preserve"> ، وعامل الشكل </w:t>
      </w:r>
      <w:r w:rsidRPr="006876AC">
        <w:rPr>
          <w:rFonts w:ascii="Times New Roman" w:hAnsi="Times New Roman" w:cs="Times New Roman"/>
          <w:sz w:val="24"/>
          <w:szCs w:val="24"/>
        </w:rPr>
        <w:t>FF</w:t>
      </w:r>
      <w:r w:rsidRPr="006876AC">
        <w:rPr>
          <w:rFonts w:ascii="Times New Roman" w:hAnsi="Times New Roman" w:cs="Times New Roman"/>
          <w:sz w:val="24"/>
          <w:szCs w:val="24"/>
          <w:rtl/>
        </w:rPr>
        <w:t xml:space="preserve"> والكفاءة الكهربائية </w:t>
      </w:r>
      <w:r w:rsidRPr="006876AC">
        <w:rPr>
          <w:rFonts w:ascii="Times New Roman" w:hAnsi="Times New Roman" w:cs="Times New Roman"/>
          <w:sz w:val="24"/>
          <w:szCs w:val="24"/>
        </w:rPr>
        <w:t>η</w:t>
      </w:r>
      <w:r w:rsidRPr="006876AC">
        <w:rPr>
          <w:rFonts w:ascii="Times New Roman" w:hAnsi="Times New Roman" w:cs="Times New Roman"/>
          <w:sz w:val="24"/>
          <w:szCs w:val="24"/>
          <w:rtl/>
        </w:rPr>
        <w:t xml:space="preserve"> للخلية ، ثم نهتم بتأثير السماكة وتركيز المنشطات لكل طبقة على هذه المعلمات .</w:t>
      </w:r>
    </w:p>
    <w:p w:rsidR="006876AC" w:rsidRPr="006876AC" w:rsidRDefault="006876AC" w:rsidP="006876AC">
      <w:pPr>
        <w:bidi/>
        <w:spacing w:line="360" w:lineRule="auto"/>
        <w:rPr>
          <w:rFonts w:ascii="Times New Roman" w:hAnsi="Times New Roman" w:cs="Times New Roman"/>
          <w:sz w:val="24"/>
          <w:szCs w:val="24"/>
        </w:rPr>
      </w:pPr>
      <w:r w:rsidRPr="006876AC">
        <w:rPr>
          <w:rFonts w:ascii="Times New Roman" w:hAnsi="Times New Roman" w:cs="Times New Roman"/>
          <w:sz w:val="24"/>
          <w:szCs w:val="24"/>
          <w:rtl/>
        </w:rPr>
        <w:t xml:space="preserve">الكلمات الرئيسية: خلية شمسية؛ </w:t>
      </w:r>
      <w:proofErr w:type="spellStart"/>
      <w:r w:rsidRPr="006876AC">
        <w:rPr>
          <w:rFonts w:ascii="Times New Roman" w:hAnsi="Times New Roman" w:cs="Times New Roman"/>
          <w:sz w:val="24"/>
          <w:szCs w:val="24"/>
        </w:rPr>
        <w:t>CdTe</w:t>
      </w:r>
      <w:proofErr w:type="spellEnd"/>
      <w:r w:rsidRPr="006876AC">
        <w:rPr>
          <w:rFonts w:ascii="Times New Roman" w:hAnsi="Times New Roman" w:cs="Times New Roman"/>
          <w:sz w:val="24"/>
          <w:szCs w:val="24"/>
        </w:rPr>
        <w:t xml:space="preserve"> / FeSi</w:t>
      </w:r>
      <w:proofErr w:type="gramStart"/>
      <w:r w:rsidRPr="006876AC">
        <w:rPr>
          <w:rFonts w:ascii="Times New Roman" w:hAnsi="Times New Roman" w:cs="Times New Roman"/>
          <w:sz w:val="24"/>
          <w:szCs w:val="24"/>
          <w:vertAlign w:val="subscript"/>
        </w:rPr>
        <w:t>2</w:t>
      </w:r>
      <w:r w:rsidRPr="006876AC">
        <w:rPr>
          <w:rFonts w:ascii="Times New Roman" w:hAnsi="Times New Roman" w:cs="Times New Roman"/>
          <w:sz w:val="24"/>
          <w:szCs w:val="24"/>
          <w:rtl/>
        </w:rPr>
        <w:t xml:space="preserve"> ؛</w:t>
      </w:r>
      <w:proofErr w:type="gramEnd"/>
      <w:r w:rsidRPr="006876AC">
        <w:rPr>
          <w:rFonts w:ascii="Times New Roman" w:hAnsi="Times New Roman" w:cs="Times New Roman"/>
          <w:sz w:val="24"/>
          <w:szCs w:val="24"/>
          <w:rtl/>
        </w:rPr>
        <w:t xml:space="preserve"> </w:t>
      </w:r>
      <w:r w:rsidRPr="006876AC">
        <w:rPr>
          <w:rFonts w:ascii="Times New Roman" w:hAnsi="Times New Roman" w:cs="Times New Roman"/>
          <w:sz w:val="24"/>
          <w:szCs w:val="24"/>
        </w:rPr>
        <w:t>SCAPS1D</w:t>
      </w:r>
      <w:r w:rsidRPr="006876AC">
        <w:rPr>
          <w:rFonts w:ascii="Times New Roman" w:hAnsi="Times New Roman" w:cs="Times New Roman"/>
          <w:sz w:val="24"/>
          <w:szCs w:val="24"/>
          <w:rtl/>
        </w:rPr>
        <w:t>.</w:t>
      </w:r>
    </w:p>
    <w:sectPr w:rsidR="006876AC" w:rsidRPr="006876AC" w:rsidSect="00F534CA">
      <w:pgSz w:w="12240" w:h="15840"/>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DEB" w:rsidRDefault="00D93DEB" w:rsidP="00F51D12">
      <w:pPr>
        <w:spacing w:after="0" w:line="240" w:lineRule="auto"/>
      </w:pPr>
      <w:r>
        <w:separator/>
      </w:r>
    </w:p>
  </w:endnote>
  <w:endnote w:type="continuationSeparator" w:id="0">
    <w:p w:rsidR="00D93DEB" w:rsidRDefault="00D93DEB" w:rsidP="00F5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DEB" w:rsidRDefault="00D93DEB" w:rsidP="00F51D12">
      <w:pPr>
        <w:spacing w:after="0" w:line="240" w:lineRule="auto"/>
      </w:pPr>
      <w:r>
        <w:separator/>
      </w:r>
    </w:p>
  </w:footnote>
  <w:footnote w:type="continuationSeparator" w:id="0">
    <w:p w:rsidR="00D93DEB" w:rsidRDefault="00D93DEB" w:rsidP="00F51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12"/>
    <w:rsid w:val="00427080"/>
    <w:rsid w:val="00440A55"/>
    <w:rsid w:val="006876AC"/>
    <w:rsid w:val="00813FA1"/>
    <w:rsid w:val="00912DCF"/>
    <w:rsid w:val="00D93DEB"/>
    <w:rsid w:val="00F51D12"/>
    <w:rsid w:val="00F53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C31F9-C077-434D-96F0-5E22F4CE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1D12"/>
    <w:pPr>
      <w:tabs>
        <w:tab w:val="center" w:pos="4320"/>
        <w:tab w:val="right" w:pos="8640"/>
      </w:tabs>
      <w:spacing w:after="0" w:line="240" w:lineRule="auto"/>
    </w:pPr>
  </w:style>
  <w:style w:type="character" w:customStyle="1" w:styleId="En-tteCar">
    <w:name w:val="En-tête Car"/>
    <w:basedOn w:val="Policepardfaut"/>
    <w:link w:val="En-tte"/>
    <w:uiPriority w:val="99"/>
    <w:rsid w:val="00F51D12"/>
  </w:style>
  <w:style w:type="paragraph" w:styleId="Pieddepage">
    <w:name w:val="footer"/>
    <w:basedOn w:val="Normal"/>
    <w:link w:val="PieddepageCar"/>
    <w:uiPriority w:val="99"/>
    <w:unhideWhenUsed/>
    <w:rsid w:val="00F51D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5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dc:creator>
  <cp:keywords/>
  <dc:description/>
  <cp:lastModifiedBy>HP</cp:lastModifiedBy>
  <cp:revision>2</cp:revision>
  <dcterms:created xsi:type="dcterms:W3CDTF">2023-07-16T12:23:00Z</dcterms:created>
  <dcterms:modified xsi:type="dcterms:W3CDTF">2023-07-16T13:33:00Z</dcterms:modified>
</cp:coreProperties>
</file>