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1DAD1" w14:textId="260303DF" w:rsidR="001F76A9" w:rsidRPr="00564523" w:rsidRDefault="001F76A9" w:rsidP="00FB38DB">
      <w:pPr>
        <w:jc w:val="both"/>
        <w:rPr>
          <w:b/>
          <w:bCs/>
        </w:rPr>
      </w:pPr>
      <w:r w:rsidRPr="00564523">
        <w:rPr>
          <w:rFonts w:hint="cs"/>
          <w:b/>
          <w:bCs/>
        </w:rPr>
        <w:t xml:space="preserve">Résumé </w:t>
      </w:r>
    </w:p>
    <w:p w14:paraId="1BB486DE" w14:textId="6186496B" w:rsidR="001F76A9" w:rsidRDefault="001F76A9" w:rsidP="00FB38DB">
      <w:pPr>
        <w:jc w:val="both"/>
      </w:pPr>
      <w:r>
        <w:rPr>
          <w:rFonts w:hint="cs"/>
        </w:rPr>
        <w:t>Ce mémoire explore l’adaptation des lentilles de contact comme une approche clé dans la prise en charge du kératocône. En passant en revue les chapitres précédents, nous avons mis en lumière les défis rencontrés par les patients et les solutions proposées par les lentilles de contact pour améliorer leur qualité de vie. Nous avons analysé les techniques d’adaptation, notamment les lentilles rigides perméables aux gaz et les lentilles sclérales. Les protocoles d’adaptation ont été examinés, soulignant l’importance d’une évaluation approfondie et d’une communication étroite pour obtenir des résultats optimaux. De plus, l’adaptation des lentilles de contact s’est révélée être une stratégie efficace et personnalisée pour la prise en charge du kératocône, exigeant une expertise professionnelle et un suivi régulier.</w:t>
      </w:r>
    </w:p>
    <w:p w14:paraId="77A6ADB0" w14:textId="77777777" w:rsidR="001F76A9" w:rsidRDefault="001F76A9" w:rsidP="00FB38DB">
      <w:pPr>
        <w:jc w:val="both"/>
      </w:pPr>
      <w:r w:rsidRPr="00564523">
        <w:rPr>
          <w:rFonts w:hint="cs"/>
          <w:b/>
          <w:bCs/>
        </w:rPr>
        <w:t>Mots-clés</w:t>
      </w:r>
      <w:r w:rsidRPr="00564523">
        <w:rPr>
          <w:b/>
          <w:bCs/>
        </w:rPr>
        <w:t> </w:t>
      </w:r>
      <w:r w:rsidRPr="00564523">
        <w:rPr>
          <w:rFonts w:hint="cs"/>
          <w:b/>
          <w:bCs/>
        </w:rPr>
        <w:t>:</w:t>
      </w:r>
      <w:r>
        <w:rPr>
          <w:rFonts w:hint="cs"/>
        </w:rPr>
        <w:t xml:space="preserve"> kératocône, lentilles de contact, l’adaptation, la prise en charge.</w:t>
      </w:r>
    </w:p>
    <w:p w14:paraId="5A4A24CA" w14:textId="77777777" w:rsidR="001B2A33" w:rsidRDefault="001B2A33" w:rsidP="00FB38DB">
      <w:pPr>
        <w:jc w:val="both"/>
      </w:pPr>
    </w:p>
    <w:p w14:paraId="50623E3C" w14:textId="77777777" w:rsidR="001F76A9" w:rsidRPr="00564523" w:rsidRDefault="001F76A9" w:rsidP="00FB38DB">
      <w:pPr>
        <w:jc w:val="both"/>
        <w:rPr>
          <w:b/>
          <w:bCs/>
        </w:rPr>
      </w:pPr>
      <w:r w:rsidRPr="00564523">
        <w:rPr>
          <w:rFonts w:hint="cs"/>
          <w:b/>
          <w:bCs/>
        </w:rPr>
        <w:t xml:space="preserve">Abstract </w:t>
      </w:r>
    </w:p>
    <w:p w14:paraId="63FA6307" w14:textId="77777777" w:rsidR="001F76A9" w:rsidRDefault="001F76A9" w:rsidP="00FB38DB">
      <w:pPr>
        <w:jc w:val="both"/>
      </w:pPr>
      <w:r>
        <w:rPr>
          <w:rFonts w:hint="cs"/>
        </w:rPr>
        <w:t xml:space="preserve">This memory explores the adaptation of contact </w:t>
      </w:r>
      <w:proofErr w:type="spellStart"/>
      <w:r>
        <w:rPr>
          <w:rFonts w:hint="cs"/>
        </w:rPr>
        <w:t>lenses</w:t>
      </w:r>
      <w:proofErr w:type="spellEnd"/>
      <w:r>
        <w:rPr>
          <w:rFonts w:hint="cs"/>
        </w:rPr>
        <w:t xml:space="preserve"> as a key </w:t>
      </w:r>
      <w:proofErr w:type="spellStart"/>
      <w:r>
        <w:rPr>
          <w:rFonts w:hint="cs"/>
        </w:rPr>
        <w:t>approach</w:t>
      </w:r>
      <w:proofErr w:type="spellEnd"/>
      <w:r>
        <w:rPr>
          <w:rFonts w:hint="cs"/>
        </w:rPr>
        <w:t xml:space="preserve"> in </w:t>
      </w:r>
      <w:proofErr w:type="spellStart"/>
      <w:r>
        <w:rPr>
          <w:rFonts w:hint="cs"/>
        </w:rPr>
        <w:t>managing</w:t>
      </w:r>
      <w:proofErr w:type="spellEnd"/>
      <w:r>
        <w:rPr>
          <w:rFonts w:hint="cs"/>
        </w:rPr>
        <w:t xml:space="preserve"> </w:t>
      </w:r>
      <w:proofErr w:type="spellStart"/>
      <w:r>
        <w:rPr>
          <w:rFonts w:hint="cs"/>
        </w:rPr>
        <w:t>keratoconus</w:t>
      </w:r>
      <w:proofErr w:type="spellEnd"/>
      <w:r>
        <w:rPr>
          <w:rFonts w:hint="cs"/>
        </w:rPr>
        <w:t xml:space="preserve">. By </w:t>
      </w:r>
      <w:proofErr w:type="spellStart"/>
      <w:r>
        <w:rPr>
          <w:rFonts w:hint="cs"/>
        </w:rPr>
        <w:t>reviewing</w:t>
      </w:r>
      <w:proofErr w:type="spellEnd"/>
      <w:r>
        <w:rPr>
          <w:rFonts w:hint="cs"/>
        </w:rPr>
        <w:t xml:space="preserve"> the </w:t>
      </w:r>
      <w:proofErr w:type="spellStart"/>
      <w:r>
        <w:rPr>
          <w:rFonts w:hint="cs"/>
        </w:rPr>
        <w:t>previous</w:t>
      </w:r>
      <w:proofErr w:type="spellEnd"/>
      <w:r>
        <w:rPr>
          <w:rFonts w:hint="cs"/>
        </w:rPr>
        <w:t xml:space="preserve"> </w:t>
      </w:r>
      <w:proofErr w:type="spellStart"/>
      <w:r>
        <w:rPr>
          <w:rFonts w:hint="cs"/>
        </w:rPr>
        <w:t>chapters</w:t>
      </w:r>
      <w:proofErr w:type="spellEnd"/>
      <w:r>
        <w:rPr>
          <w:rFonts w:hint="cs"/>
        </w:rPr>
        <w:t xml:space="preserve">, </w:t>
      </w:r>
      <w:proofErr w:type="spellStart"/>
      <w:r>
        <w:rPr>
          <w:rFonts w:hint="cs"/>
        </w:rPr>
        <w:t>we</w:t>
      </w:r>
      <w:proofErr w:type="spellEnd"/>
      <w:r>
        <w:rPr>
          <w:rFonts w:hint="cs"/>
        </w:rPr>
        <w:t xml:space="preserve"> have </w:t>
      </w:r>
      <w:proofErr w:type="spellStart"/>
      <w:r>
        <w:rPr>
          <w:rFonts w:hint="cs"/>
        </w:rPr>
        <w:t>highlighted</w:t>
      </w:r>
      <w:proofErr w:type="spellEnd"/>
      <w:r>
        <w:rPr>
          <w:rFonts w:hint="cs"/>
        </w:rPr>
        <w:t xml:space="preserve"> the challenges </w:t>
      </w:r>
      <w:proofErr w:type="spellStart"/>
      <w:r>
        <w:rPr>
          <w:rFonts w:hint="cs"/>
        </w:rPr>
        <w:t>faced</w:t>
      </w:r>
      <w:proofErr w:type="spellEnd"/>
      <w:r>
        <w:rPr>
          <w:rFonts w:hint="cs"/>
        </w:rPr>
        <w:t xml:space="preserve"> by patients and the solutions </w:t>
      </w:r>
      <w:proofErr w:type="spellStart"/>
      <w:r>
        <w:rPr>
          <w:rFonts w:hint="cs"/>
        </w:rPr>
        <w:t>offered</w:t>
      </w:r>
      <w:proofErr w:type="spellEnd"/>
      <w:r>
        <w:rPr>
          <w:rFonts w:hint="cs"/>
        </w:rPr>
        <w:t xml:space="preserve"> by contact </w:t>
      </w:r>
      <w:proofErr w:type="spellStart"/>
      <w:r>
        <w:rPr>
          <w:rFonts w:hint="cs"/>
        </w:rPr>
        <w:t>lenses</w:t>
      </w:r>
      <w:proofErr w:type="spellEnd"/>
      <w:r>
        <w:rPr>
          <w:rFonts w:hint="cs"/>
        </w:rPr>
        <w:t xml:space="preserve"> to </w:t>
      </w:r>
      <w:proofErr w:type="spellStart"/>
      <w:r>
        <w:rPr>
          <w:rFonts w:hint="cs"/>
        </w:rPr>
        <w:t>improve</w:t>
      </w:r>
      <w:proofErr w:type="spellEnd"/>
      <w:r>
        <w:rPr>
          <w:rFonts w:hint="cs"/>
        </w:rPr>
        <w:t xml:space="preserve"> </w:t>
      </w:r>
      <w:proofErr w:type="spellStart"/>
      <w:r>
        <w:rPr>
          <w:rFonts w:hint="cs"/>
        </w:rPr>
        <w:t>their</w:t>
      </w:r>
      <w:proofErr w:type="spellEnd"/>
      <w:r>
        <w:rPr>
          <w:rFonts w:hint="cs"/>
        </w:rPr>
        <w:t xml:space="preserve"> </w:t>
      </w:r>
      <w:proofErr w:type="spellStart"/>
      <w:r>
        <w:rPr>
          <w:rFonts w:hint="cs"/>
        </w:rPr>
        <w:t>quality</w:t>
      </w:r>
      <w:proofErr w:type="spellEnd"/>
      <w:r>
        <w:rPr>
          <w:rFonts w:hint="cs"/>
        </w:rPr>
        <w:t xml:space="preserve"> of life. </w:t>
      </w:r>
      <w:proofErr w:type="spellStart"/>
      <w:r>
        <w:rPr>
          <w:rFonts w:hint="cs"/>
        </w:rPr>
        <w:t>We</w:t>
      </w:r>
      <w:proofErr w:type="spellEnd"/>
      <w:r>
        <w:rPr>
          <w:rFonts w:hint="cs"/>
        </w:rPr>
        <w:t xml:space="preserve"> have </w:t>
      </w:r>
      <w:proofErr w:type="spellStart"/>
      <w:r>
        <w:rPr>
          <w:rFonts w:hint="cs"/>
        </w:rPr>
        <w:t>analyzed</w:t>
      </w:r>
      <w:proofErr w:type="spellEnd"/>
      <w:r>
        <w:rPr>
          <w:rFonts w:hint="cs"/>
        </w:rPr>
        <w:t xml:space="preserve"> adaptation techniques, </w:t>
      </w:r>
      <w:proofErr w:type="spellStart"/>
      <w:r>
        <w:rPr>
          <w:rFonts w:hint="cs"/>
        </w:rPr>
        <w:t>including</w:t>
      </w:r>
      <w:proofErr w:type="spellEnd"/>
      <w:r>
        <w:rPr>
          <w:rFonts w:hint="cs"/>
        </w:rPr>
        <w:t xml:space="preserve"> </w:t>
      </w:r>
      <w:proofErr w:type="spellStart"/>
      <w:r>
        <w:rPr>
          <w:rFonts w:hint="cs"/>
        </w:rPr>
        <w:t>rigid</w:t>
      </w:r>
      <w:proofErr w:type="spellEnd"/>
      <w:r>
        <w:rPr>
          <w:rFonts w:hint="cs"/>
        </w:rPr>
        <w:t xml:space="preserve"> </w:t>
      </w:r>
      <w:proofErr w:type="spellStart"/>
      <w:r>
        <w:rPr>
          <w:rFonts w:hint="cs"/>
        </w:rPr>
        <w:t>gas</w:t>
      </w:r>
      <w:proofErr w:type="spellEnd"/>
      <w:r>
        <w:rPr>
          <w:rFonts w:hint="cs"/>
        </w:rPr>
        <w:t xml:space="preserve"> </w:t>
      </w:r>
      <w:proofErr w:type="spellStart"/>
      <w:r>
        <w:rPr>
          <w:rFonts w:hint="cs"/>
        </w:rPr>
        <w:t>permeable</w:t>
      </w:r>
      <w:proofErr w:type="spellEnd"/>
      <w:r>
        <w:rPr>
          <w:rFonts w:hint="cs"/>
        </w:rPr>
        <w:t xml:space="preserve"> </w:t>
      </w:r>
      <w:proofErr w:type="spellStart"/>
      <w:r>
        <w:rPr>
          <w:rFonts w:hint="cs"/>
        </w:rPr>
        <w:t>lenses</w:t>
      </w:r>
      <w:proofErr w:type="spellEnd"/>
      <w:r>
        <w:rPr>
          <w:rFonts w:hint="cs"/>
        </w:rPr>
        <w:t xml:space="preserve"> and </w:t>
      </w:r>
      <w:proofErr w:type="spellStart"/>
      <w:r>
        <w:rPr>
          <w:rFonts w:hint="cs"/>
        </w:rPr>
        <w:t>scleral</w:t>
      </w:r>
      <w:proofErr w:type="spellEnd"/>
      <w:r>
        <w:rPr>
          <w:rFonts w:hint="cs"/>
        </w:rPr>
        <w:t xml:space="preserve"> </w:t>
      </w:r>
      <w:proofErr w:type="spellStart"/>
      <w:r>
        <w:rPr>
          <w:rFonts w:hint="cs"/>
        </w:rPr>
        <w:t>lenses</w:t>
      </w:r>
      <w:proofErr w:type="spellEnd"/>
      <w:r>
        <w:rPr>
          <w:rFonts w:hint="cs"/>
        </w:rPr>
        <w:t xml:space="preserve">. Adaptation </w:t>
      </w:r>
      <w:proofErr w:type="spellStart"/>
      <w:r>
        <w:rPr>
          <w:rFonts w:hint="cs"/>
        </w:rPr>
        <w:t>protocols</w:t>
      </w:r>
      <w:proofErr w:type="spellEnd"/>
      <w:r>
        <w:rPr>
          <w:rFonts w:hint="cs"/>
        </w:rPr>
        <w:t xml:space="preserve"> have been </w:t>
      </w:r>
      <w:proofErr w:type="spellStart"/>
      <w:r>
        <w:rPr>
          <w:rFonts w:hint="cs"/>
        </w:rPr>
        <w:t>examined</w:t>
      </w:r>
      <w:proofErr w:type="spellEnd"/>
      <w:r>
        <w:rPr>
          <w:rFonts w:hint="cs"/>
        </w:rPr>
        <w:t xml:space="preserve">, </w:t>
      </w:r>
      <w:proofErr w:type="spellStart"/>
      <w:r>
        <w:rPr>
          <w:rFonts w:hint="cs"/>
        </w:rPr>
        <w:t>underscoring</w:t>
      </w:r>
      <w:proofErr w:type="spellEnd"/>
      <w:r>
        <w:rPr>
          <w:rFonts w:hint="cs"/>
        </w:rPr>
        <w:t xml:space="preserve"> the importance of </w:t>
      </w:r>
      <w:proofErr w:type="spellStart"/>
      <w:r>
        <w:rPr>
          <w:rFonts w:hint="cs"/>
        </w:rPr>
        <w:t>comprehensive</w:t>
      </w:r>
      <w:proofErr w:type="spellEnd"/>
      <w:r>
        <w:rPr>
          <w:rFonts w:hint="cs"/>
        </w:rPr>
        <w:t xml:space="preserve"> </w:t>
      </w:r>
      <w:proofErr w:type="spellStart"/>
      <w:r>
        <w:rPr>
          <w:rFonts w:hint="cs"/>
        </w:rPr>
        <w:t>evaluation</w:t>
      </w:r>
      <w:proofErr w:type="spellEnd"/>
      <w:r>
        <w:rPr>
          <w:rFonts w:hint="cs"/>
        </w:rPr>
        <w:t xml:space="preserve"> and close communication to </w:t>
      </w:r>
      <w:proofErr w:type="spellStart"/>
      <w:r>
        <w:rPr>
          <w:rFonts w:hint="cs"/>
        </w:rPr>
        <w:t>achieve</w:t>
      </w:r>
      <w:proofErr w:type="spellEnd"/>
      <w:r>
        <w:rPr>
          <w:rFonts w:hint="cs"/>
        </w:rPr>
        <w:t xml:space="preserve"> optimal </w:t>
      </w:r>
      <w:proofErr w:type="spellStart"/>
      <w:r>
        <w:rPr>
          <w:rFonts w:hint="cs"/>
        </w:rPr>
        <w:t>results</w:t>
      </w:r>
      <w:proofErr w:type="spellEnd"/>
      <w:r>
        <w:rPr>
          <w:rFonts w:hint="cs"/>
        </w:rPr>
        <w:t xml:space="preserve">. </w:t>
      </w:r>
      <w:proofErr w:type="spellStart"/>
      <w:r>
        <w:rPr>
          <w:rFonts w:hint="cs"/>
        </w:rPr>
        <w:t>Furthermore</w:t>
      </w:r>
      <w:proofErr w:type="spellEnd"/>
      <w:r>
        <w:rPr>
          <w:rFonts w:hint="cs"/>
        </w:rPr>
        <w:t xml:space="preserve">, the adaptation of contact </w:t>
      </w:r>
      <w:proofErr w:type="spellStart"/>
      <w:r>
        <w:rPr>
          <w:rFonts w:hint="cs"/>
        </w:rPr>
        <w:t>lenses</w:t>
      </w:r>
      <w:proofErr w:type="spellEnd"/>
      <w:r>
        <w:rPr>
          <w:rFonts w:hint="cs"/>
        </w:rPr>
        <w:t xml:space="preserve"> has </w:t>
      </w:r>
      <w:proofErr w:type="spellStart"/>
      <w:r>
        <w:rPr>
          <w:rFonts w:hint="cs"/>
        </w:rPr>
        <w:t>proven</w:t>
      </w:r>
      <w:proofErr w:type="spellEnd"/>
      <w:r>
        <w:rPr>
          <w:rFonts w:hint="cs"/>
        </w:rPr>
        <w:t xml:space="preserve"> to </w:t>
      </w:r>
      <w:proofErr w:type="spellStart"/>
      <w:r>
        <w:rPr>
          <w:rFonts w:hint="cs"/>
        </w:rPr>
        <w:t>be</w:t>
      </w:r>
      <w:proofErr w:type="spellEnd"/>
      <w:r>
        <w:rPr>
          <w:rFonts w:hint="cs"/>
        </w:rPr>
        <w:t xml:space="preserve"> an effective and </w:t>
      </w:r>
      <w:proofErr w:type="spellStart"/>
      <w:r>
        <w:rPr>
          <w:rFonts w:hint="cs"/>
        </w:rPr>
        <w:t>personalized</w:t>
      </w:r>
      <w:proofErr w:type="spellEnd"/>
      <w:r>
        <w:rPr>
          <w:rFonts w:hint="cs"/>
        </w:rPr>
        <w:t xml:space="preserve"> </w:t>
      </w:r>
      <w:proofErr w:type="spellStart"/>
      <w:r>
        <w:rPr>
          <w:rFonts w:hint="cs"/>
        </w:rPr>
        <w:t>strategy</w:t>
      </w:r>
      <w:proofErr w:type="spellEnd"/>
      <w:r>
        <w:rPr>
          <w:rFonts w:hint="cs"/>
        </w:rPr>
        <w:t xml:space="preserve"> for </w:t>
      </w:r>
      <w:proofErr w:type="spellStart"/>
      <w:r>
        <w:rPr>
          <w:rFonts w:hint="cs"/>
        </w:rPr>
        <w:t>managing</w:t>
      </w:r>
      <w:proofErr w:type="spellEnd"/>
      <w:r>
        <w:rPr>
          <w:rFonts w:hint="cs"/>
        </w:rPr>
        <w:t xml:space="preserve"> </w:t>
      </w:r>
      <w:proofErr w:type="spellStart"/>
      <w:r>
        <w:rPr>
          <w:rFonts w:hint="cs"/>
        </w:rPr>
        <w:t>keratoconus</w:t>
      </w:r>
      <w:proofErr w:type="spellEnd"/>
      <w:r>
        <w:rPr>
          <w:rFonts w:hint="cs"/>
        </w:rPr>
        <w:t xml:space="preserve">, </w:t>
      </w:r>
      <w:proofErr w:type="spellStart"/>
      <w:r>
        <w:rPr>
          <w:rFonts w:hint="cs"/>
        </w:rPr>
        <w:t>requiring</w:t>
      </w:r>
      <w:proofErr w:type="spellEnd"/>
      <w:r>
        <w:rPr>
          <w:rFonts w:hint="cs"/>
        </w:rPr>
        <w:t xml:space="preserve"> </w:t>
      </w:r>
      <w:proofErr w:type="spellStart"/>
      <w:r>
        <w:rPr>
          <w:rFonts w:hint="cs"/>
        </w:rPr>
        <w:t>professional</w:t>
      </w:r>
      <w:proofErr w:type="spellEnd"/>
      <w:r>
        <w:rPr>
          <w:rFonts w:hint="cs"/>
        </w:rPr>
        <w:t xml:space="preserve"> expertise and </w:t>
      </w:r>
      <w:proofErr w:type="spellStart"/>
      <w:r>
        <w:rPr>
          <w:rFonts w:hint="cs"/>
        </w:rPr>
        <w:t>regular</w:t>
      </w:r>
      <w:proofErr w:type="spellEnd"/>
      <w:r>
        <w:rPr>
          <w:rFonts w:hint="cs"/>
        </w:rPr>
        <w:t xml:space="preserve"> </w:t>
      </w:r>
      <w:proofErr w:type="spellStart"/>
      <w:r>
        <w:rPr>
          <w:rFonts w:hint="cs"/>
        </w:rPr>
        <w:t>follow</w:t>
      </w:r>
      <w:proofErr w:type="spellEnd"/>
      <w:r>
        <w:rPr>
          <w:rFonts w:hint="cs"/>
        </w:rPr>
        <w:t>-up.</w:t>
      </w:r>
    </w:p>
    <w:p w14:paraId="17B5FE94" w14:textId="77777777" w:rsidR="001F76A9" w:rsidRDefault="001F76A9" w:rsidP="00FB38DB">
      <w:pPr>
        <w:jc w:val="both"/>
      </w:pPr>
      <w:r w:rsidRPr="00564523">
        <w:rPr>
          <w:rFonts w:hint="cs"/>
          <w:b/>
          <w:bCs/>
        </w:rPr>
        <w:t>Keywords</w:t>
      </w:r>
      <w:r>
        <w:t> </w:t>
      </w:r>
      <w:r>
        <w:rPr>
          <w:rFonts w:hint="cs"/>
        </w:rPr>
        <w:t xml:space="preserve">: </w:t>
      </w:r>
      <w:proofErr w:type="spellStart"/>
      <w:r>
        <w:rPr>
          <w:rFonts w:hint="cs"/>
        </w:rPr>
        <w:t>Keratoconus</w:t>
      </w:r>
      <w:proofErr w:type="spellEnd"/>
      <w:r>
        <w:rPr>
          <w:rFonts w:hint="cs"/>
        </w:rPr>
        <w:t xml:space="preserve">, contact </w:t>
      </w:r>
      <w:proofErr w:type="spellStart"/>
      <w:r>
        <w:rPr>
          <w:rFonts w:hint="cs"/>
        </w:rPr>
        <w:t>lenses</w:t>
      </w:r>
      <w:proofErr w:type="spellEnd"/>
      <w:r>
        <w:rPr>
          <w:rFonts w:hint="cs"/>
        </w:rPr>
        <w:t xml:space="preserve">, adaptation, </w:t>
      </w:r>
      <w:proofErr w:type="spellStart"/>
      <w:r>
        <w:rPr>
          <w:rFonts w:hint="cs"/>
        </w:rPr>
        <w:t>treatment</w:t>
      </w:r>
      <w:proofErr w:type="spellEnd"/>
      <w:r>
        <w:rPr>
          <w:rFonts w:hint="cs"/>
        </w:rPr>
        <w:t>.</w:t>
      </w:r>
    </w:p>
    <w:p w14:paraId="2A46B60F" w14:textId="77777777" w:rsidR="001B2A33" w:rsidRDefault="001B2A33" w:rsidP="00FB38DB">
      <w:pPr>
        <w:jc w:val="both"/>
      </w:pPr>
    </w:p>
    <w:p w14:paraId="2207F663" w14:textId="3A0528C6" w:rsidR="001F76A9" w:rsidRPr="00564523" w:rsidRDefault="001F76A9" w:rsidP="00FB38DB">
      <w:pPr>
        <w:bidi/>
        <w:jc w:val="both"/>
        <w:rPr>
          <w:b/>
          <w:bCs/>
        </w:rPr>
      </w:pPr>
      <w:r w:rsidRPr="00564523">
        <w:rPr>
          <w:rFonts w:hint="cs"/>
          <w:b/>
          <w:bCs/>
          <w:rtl/>
        </w:rPr>
        <w:t>ملخص</w:t>
      </w:r>
    </w:p>
    <w:p w14:paraId="2D752A2C" w14:textId="3FE08B53" w:rsidR="001F76A9" w:rsidRDefault="001F76A9" w:rsidP="00FB38DB">
      <w:pPr>
        <w:jc w:val="both"/>
      </w:pPr>
      <w:r>
        <w:rPr>
          <w:rFonts w:hint="cs"/>
          <w:rtl/>
        </w:rPr>
        <w:t>هذه المذكرة تستكشف تكييف العدسات اللاصقة كنهج رئيسي في معالجة القرنية المخروطية. من خلال استعراض الفصول السابقة، قمنا بتسليط الضوء على التحديات التي يواجهها المرضى والحلول التي تقدمها العدسات اللاصقة لتحسين جودة حياتهم. قمنا بتحليل تقنيات التكييف، بما في ذلك العدسات الصلبة القابلة للنفاذ للغاز والعدسات الصلبوية. تم فحص بروتوكولات التكييف، مما يبرز أهمية التقييم الشامل والتواصل الوثيق لتحقيق النتائج المثلى. علاوة على ذلك، تبين أن تكييف العدسات اللاصقة هو استراتيجية فعالة ومخصصة للتعامل مع القرنية المخروطية، والتي تتطلب خبرة مهنية ومتابعة منتظمة.</w:t>
      </w:r>
    </w:p>
    <w:p w14:paraId="4BDB2030" w14:textId="28086E1B" w:rsidR="001F76A9" w:rsidRDefault="001F76A9" w:rsidP="001B2A33">
      <w:pPr>
        <w:jc w:val="right"/>
      </w:pPr>
      <w:r w:rsidRPr="000751AC">
        <w:rPr>
          <w:rFonts w:hint="cs"/>
          <w:b/>
          <w:bCs/>
          <w:rtl/>
        </w:rPr>
        <w:t>الكلمات المفتاحية</w:t>
      </w:r>
      <w:r>
        <w:rPr>
          <w:rFonts w:hint="cs"/>
          <w:rtl/>
        </w:rPr>
        <w:t xml:space="preserve"> :القرنية المخروطية، العدسات اللاصقة، التكيف، العلاج</w:t>
      </w:r>
    </w:p>
    <w:p w14:paraId="306E9E51" w14:textId="77777777" w:rsidR="001F76A9" w:rsidRDefault="001F76A9"/>
    <w:p w14:paraId="1EBC4AD7" w14:textId="77777777" w:rsidR="001F76A9" w:rsidRDefault="001F76A9"/>
    <w:p w14:paraId="388FE389" w14:textId="77777777" w:rsidR="001F76A9" w:rsidRDefault="001F76A9"/>
    <w:sectPr w:rsidR="001F7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A9"/>
    <w:rsid w:val="000751AC"/>
    <w:rsid w:val="001B2A33"/>
    <w:rsid w:val="001F76A9"/>
    <w:rsid w:val="00564523"/>
    <w:rsid w:val="00624B84"/>
    <w:rsid w:val="00BE0E29"/>
    <w:rsid w:val="00C901C1"/>
    <w:rsid w:val="00D5760F"/>
    <w:rsid w:val="00FB38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F8A8B39"/>
  <w15:chartTrackingRefBased/>
  <w15:docId w15:val="{89AB132F-2F75-2240-B33B-13445FCB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F76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F76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F76A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F76A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F76A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F76A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F76A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F76A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F76A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76A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F76A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F76A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F76A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F76A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F76A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F76A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F76A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F76A9"/>
    <w:rPr>
      <w:rFonts w:eastAsiaTheme="majorEastAsia" w:cstheme="majorBidi"/>
      <w:color w:val="272727" w:themeColor="text1" w:themeTint="D8"/>
    </w:rPr>
  </w:style>
  <w:style w:type="paragraph" w:styleId="Titre">
    <w:name w:val="Title"/>
    <w:basedOn w:val="Normal"/>
    <w:next w:val="Normal"/>
    <w:link w:val="TitreCar"/>
    <w:uiPriority w:val="10"/>
    <w:qFormat/>
    <w:rsid w:val="001F76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F76A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F76A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F76A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F76A9"/>
    <w:pPr>
      <w:spacing w:before="160"/>
      <w:jc w:val="center"/>
    </w:pPr>
    <w:rPr>
      <w:i/>
      <w:iCs/>
      <w:color w:val="404040" w:themeColor="text1" w:themeTint="BF"/>
    </w:rPr>
  </w:style>
  <w:style w:type="character" w:customStyle="1" w:styleId="CitationCar">
    <w:name w:val="Citation Car"/>
    <w:basedOn w:val="Policepardfaut"/>
    <w:link w:val="Citation"/>
    <w:uiPriority w:val="29"/>
    <w:rsid w:val="001F76A9"/>
    <w:rPr>
      <w:i/>
      <w:iCs/>
      <w:color w:val="404040" w:themeColor="text1" w:themeTint="BF"/>
    </w:rPr>
  </w:style>
  <w:style w:type="paragraph" w:styleId="Paragraphedeliste">
    <w:name w:val="List Paragraph"/>
    <w:basedOn w:val="Normal"/>
    <w:uiPriority w:val="34"/>
    <w:qFormat/>
    <w:rsid w:val="001F76A9"/>
    <w:pPr>
      <w:ind w:left="720"/>
      <w:contextualSpacing/>
    </w:pPr>
  </w:style>
  <w:style w:type="character" w:styleId="Accentuationintense">
    <w:name w:val="Intense Emphasis"/>
    <w:basedOn w:val="Policepardfaut"/>
    <w:uiPriority w:val="21"/>
    <w:qFormat/>
    <w:rsid w:val="001F76A9"/>
    <w:rPr>
      <w:i/>
      <w:iCs/>
      <w:color w:val="0F4761" w:themeColor="accent1" w:themeShade="BF"/>
    </w:rPr>
  </w:style>
  <w:style w:type="paragraph" w:styleId="Citationintense">
    <w:name w:val="Intense Quote"/>
    <w:basedOn w:val="Normal"/>
    <w:next w:val="Normal"/>
    <w:link w:val="CitationintenseCar"/>
    <w:uiPriority w:val="30"/>
    <w:qFormat/>
    <w:rsid w:val="001F76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F76A9"/>
    <w:rPr>
      <w:i/>
      <w:iCs/>
      <w:color w:val="0F4761" w:themeColor="accent1" w:themeShade="BF"/>
    </w:rPr>
  </w:style>
  <w:style w:type="character" w:styleId="Rfrenceintense">
    <w:name w:val="Intense Reference"/>
    <w:basedOn w:val="Policepardfaut"/>
    <w:uiPriority w:val="32"/>
    <w:qFormat/>
    <w:rsid w:val="001F76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1953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ibtissemmes42@gmail.com</dc:creator>
  <cp:keywords/>
  <dc:description/>
  <cp:lastModifiedBy>ibtissemmes42@gmail.com</cp:lastModifiedBy>
  <cp:revision>2</cp:revision>
  <dcterms:created xsi:type="dcterms:W3CDTF">2024-06-30T09:54:00Z</dcterms:created>
  <dcterms:modified xsi:type="dcterms:W3CDTF">2024-06-30T09:54:00Z</dcterms:modified>
</cp:coreProperties>
</file>