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2D" w:rsidRDefault="00D7042D" w:rsidP="00D7042D">
      <w:pPr>
        <w:spacing w:after="160" w:line="259" w:lineRule="auto"/>
        <w:jc w:val="center"/>
        <w:rPr>
          <w:rFonts w:ascii="Times New Roman" w:hAnsi="Times New Roman" w:cs="Times New Roman"/>
          <w:b/>
          <w:bCs/>
          <w:sz w:val="28"/>
          <w:szCs w:val="28"/>
          <w:lang w:bidi="ar-DZ"/>
        </w:rPr>
      </w:pPr>
      <w:r>
        <w:rPr>
          <w:rFonts w:ascii="Times New Roman" w:hAnsi="Times New Roman" w:cs="Times New Roman"/>
          <w:b/>
          <w:bCs/>
          <w:sz w:val="28"/>
          <w:szCs w:val="28"/>
          <w:lang w:bidi="ar-DZ"/>
        </w:rPr>
        <w:t>:</w:t>
      </w:r>
      <w:r>
        <w:rPr>
          <w:rFonts w:ascii="Times New Roman" w:hAnsi="Times New Roman" w:cs="Times New Roman" w:hint="cs"/>
          <w:b/>
          <w:bCs/>
          <w:sz w:val="28"/>
          <w:szCs w:val="28"/>
          <w:rtl/>
          <w:lang w:bidi="ar-DZ"/>
        </w:rPr>
        <w:t xml:space="preserve"> ملخ</w:t>
      </w:r>
      <w:r>
        <w:rPr>
          <w:rFonts w:ascii="Times New Roman" w:hAnsi="Times New Roman" w:cs="Times New Roman" w:hint="eastAsia"/>
          <w:b/>
          <w:bCs/>
          <w:sz w:val="28"/>
          <w:szCs w:val="28"/>
          <w:rtl/>
          <w:lang w:bidi="ar-DZ"/>
        </w:rPr>
        <w:t>ص</w:t>
      </w:r>
    </w:p>
    <w:p w:rsidR="00D7042D" w:rsidRPr="0007464F" w:rsidRDefault="00D7042D" w:rsidP="00D7042D">
      <w:pPr>
        <w:bidi/>
        <w:spacing w:after="160" w:line="360" w:lineRule="auto"/>
        <w:jc w:val="both"/>
        <w:rPr>
          <w:sz w:val="24"/>
          <w:szCs w:val="24"/>
          <w:rtl/>
          <w:lang w:bidi="ar-DZ"/>
        </w:rPr>
      </w:pPr>
      <w:r>
        <w:rPr>
          <w:sz w:val="24"/>
          <w:szCs w:val="24"/>
          <w:rtl/>
        </w:rPr>
        <w:t xml:space="preserve">يستكشف هذا العمل </w:t>
      </w:r>
      <w:proofErr w:type="gramStart"/>
      <w:r>
        <w:rPr>
          <w:sz w:val="24"/>
          <w:szCs w:val="24"/>
          <w:rtl/>
        </w:rPr>
        <w:t>تطبيق</w:t>
      </w:r>
      <w:proofErr w:type="gramEnd"/>
      <w:r>
        <w:rPr>
          <w:sz w:val="24"/>
          <w:szCs w:val="24"/>
          <w:rtl/>
        </w:rPr>
        <w:t xml:space="preserve"> الألياف البصرية في مراقبة المحطات ذات الجهد العالي والجهد العالي جدًا، مع التركيز على الدور الأساسي لأنظمة</w:t>
      </w:r>
      <w:r>
        <w:rPr>
          <w:sz w:val="24"/>
          <w:szCs w:val="24"/>
        </w:rPr>
        <w:t xml:space="preserve"> SCADA. </w:t>
      </w:r>
      <w:r>
        <w:rPr>
          <w:sz w:val="24"/>
          <w:szCs w:val="24"/>
          <w:rtl/>
        </w:rPr>
        <w:t>توفر استخدام الألياف البصرية فوائد مثل نقل البيانات بسرعة وبأمان، ومقاومة التداخلات الكهرومغناطيسية، وتحسين المراقبة في الوقت الفعلي. تكمل أنظمة</w:t>
      </w:r>
      <w:r>
        <w:rPr>
          <w:sz w:val="24"/>
          <w:szCs w:val="24"/>
        </w:rPr>
        <w:t xml:space="preserve"> SCADA </w:t>
      </w:r>
      <w:r>
        <w:rPr>
          <w:sz w:val="24"/>
          <w:szCs w:val="24"/>
          <w:rtl/>
        </w:rPr>
        <w:t>هذه البنية التحتية عن طريق تمكين المراقبة عن بعد، وإدارة التنبيهات، واتخاذ القرارات بناءً على البيانات في الوقت الفعلي. يمثل هذا التكامل بين الألياف البصرية وأنظمة</w:t>
      </w:r>
      <w:r>
        <w:rPr>
          <w:sz w:val="24"/>
          <w:szCs w:val="24"/>
        </w:rPr>
        <w:t xml:space="preserve"> SCADA </w:t>
      </w:r>
      <w:r>
        <w:rPr>
          <w:sz w:val="24"/>
          <w:szCs w:val="24"/>
          <w:rtl/>
        </w:rPr>
        <w:t>تطورًا رئيسيًا في مراقبة وتحكم الشبكات الكهربائية، مما يسهم في زيادة موثوقيتها وكفاءتها التشغيلية</w:t>
      </w:r>
      <w:r>
        <w:rPr>
          <w:sz w:val="24"/>
          <w:szCs w:val="24"/>
        </w:rPr>
        <w:t>.</w:t>
      </w:r>
      <w:r>
        <w:rPr>
          <w:rFonts w:hint="cs"/>
          <w:sz w:val="24"/>
          <w:szCs w:val="24"/>
          <w:rtl/>
        </w:rPr>
        <w:t xml:space="preserve"> قد دعمنا دراستن</w:t>
      </w:r>
      <w:r>
        <w:rPr>
          <w:rFonts w:hint="eastAsia"/>
          <w:sz w:val="24"/>
          <w:szCs w:val="24"/>
          <w:rtl/>
        </w:rPr>
        <w:t>ا</w:t>
      </w:r>
      <w:r>
        <w:rPr>
          <w:rFonts w:hint="cs"/>
          <w:sz w:val="24"/>
          <w:szCs w:val="24"/>
          <w:rtl/>
        </w:rPr>
        <w:t xml:space="preserve"> بتربص تطبيقي على مستوى المؤسسة الوطنية لتوزيع الكهرباء و الغاز في كل  من ولاية ميلة و سطيف و قالمة من اجل الاشراف على  ملاحظة تطبيقات فعلية للألياف البصرية في هذا الميدان.</w:t>
      </w:r>
    </w:p>
    <w:p w:rsidR="00D7042D" w:rsidRDefault="00D7042D" w:rsidP="00D7042D">
      <w:pPr>
        <w:spacing w:after="160" w:line="360" w:lineRule="auto"/>
        <w:jc w:val="center"/>
        <w:rPr>
          <w:rFonts w:ascii="Times New Roman" w:hAnsi="Times New Roman" w:cs="Times New Roman"/>
          <w:b/>
          <w:bCs/>
          <w:sz w:val="28"/>
          <w:szCs w:val="28"/>
        </w:rPr>
      </w:pPr>
      <w:r>
        <w:rPr>
          <w:rFonts w:ascii="Times New Roman" w:hAnsi="Times New Roman" w:cs="Times New Roman"/>
          <w:b/>
          <w:bCs/>
          <w:sz w:val="28"/>
          <w:szCs w:val="28"/>
        </w:rPr>
        <w:t>Abstract :</w:t>
      </w:r>
    </w:p>
    <w:p w:rsidR="00D7042D" w:rsidRPr="001F0559" w:rsidRDefault="00D7042D" w:rsidP="00D7042D">
      <w:pPr>
        <w:spacing w:after="160" w:line="360" w:lineRule="auto"/>
        <w:jc w:val="both"/>
        <w:rPr>
          <w:rFonts w:ascii="Times New Roman" w:hAnsi="Times New Roman" w:cs="Times New Roman"/>
          <w:b/>
          <w:bCs/>
          <w:sz w:val="24"/>
          <w:szCs w:val="24"/>
        </w:rPr>
      </w:pPr>
      <w:r w:rsidRPr="00017623">
        <w:rPr>
          <w:rFonts w:ascii="Times New Roman" w:hAnsi="Times New Roman" w:cs="Times New Roman"/>
          <w:color w:val="0D0D0D"/>
          <w:sz w:val="24"/>
          <w:szCs w:val="24"/>
          <w:shd w:val="clear" w:color="auto" w:fill="FFFFFF"/>
        </w:rPr>
        <w:t xml:space="preserve">This </w:t>
      </w:r>
      <w:proofErr w:type="spellStart"/>
      <w:r w:rsidRPr="00017623">
        <w:rPr>
          <w:rFonts w:ascii="Times New Roman" w:hAnsi="Times New Roman" w:cs="Times New Roman"/>
          <w:color w:val="0D0D0D"/>
          <w:sz w:val="24"/>
          <w:szCs w:val="24"/>
          <w:shd w:val="clear" w:color="auto" w:fill="FFFFFF"/>
        </w:rPr>
        <w:t>Work</w:t>
      </w:r>
      <w:proofErr w:type="spellEnd"/>
      <w:r>
        <w:rPr>
          <w:rFonts w:ascii="Times New Roman" w:hAnsi="Times New Roman" w:cs="Times New Roman"/>
          <w:color w:val="0D0D0D"/>
          <w:sz w:val="24"/>
          <w:szCs w:val="24"/>
          <w:shd w:val="clear" w:color="auto" w:fill="FFFFFF"/>
        </w:rPr>
        <w:t xml:space="preserve"> examines the </w:t>
      </w:r>
      <w:r w:rsidRPr="00017623">
        <w:rPr>
          <w:rFonts w:ascii="Times New Roman" w:hAnsi="Times New Roman" w:cs="Times New Roman"/>
          <w:color w:val="0D0D0D"/>
          <w:sz w:val="24"/>
          <w:szCs w:val="24"/>
          <w:shd w:val="clear" w:color="auto" w:fill="FFFFFF"/>
        </w:rPr>
        <w:t>applications of</w:t>
      </w:r>
      <w:r>
        <w:rPr>
          <w:rFonts w:ascii="Times New Roman" w:hAnsi="Times New Roman" w:cs="Times New Roman"/>
          <w:color w:val="0D0D0D"/>
          <w:sz w:val="24"/>
          <w:szCs w:val="24"/>
          <w:shd w:val="clear" w:color="auto" w:fill="FFFFFF"/>
        </w:rPr>
        <w:t xml:space="preserve"> fiber optics in the control of high-voltage substations (THT) and high voltage (HT), while highlighting the essential role of SCADA (Supervisory Control and Data Acquisition) sy</w:t>
      </w:r>
      <w:r w:rsidRPr="00017623">
        <w:rPr>
          <w:rFonts w:ascii="Times New Roman" w:hAnsi="Times New Roman" w:cs="Times New Roman"/>
          <w:color w:val="0D0D0D"/>
          <w:sz w:val="24"/>
          <w:szCs w:val="24"/>
          <w:shd w:val="clear" w:color="auto" w:fill="FFFFFF"/>
        </w:rPr>
        <w:t>stem</w:t>
      </w:r>
      <w:r>
        <w:rPr>
          <w:rFonts w:ascii="Times New Roman" w:hAnsi="Times New Roman" w:cs="Times New Roman"/>
          <w:color w:val="0D0D0D"/>
          <w:sz w:val="24"/>
          <w:szCs w:val="24"/>
          <w:shd w:val="clear" w:color="auto" w:fill="FFFFFF"/>
        </w:rPr>
        <w:t xml:space="preserve">. The use of fiber optics offers advantages such as fast and secure data transmission, resistance to electromagnetic interference, and improved real-time monitoring. SCADA systems complement </w:t>
      </w:r>
      <w:proofErr w:type="spellStart"/>
      <w:r>
        <w:rPr>
          <w:rFonts w:ascii="Times New Roman" w:hAnsi="Times New Roman" w:cs="Times New Roman"/>
          <w:color w:val="0D0D0D"/>
          <w:sz w:val="24"/>
          <w:szCs w:val="24"/>
          <w:shd w:val="clear" w:color="auto" w:fill="FFFFFF"/>
        </w:rPr>
        <w:t>this</w:t>
      </w:r>
      <w:proofErr w:type="spellEnd"/>
      <w:r>
        <w:rPr>
          <w:rFonts w:ascii="Times New Roman" w:hAnsi="Times New Roman" w:cs="Times New Roman"/>
          <w:color w:val="0D0D0D"/>
          <w:sz w:val="24"/>
          <w:szCs w:val="24"/>
          <w:shd w:val="clear" w:color="auto" w:fill="FFFFFF"/>
        </w:rPr>
        <w:t xml:space="preserve"> infrastructure by enabling remonte supervision, alarm management, and real-time data-driven decision-making. This integration of fiber optics and SCADA systèmes represents a major advancement in the control of electrical </w:t>
      </w:r>
      <w:proofErr w:type="spellStart"/>
      <w:r w:rsidRPr="001414E9">
        <w:rPr>
          <w:rFonts w:ascii="Times New Roman" w:hAnsi="Times New Roman" w:cs="Times New Roman"/>
          <w:color w:val="0D0D0D"/>
          <w:sz w:val="24"/>
          <w:szCs w:val="24"/>
          <w:shd w:val="clear" w:color="auto" w:fill="FFFFFF"/>
        </w:rPr>
        <w:t>We</w:t>
      </w:r>
      <w:proofErr w:type="spellEnd"/>
      <w:r w:rsidRPr="001414E9">
        <w:rPr>
          <w:rFonts w:ascii="Times New Roman" w:hAnsi="Times New Roman" w:cs="Times New Roman"/>
          <w:color w:val="0D0D0D"/>
          <w:sz w:val="24"/>
          <w:szCs w:val="24"/>
          <w:shd w:val="clear" w:color="auto" w:fill="FFFFFF"/>
        </w:rPr>
        <w:t xml:space="preserve"> </w:t>
      </w:r>
      <w:proofErr w:type="spellStart"/>
      <w:r w:rsidRPr="001414E9">
        <w:rPr>
          <w:rFonts w:ascii="Times New Roman" w:hAnsi="Times New Roman" w:cs="Times New Roman"/>
          <w:color w:val="0D0D0D"/>
          <w:sz w:val="24"/>
          <w:szCs w:val="24"/>
          <w:shd w:val="clear" w:color="auto" w:fill="FFFFFF"/>
        </w:rPr>
        <w:t>supported</w:t>
      </w:r>
      <w:proofErr w:type="spellEnd"/>
      <w:r w:rsidRPr="001414E9">
        <w:rPr>
          <w:rFonts w:ascii="Times New Roman" w:hAnsi="Times New Roman" w:cs="Times New Roman"/>
          <w:color w:val="0D0D0D"/>
          <w:sz w:val="24"/>
          <w:szCs w:val="24"/>
          <w:shd w:val="clear" w:color="auto" w:fill="FFFFFF"/>
        </w:rPr>
        <w:t xml:space="preserve"> </w:t>
      </w:r>
      <w:proofErr w:type="spellStart"/>
      <w:r w:rsidRPr="001414E9">
        <w:rPr>
          <w:rFonts w:ascii="Times New Roman" w:hAnsi="Times New Roman" w:cs="Times New Roman"/>
          <w:color w:val="0D0D0D"/>
          <w:sz w:val="24"/>
          <w:szCs w:val="24"/>
          <w:shd w:val="clear" w:color="auto" w:fill="FFFFFF"/>
        </w:rPr>
        <w:t>our</w:t>
      </w:r>
      <w:proofErr w:type="spellEnd"/>
      <w:r w:rsidRPr="001414E9">
        <w:rPr>
          <w:rFonts w:ascii="Times New Roman" w:hAnsi="Times New Roman" w:cs="Times New Roman"/>
          <w:color w:val="0D0D0D"/>
          <w:sz w:val="24"/>
          <w:szCs w:val="24"/>
          <w:shd w:val="clear" w:color="auto" w:fill="FFFFFF"/>
        </w:rPr>
        <w:t xml:space="preserve"> </w:t>
      </w:r>
      <w:proofErr w:type="spellStart"/>
      <w:r w:rsidRPr="001414E9">
        <w:rPr>
          <w:rFonts w:ascii="Times New Roman" w:hAnsi="Times New Roman" w:cs="Times New Roman"/>
          <w:color w:val="0D0D0D"/>
          <w:sz w:val="24"/>
          <w:szCs w:val="24"/>
          <w:shd w:val="clear" w:color="auto" w:fill="FFFFFF"/>
        </w:rPr>
        <w:t>study</w:t>
      </w:r>
      <w:proofErr w:type="spellEnd"/>
      <w:r w:rsidRPr="001414E9">
        <w:rPr>
          <w:rFonts w:ascii="Times New Roman" w:hAnsi="Times New Roman" w:cs="Times New Roman"/>
          <w:color w:val="0D0D0D"/>
          <w:sz w:val="24"/>
          <w:szCs w:val="24"/>
          <w:shd w:val="clear" w:color="auto" w:fill="FFFFFF"/>
        </w:rPr>
        <w:t xml:space="preserve"> </w:t>
      </w:r>
      <w:proofErr w:type="spellStart"/>
      <w:r w:rsidRPr="001414E9">
        <w:rPr>
          <w:rFonts w:ascii="Times New Roman" w:hAnsi="Times New Roman" w:cs="Times New Roman"/>
          <w:color w:val="0D0D0D"/>
          <w:sz w:val="24"/>
          <w:szCs w:val="24"/>
          <w:shd w:val="clear" w:color="auto" w:fill="FFFFFF"/>
        </w:rPr>
        <w:t>with</w:t>
      </w:r>
      <w:proofErr w:type="spellEnd"/>
      <w:r w:rsidRPr="001414E9">
        <w:rPr>
          <w:rFonts w:ascii="Times New Roman" w:hAnsi="Times New Roman" w:cs="Times New Roman"/>
          <w:color w:val="0D0D0D"/>
          <w:sz w:val="24"/>
          <w:szCs w:val="24"/>
          <w:shd w:val="clear" w:color="auto" w:fill="FFFFFF"/>
        </w:rPr>
        <w:t xml:space="preserve"> </w:t>
      </w:r>
      <w:proofErr w:type="spellStart"/>
      <w:r w:rsidRPr="001414E9">
        <w:rPr>
          <w:rFonts w:ascii="Times New Roman" w:hAnsi="Times New Roman" w:cs="Times New Roman"/>
          <w:color w:val="0D0D0D"/>
          <w:sz w:val="24"/>
          <w:szCs w:val="24"/>
          <w:shd w:val="clear" w:color="auto" w:fill="FFFFFF"/>
        </w:rPr>
        <w:t>practical</w:t>
      </w:r>
      <w:proofErr w:type="spellEnd"/>
      <w:r w:rsidRPr="001414E9">
        <w:rPr>
          <w:rFonts w:ascii="Times New Roman" w:hAnsi="Times New Roman" w:cs="Times New Roman"/>
          <w:color w:val="0D0D0D"/>
          <w:sz w:val="24"/>
          <w:szCs w:val="24"/>
          <w:shd w:val="clear" w:color="auto" w:fill="FFFFFF"/>
        </w:rPr>
        <w:t xml:space="preserve"> training </w:t>
      </w:r>
      <w:proofErr w:type="spellStart"/>
      <w:r w:rsidRPr="001414E9">
        <w:rPr>
          <w:rFonts w:ascii="Times New Roman" w:hAnsi="Times New Roman" w:cs="Times New Roman"/>
          <w:color w:val="0D0D0D"/>
          <w:sz w:val="24"/>
          <w:szCs w:val="24"/>
          <w:shd w:val="clear" w:color="auto" w:fill="FFFFFF"/>
        </w:rPr>
        <w:t>at</w:t>
      </w:r>
      <w:proofErr w:type="spellEnd"/>
      <w:r w:rsidRPr="001414E9">
        <w:rPr>
          <w:rFonts w:ascii="Times New Roman" w:hAnsi="Times New Roman" w:cs="Times New Roman"/>
          <w:color w:val="0D0D0D"/>
          <w:sz w:val="24"/>
          <w:szCs w:val="24"/>
          <w:shd w:val="clear" w:color="auto" w:fill="FFFFFF"/>
        </w:rPr>
        <w:t xml:space="preserve"> the </w:t>
      </w:r>
      <w:proofErr w:type="spellStart"/>
      <w:r w:rsidRPr="001414E9">
        <w:rPr>
          <w:rFonts w:ascii="Times New Roman" w:hAnsi="Times New Roman" w:cs="Times New Roman"/>
          <w:color w:val="0D0D0D"/>
          <w:sz w:val="24"/>
          <w:szCs w:val="24"/>
          <w:shd w:val="clear" w:color="auto" w:fill="FFFFFF"/>
        </w:rPr>
        <w:t>level</w:t>
      </w:r>
      <w:proofErr w:type="spellEnd"/>
      <w:r w:rsidRPr="001414E9">
        <w:rPr>
          <w:rFonts w:ascii="Times New Roman" w:hAnsi="Times New Roman" w:cs="Times New Roman"/>
          <w:color w:val="0D0D0D"/>
          <w:sz w:val="24"/>
          <w:szCs w:val="24"/>
          <w:shd w:val="clear" w:color="auto" w:fill="FFFFFF"/>
        </w:rPr>
        <w:t xml:space="preserve"> of the National </w:t>
      </w:r>
      <w:proofErr w:type="spellStart"/>
      <w:r w:rsidRPr="001414E9">
        <w:rPr>
          <w:rFonts w:ascii="Times New Roman" w:hAnsi="Times New Roman" w:cs="Times New Roman"/>
          <w:color w:val="0D0D0D"/>
          <w:sz w:val="24"/>
          <w:szCs w:val="24"/>
          <w:shd w:val="clear" w:color="auto" w:fill="FFFFFF"/>
        </w:rPr>
        <w:t>Electricity</w:t>
      </w:r>
      <w:proofErr w:type="spellEnd"/>
      <w:r w:rsidRPr="001414E9">
        <w:rPr>
          <w:rFonts w:ascii="Times New Roman" w:hAnsi="Times New Roman" w:cs="Times New Roman"/>
          <w:color w:val="0D0D0D"/>
          <w:sz w:val="24"/>
          <w:szCs w:val="24"/>
          <w:shd w:val="clear" w:color="auto" w:fill="FFFFFF"/>
        </w:rPr>
        <w:t xml:space="preserve"> and </w:t>
      </w:r>
      <w:proofErr w:type="spellStart"/>
      <w:r w:rsidRPr="001414E9">
        <w:rPr>
          <w:rFonts w:ascii="Times New Roman" w:hAnsi="Times New Roman" w:cs="Times New Roman"/>
          <w:color w:val="0D0D0D"/>
          <w:sz w:val="24"/>
          <w:szCs w:val="24"/>
          <w:shd w:val="clear" w:color="auto" w:fill="FFFFFF"/>
        </w:rPr>
        <w:t>Gas</w:t>
      </w:r>
      <w:proofErr w:type="spellEnd"/>
      <w:r w:rsidRPr="001414E9">
        <w:rPr>
          <w:rFonts w:ascii="Times New Roman" w:hAnsi="Times New Roman" w:cs="Times New Roman"/>
          <w:color w:val="0D0D0D"/>
          <w:sz w:val="24"/>
          <w:szCs w:val="24"/>
          <w:shd w:val="clear" w:color="auto" w:fill="FFFFFF"/>
        </w:rPr>
        <w:t xml:space="preserve"> Distribution Corporation in the states of Mila, </w:t>
      </w:r>
      <w:proofErr w:type="spellStart"/>
      <w:r w:rsidRPr="001414E9">
        <w:rPr>
          <w:rFonts w:ascii="Times New Roman" w:hAnsi="Times New Roman" w:cs="Times New Roman"/>
          <w:color w:val="0D0D0D"/>
          <w:sz w:val="24"/>
          <w:szCs w:val="24"/>
          <w:shd w:val="clear" w:color="auto" w:fill="FFFFFF"/>
        </w:rPr>
        <w:t>Setif</w:t>
      </w:r>
      <w:proofErr w:type="spellEnd"/>
      <w:r w:rsidRPr="001414E9">
        <w:rPr>
          <w:rFonts w:ascii="Times New Roman" w:hAnsi="Times New Roman" w:cs="Times New Roman"/>
          <w:color w:val="0D0D0D"/>
          <w:sz w:val="24"/>
          <w:szCs w:val="24"/>
          <w:shd w:val="clear" w:color="auto" w:fill="FFFFFF"/>
        </w:rPr>
        <w:t xml:space="preserve"> and Guelma in </w:t>
      </w:r>
      <w:proofErr w:type="spellStart"/>
      <w:r w:rsidRPr="001414E9">
        <w:rPr>
          <w:rFonts w:ascii="Times New Roman" w:hAnsi="Times New Roman" w:cs="Times New Roman"/>
          <w:color w:val="0D0D0D"/>
          <w:sz w:val="24"/>
          <w:szCs w:val="24"/>
          <w:shd w:val="clear" w:color="auto" w:fill="FFFFFF"/>
        </w:rPr>
        <w:t>order</w:t>
      </w:r>
      <w:proofErr w:type="spellEnd"/>
      <w:r w:rsidRPr="001414E9">
        <w:rPr>
          <w:rFonts w:ascii="Times New Roman" w:hAnsi="Times New Roman" w:cs="Times New Roman"/>
          <w:color w:val="0D0D0D"/>
          <w:sz w:val="24"/>
          <w:szCs w:val="24"/>
          <w:shd w:val="clear" w:color="auto" w:fill="FFFFFF"/>
        </w:rPr>
        <w:t xml:space="preserve"> to supervise the observation of </w:t>
      </w:r>
      <w:proofErr w:type="spellStart"/>
      <w:r w:rsidRPr="001414E9">
        <w:rPr>
          <w:rFonts w:ascii="Times New Roman" w:hAnsi="Times New Roman" w:cs="Times New Roman"/>
          <w:color w:val="0D0D0D"/>
          <w:sz w:val="24"/>
          <w:szCs w:val="24"/>
          <w:shd w:val="clear" w:color="auto" w:fill="FFFFFF"/>
        </w:rPr>
        <w:t>actual</w:t>
      </w:r>
      <w:proofErr w:type="spellEnd"/>
      <w:r w:rsidRPr="001414E9">
        <w:rPr>
          <w:rFonts w:ascii="Times New Roman" w:hAnsi="Times New Roman" w:cs="Times New Roman"/>
          <w:color w:val="0D0D0D"/>
          <w:sz w:val="24"/>
          <w:szCs w:val="24"/>
          <w:shd w:val="clear" w:color="auto" w:fill="FFFFFF"/>
        </w:rPr>
        <w:t xml:space="preserve"> applications of </w:t>
      </w:r>
      <w:proofErr w:type="spellStart"/>
      <w:r w:rsidRPr="001414E9">
        <w:rPr>
          <w:rFonts w:ascii="Times New Roman" w:hAnsi="Times New Roman" w:cs="Times New Roman"/>
          <w:color w:val="0D0D0D"/>
          <w:sz w:val="24"/>
          <w:szCs w:val="24"/>
          <w:shd w:val="clear" w:color="auto" w:fill="FFFFFF"/>
        </w:rPr>
        <w:t>optical</w:t>
      </w:r>
      <w:proofErr w:type="spellEnd"/>
      <w:r w:rsidRPr="001414E9">
        <w:rPr>
          <w:rFonts w:ascii="Times New Roman" w:hAnsi="Times New Roman" w:cs="Times New Roman"/>
          <w:color w:val="0D0D0D"/>
          <w:sz w:val="24"/>
          <w:szCs w:val="24"/>
          <w:shd w:val="clear" w:color="auto" w:fill="FFFFFF"/>
        </w:rPr>
        <w:t xml:space="preserve"> </w:t>
      </w:r>
      <w:proofErr w:type="spellStart"/>
      <w:r w:rsidRPr="001414E9">
        <w:rPr>
          <w:rFonts w:ascii="Times New Roman" w:hAnsi="Times New Roman" w:cs="Times New Roman"/>
          <w:color w:val="0D0D0D"/>
          <w:sz w:val="24"/>
          <w:szCs w:val="24"/>
          <w:shd w:val="clear" w:color="auto" w:fill="FFFFFF"/>
        </w:rPr>
        <w:t>fibers</w:t>
      </w:r>
      <w:proofErr w:type="spellEnd"/>
      <w:r w:rsidRPr="001414E9">
        <w:rPr>
          <w:rFonts w:ascii="Times New Roman" w:hAnsi="Times New Roman" w:cs="Times New Roman"/>
          <w:color w:val="0D0D0D"/>
          <w:sz w:val="24"/>
          <w:szCs w:val="24"/>
          <w:shd w:val="clear" w:color="auto" w:fill="FFFFFF"/>
        </w:rPr>
        <w:t xml:space="preserve"> in </w:t>
      </w:r>
      <w:proofErr w:type="spellStart"/>
      <w:r w:rsidRPr="001414E9">
        <w:rPr>
          <w:rFonts w:ascii="Times New Roman" w:hAnsi="Times New Roman" w:cs="Times New Roman"/>
          <w:color w:val="0D0D0D"/>
          <w:sz w:val="24"/>
          <w:szCs w:val="24"/>
          <w:shd w:val="clear" w:color="auto" w:fill="FFFFFF"/>
        </w:rPr>
        <w:t>this</w:t>
      </w:r>
      <w:proofErr w:type="spellEnd"/>
      <w:r w:rsidRPr="001414E9">
        <w:rPr>
          <w:rFonts w:ascii="Times New Roman" w:hAnsi="Times New Roman" w:cs="Times New Roman"/>
          <w:color w:val="0D0D0D"/>
          <w:sz w:val="24"/>
          <w:szCs w:val="24"/>
          <w:shd w:val="clear" w:color="auto" w:fill="FFFFFF"/>
        </w:rPr>
        <w:t xml:space="preserve"> </w:t>
      </w:r>
      <w:proofErr w:type="spellStart"/>
      <w:r w:rsidRPr="001414E9">
        <w:rPr>
          <w:rFonts w:ascii="Times New Roman" w:hAnsi="Times New Roman" w:cs="Times New Roman"/>
          <w:color w:val="0D0D0D"/>
          <w:sz w:val="24"/>
          <w:szCs w:val="24"/>
          <w:shd w:val="clear" w:color="auto" w:fill="FFFFFF"/>
        </w:rPr>
        <w:t>field</w:t>
      </w:r>
      <w:proofErr w:type="spellEnd"/>
      <w:r w:rsidRPr="001414E9">
        <w:rPr>
          <w:rFonts w:ascii="Times New Roman" w:hAnsi="Times New Roman" w:cs="Times New Roman"/>
          <w:color w:val="0D0D0D"/>
          <w:sz w:val="24"/>
          <w:szCs w:val="24"/>
          <w:shd w:val="clear" w:color="auto" w:fill="FFFFFF"/>
        </w:rPr>
        <w:t>.</w:t>
      </w:r>
    </w:p>
    <w:p w:rsidR="00D7042D" w:rsidRDefault="00D7042D" w:rsidP="00D7042D">
      <w:pPr>
        <w:spacing w:after="160" w:line="360" w:lineRule="auto"/>
        <w:jc w:val="center"/>
        <w:rPr>
          <w:rFonts w:ascii="Times New Roman" w:hAnsi="Times New Roman" w:cs="Times New Roman"/>
          <w:b/>
          <w:bCs/>
          <w:sz w:val="28"/>
          <w:szCs w:val="28"/>
        </w:rPr>
      </w:pPr>
      <w:r>
        <w:rPr>
          <w:rFonts w:ascii="Times New Roman" w:hAnsi="Times New Roman" w:cs="Times New Roman"/>
          <w:b/>
          <w:bCs/>
          <w:sz w:val="28"/>
          <w:szCs w:val="28"/>
        </w:rPr>
        <w:t>Résumé :</w:t>
      </w:r>
    </w:p>
    <w:p w:rsidR="00D7042D" w:rsidRPr="00E035E0" w:rsidRDefault="00D7042D" w:rsidP="00D7042D">
      <w:pPr>
        <w:spacing w:after="160" w:line="360" w:lineRule="auto"/>
        <w:jc w:val="both"/>
        <w:rPr>
          <w:rFonts w:ascii="Times New Roman" w:hAnsi="Times New Roman" w:cs="Times New Roman"/>
          <w:sz w:val="24"/>
          <w:szCs w:val="24"/>
        </w:rPr>
        <w:sectPr w:rsidR="00D7042D" w:rsidRPr="00E035E0" w:rsidSect="00AA0441">
          <w:pgSz w:w="11906" w:h="16838"/>
          <w:pgMar w:top="1418" w:right="1418" w:bottom="1418" w:left="1418" w:header="709" w:footer="709" w:gutter="0"/>
          <w:pgNumType w:start="1"/>
          <w:cols w:space="708"/>
          <w:docGrid w:linePitch="360"/>
        </w:sectPr>
      </w:pPr>
      <w:r>
        <w:rPr>
          <w:rFonts w:ascii="Times New Roman" w:hAnsi="Times New Roman" w:cs="Times New Roman"/>
          <w:sz w:val="24"/>
          <w:szCs w:val="24"/>
        </w:rPr>
        <w:t>Ce travail examine l'application de la fibre optique dans la télésurveillance et le contrôle des postes très haute tension (THT) et haute tension (HT), tout en mettant en lumière le rôle essentiel des systèmes SCADA). L'utilisation de la fibre optique offre des avantages tels qu'une transmission de données rapide et sécurisée, une résistance aux interférences électromagnétiques et une surveillance en temps réel. Ces systèmes complètent cette infrastructure en permettant la supervision à distance, la gestion des alarmes et la prise de décision basée sur les données en temps réel. Cette intégration de la fibre et les systèmes SCADA constitue une avancée majeure dans la des réseaux électriques, contribuant ainsi à leur fiabilité et à leur efficacité.</w:t>
      </w:r>
      <w:r w:rsidRPr="0042435C">
        <w:t xml:space="preserve"> </w:t>
      </w:r>
      <w:r w:rsidRPr="0042435C">
        <w:rPr>
          <w:rFonts w:ascii="Times New Roman" w:hAnsi="Times New Roman" w:cs="Times New Roman"/>
          <w:sz w:val="24"/>
          <w:szCs w:val="24"/>
        </w:rPr>
        <w:t xml:space="preserve">Nous </w:t>
      </w:r>
      <w:r>
        <w:rPr>
          <w:rFonts w:ascii="Times New Roman" w:hAnsi="Times New Roman" w:cs="Times New Roman"/>
          <w:sz w:val="24"/>
          <w:szCs w:val="24"/>
        </w:rPr>
        <w:t>avons appuyé notre étude par un stage</w:t>
      </w:r>
      <w:r w:rsidRPr="0042435C">
        <w:rPr>
          <w:rFonts w:ascii="Times New Roman" w:hAnsi="Times New Roman" w:cs="Times New Roman"/>
          <w:sz w:val="24"/>
          <w:szCs w:val="24"/>
        </w:rPr>
        <w:t xml:space="preserve"> pratique au niveau de la Société Nationale de Distribution d'Elec</w:t>
      </w:r>
      <w:r>
        <w:rPr>
          <w:rFonts w:ascii="Times New Roman" w:hAnsi="Times New Roman" w:cs="Times New Roman"/>
          <w:sz w:val="24"/>
          <w:szCs w:val="24"/>
        </w:rPr>
        <w:t>tricité et de Gaz dans les Wilaya</w:t>
      </w:r>
      <w:r w:rsidRPr="0042435C">
        <w:rPr>
          <w:rFonts w:ascii="Times New Roman" w:hAnsi="Times New Roman" w:cs="Times New Roman"/>
          <w:sz w:val="24"/>
          <w:szCs w:val="24"/>
        </w:rPr>
        <w:t xml:space="preserve"> de Mila, Sétif et Guel</w:t>
      </w:r>
      <w:r>
        <w:rPr>
          <w:rFonts w:ascii="Times New Roman" w:hAnsi="Times New Roman" w:cs="Times New Roman"/>
          <w:sz w:val="24"/>
          <w:szCs w:val="24"/>
        </w:rPr>
        <w:t>ma afin  d’observer</w:t>
      </w:r>
      <w:r w:rsidRPr="0042435C">
        <w:rPr>
          <w:rFonts w:ascii="Times New Roman" w:hAnsi="Times New Roman" w:cs="Times New Roman"/>
          <w:sz w:val="24"/>
          <w:szCs w:val="24"/>
        </w:rPr>
        <w:t xml:space="preserve"> des applications réelles des fibres optiques dans ce domaine.</w:t>
      </w:r>
    </w:p>
    <w:p w:rsidR="00C87DD7" w:rsidRDefault="00C87DD7">
      <w:bookmarkStart w:id="0" w:name="_GoBack"/>
      <w:bookmarkEnd w:id="0"/>
    </w:p>
    <w:sectPr w:rsidR="00C87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2D"/>
    <w:rsid w:val="002B2C24"/>
    <w:rsid w:val="00B4338D"/>
    <w:rsid w:val="00BD5F32"/>
    <w:rsid w:val="00C87DD7"/>
    <w:rsid w:val="00D704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42D"/>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42D"/>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2260</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2024-06-24T09:32:00Z</dcterms:created>
  <dcterms:modified xsi:type="dcterms:W3CDTF">2024-06-24T09:32:00Z</dcterms:modified>
</cp:coreProperties>
</file>