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831" w:rsidRPr="00775BB7" w:rsidRDefault="00247831" w:rsidP="00247831">
      <w:pPr>
        <w:spacing w:before="8" w:line="259" w:lineRule="auto"/>
        <w:ind w:left="113" w:right="563"/>
        <w:jc w:val="center"/>
        <w:rPr>
          <w:rFonts w:cstheme="majorBidi"/>
          <w:b/>
          <w:color w:val="000000" w:themeColor="text1"/>
          <w:sz w:val="32"/>
          <w:lang w:val="en-US"/>
        </w:rPr>
      </w:pPr>
      <w:r w:rsidRPr="00775BB7">
        <w:rPr>
          <w:rFonts w:cstheme="majorBidi"/>
          <w:b/>
          <w:color w:val="000000" w:themeColor="text1"/>
          <w:sz w:val="32"/>
          <w:lang w:val="en-US"/>
        </w:rPr>
        <w:t xml:space="preserve">Ministry of Higher Education and Scientific Research </w:t>
      </w:r>
      <w:proofErr w:type="spellStart"/>
      <w:r w:rsidRPr="00775BB7">
        <w:rPr>
          <w:rFonts w:cstheme="majorBidi"/>
          <w:b/>
          <w:color w:val="000000" w:themeColor="text1"/>
          <w:sz w:val="32"/>
          <w:lang w:val="en-US"/>
        </w:rPr>
        <w:t>Ferhat</w:t>
      </w:r>
      <w:proofErr w:type="spellEnd"/>
      <w:r w:rsidRPr="00775BB7">
        <w:rPr>
          <w:rFonts w:cstheme="majorBidi"/>
          <w:b/>
          <w:color w:val="000000" w:themeColor="text1"/>
          <w:sz w:val="32"/>
          <w:lang w:val="en-US"/>
        </w:rPr>
        <w:t xml:space="preserve"> </w:t>
      </w:r>
      <w:proofErr w:type="spellStart"/>
      <w:r w:rsidRPr="00775BB7">
        <w:rPr>
          <w:rFonts w:cstheme="majorBidi"/>
          <w:b/>
          <w:color w:val="000000" w:themeColor="text1"/>
          <w:sz w:val="32"/>
          <w:lang w:val="en-US"/>
        </w:rPr>
        <w:t>Abbas</w:t>
      </w:r>
      <w:proofErr w:type="spellEnd"/>
      <w:r w:rsidRPr="00775BB7">
        <w:rPr>
          <w:rFonts w:cstheme="majorBidi"/>
          <w:b/>
          <w:color w:val="000000" w:themeColor="text1"/>
          <w:sz w:val="32"/>
          <w:lang w:val="en-US"/>
        </w:rPr>
        <w:t xml:space="preserve"> University- </w:t>
      </w:r>
      <w:proofErr w:type="spellStart"/>
      <w:r w:rsidRPr="00775BB7">
        <w:rPr>
          <w:rFonts w:cstheme="majorBidi"/>
          <w:b/>
          <w:color w:val="000000" w:themeColor="text1"/>
          <w:sz w:val="32"/>
          <w:lang w:val="en-US"/>
        </w:rPr>
        <w:t>Sétif</w:t>
      </w:r>
      <w:proofErr w:type="spellEnd"/>
      <w:r w:rsidRPr="00775BB7">
        <w:rPr>
          <w:rFonts w:cstheme="majorBidi"/>
          <w:b/>
          <w:color w:val="000000" w:themeColor="text1"/>
          <w:sz w:val="32"/>
          <w:lang w:val="en-US"/>
        </w:rPr>
        <w:t xml:space="preserve"> 1</w:t>
      </w:r>
    </w:p>
    <w:p w:rsidR="00247831" w:rsidRPr="00775BB7" w:rsidRDefault="00247831" w:rsidP="00247831">
      <w:pPr>
        <w:spacing w:line="259" w:lineRule="auto"/>
        <w:ind w:left="1396" w:right="1838" w:firstLine="2"/>
        <w:jc w:val="center"/>
        <w:rPr>
          <w:rFonts w:cstheme="majorBidi"/>
          <w:b/>
          <w:color w:val="000000" w:themeColor="text1"/>
          <w:sz w:val="32"/>
          <w:lang w:val="en-US"/>
        </w:rPr>
      </w:pPr>
      <w:r w:rsidRPr="00775BB7">
        <w:rPr>
          <w:rFonts w:cstheme="majorBidi"/>
          <w:b/>
          <w:color w:val="000000" w:themeColor="text1"/>
          <w:sz w:val="32"/>
          <w:lang w:val="en-US"/>
        </w:rPr>
        <w:t>Institute: Optics and Precision Mechanics Department: Optics and Precision Mechanics Domain: Sciences and Technologies</w:t>
      </w:r>
    </w:p>
    <w:p w:rsidR="00247831" w:rsidRPr="00775BB7" w:rsidRDefault="00247831" w:rsidP="00247831">
      <w:pPr>
        <w:spacing w:line="261" w:lineRule="auto"/>
        <w:ind w:left="1269" w:right="1711"/>
        <w:jc w:val="center"/>
        <w:rPr>
          <w:rFonts w:cstheme="majorBidi"/>
          <w:b/>
          <w:color w:val="000000" w:themeColor="text1"/>
          <w:sz w:val="32"/>
          <w:lang w:val="en-US"/>
        </w:rPr>
      </w:pPr>
      <w:r w:rsidRPr="00775BB7">
        <w:rPr>
          <w:rFonts w:cstheme="majorBidi"/>
          <w:b/>
          <w:color w:val="000000" w:themeColor="text1"/>
          <w:sz w:val="32"/>
          <w:lang w:val="en-US"/>
        </w:rPr>
        <w:t>Sector: Optics and Precision Mechanics Specialty: Optometry</w:t>
      </w:r>
    </w:p>
    <w:p w:rsidR="00247831" w:rsidRPr="00775BB7" w:rsidRDefault="00247831" w:rsidP="00247831">
      <w:pPr>
        <w:pStyle w:val="Corpsdetexte"/>
        <w:spacing w:before="53"/>
        <w:rPr>
          <w:rFonts w:asciiTheme="majorBidi" w:hAnsiTheme="majorBidi" w:cstheme="majorBidi"/>
          <w:b/>
          <w:color w:val="000000" w:themeColor="text1"/>
          <w:sz w:val="20"/>
          <w:lang w:val="en-US"/>
        </w:rPr>
      </w:pPr>
      <w:r w:rsidRPr="004F4EDC">
        <w:rPr>
          <w:rFonts w:asciiTheme="majorBidi" w:hAnsiTheme="majorBidi" w:cstheme="majorBidi"/>
          <w:color w:val="000000" w:themeColor="text1"/>
        </w:rPr>
        <w:pict>
          <v:shapetype id="_x0000_t202" coordsize="21600,21600" o:spt="202" path="m,l,21600r21600,l21600,xe">
            <v:stroke joinstyle="miter"/>
            <v:path gradientshapeok="t" o:connecttype="rect"/>
          </v:shapetype>
          <v:shape id="docshape1" o:spid="_x0000_s1039" type="#_x0000_t202" style="position:absolute;margin-left:196.8pt;margin-top:16.45pt;width:192.15pt;height:37.7pt;z-index:-251655168;mso-wrap-distance-left:0;mso-wrap-distance-right:0;mso-position-horizontal-relative:page" filled="f" strokeweight=".72pt">
            <v:textbox style="mso-next-textbox:#docshape1" inset="0,0,0,0">
              <w:txbxContent>
                <w:p w:rsidR="00247831" w:rsidRPr="00214123" w:rsidRDefault="00247831" w:rsidP="00247831">
                  <w:pPr>
                    <w:spacing w:before="54"/>
                    <w:ind w:left="145"/>
                    <w:jc w:val="center"/>
                    <w:rPr>
                      <w:rFonts w:cstheme="majorBidi"/>
                      <w:sz w:val="52"/>
                    </w:rPr>
                  </w:pPr>
                  <w:proofErr w:type="spellStart"/>
                  <w:r>
                    <w:rPr>
                      <w:rFonts w:cstheme="majorBidi"/>
                      <w:w w:val="90"/>
                      <w:sz w:val="52"/>
                    </w:rPr>
                    <w:t>Master’s</w:t>
                  </w:r>
                  <w:proofErr w:type="spellEnd"/>
                  <w:r w:rsidRPr="00214123">
                    <w:rPr>
                      <w:rFonts w:cstheme="majorBidi"/>
                      <w:w w:val="90"/>
                      <w:sz w:val="52"/>
                    </w:rPr>
                    <w:t xml:space="preserve">  </w:t>
                  </w:r>
                  <w:proofErr w:type="spellStart"/>
                  <w:r w:rsidRPr="00214123">
                    <w:rPr>
                      <w:rFonts w:cstheme="majorBidi"/>
                      <w:w w:val="90"/>
                      <w:sz w:val="52"/>
                    </w:rPr>
                    <w:t>memory</w:t>
                  </w:r>
                  <w:proofErr w:type="spellEnd"/>
                </w:p>
              </w:txbxContent>
            </v:textbox>
            <w10:wrap type="topAndBottom" anchorx="page"/>
          </v:shape>
        </w:pict>
      </w:r>
    </w:p>
    <w:p w:rsidR="00247831" w:rsidRPr="00775BB7" w:rsidRDefault="00247831" w:rsidP="00247831">
      <w:pPr>
        <w:pStyle w:val="Corpsdetexte"/>
        <w:spacing w:before="247"/>
        <w:rPr>
          <w:rFonts w:asciiTheme="majorBidi" w:hAnsiTheme="majorBidi" w:cstheme="majorBidi"/>
          <w:b/>
          <w:color w:val="000000" w:themeColor="text1"/>
          <w:sz w:val="72"/>
          <w:lang w:val="en-US"/>
        </w:rPr>
      </w:pPr>
    </w:p>
    <w:p w:rsidR="00247831" w:rsidRPr="00C00DA2" w:rsidRDefault="00247831" w:rsidP="00247831">
      <w:pPr>
        <w:pStyle w:val="Corpsdetexte"/>
        <w:jc w:val="center"/>
        <w:rPr>
          <w:rFonts w:asciiTheme="majorBidi" w:hAnsiTheme="majorBidi" w:cstheme="majorBidi"/>
          <w:b/>
          <w:color w:val="000000" w:themeColor="text1"/>
          <w:sz w:val="56"/>
          <w:szCs w:val="56"/>
          <w:lang w:val="en-US"/>
        </w:rPr>
      </w:pPr>
      <w:r w:rsidRPr="00C00DA2">
        <w:rPr>
          <w:rFonts w:asciiTheme="majorBidi" w:hAnsiTheme="majorBidi" w:cstheme="majorBidi"/>
          <w:b/>
          <w:bCs/>
          <w:color w:val="000000" w:themeColor="text1"/>
          <w:sz w:val="56"/>
          <w:szCs w:val="56"/>
          <w:lang w:val="en-US"/>
        </w:rPr>
        <w:t>Understanding and Management of Strabismus Child</w:t>
      </w:r>
    </w:p>
    <w:p w:rsidR="00247831" w:rsidRPr="00775BB7" w:rsidRDefault="00247831" w:rsidP="00247831">
      <w:pPr>
        <w:pStyle w:val="Corpsdetexte"/>
        <w:rPr>
          <w:rFonts w:asciiTheme="majorBidi" w:hAnsiTheme="majorBidi" w:cstheme="majorBidi"/>
          <w:b/>
          <w:color w:val="000000" w:themeColor="text1"/>
          <w:sz w:val="20"/>
          <w:lang w:val="en-US"/>
        </w:rPr>
      </w:pPr>
    </w:p>
    <w:p w:rsidR="00247831" w:rsidRPr="00775BB7" w:rsidRDefault="00247831" w:rsidP="00247831">
      <w:pPr>
        <w:pStyle w:val="Corpsdetexte"/>
        <w:rPr>
          <w:rFonts w:asciiTheme="majorBidi" w:hAnsiTheme="majorBidi" w:cstheme="majorBidi"/>
          <w:b/>
          <w:color w:val="000000" w:themeColor="text1"/>
          <w:sz w:val="20"/>
          <w:lang w:val="en-US"/>
        </w:rPr>
      </w:pPr>
      <w:r w:rsidRPr="004F4EDC">
        <w:rPr>
          <w:rFonts w:asciiTheme="majorBidi" w:hAnsiTheme="majorBidi" w:cstheme="majorBidi"/>
          <w:b/>
          <w:noProof/>
          <w:color w:val="000000" w:themeColor="text1"/>
          <w:lang w:eastAsia="fr-FR"/>
        </w:rPr>
        <w:pict>
          <v:shape id="_x0000_s1040" type="#_x0000_t202" style="position:absolute;margin-left:-14.8pt;margin-top:15.15pt;width:472pt;height:31pt;z-index:251662336" stroked="f">
            <v:textbox>
              <w:txbxContent>
                <w:p w:rsidR="00247831" w:rsidRPr="00674D10" w:rsidRDefault="00247831" w:rsidP="00247831">
                  <w:pPr>
                    <w:spacing w:before="86"/>
                    <w:ind w:left="119"/>
                    <w:rPr>
                      <w:rFonts w:cstheme="majorBidi"/>
                      <w:b/>
                      <w:color w:val="000000" w:themeColor="text1"/>
                      <w:sz w:val="32"/>
                    </w:rPr>
                  </w:pPr>
                  <w:proofErr w:type="spellStart"/>
                  <w:r>
                    <w:rPr>
                      <w:rFonts w:cstheme="majorBidi"/>
                      <w:b/>
                      <w:color w:val="000000" w:themeColor="text1"/>
                      <w:sz w:val="32"/>
                    </w:rPr>
                    <w:t>Studied</w:t>
                  </w:r>
                  <w:proofErr w:type="spellEnd"/>
                  <w:r>
                    <w:rPr>
                      <w:rFonts w:cstheme="majorBidi"/>
                      <w:b/>
                      <w:color w:val="000000" w:themeColor="text1"/>
                      <w:sz w:val="32"/>
                    </w:rPr>
                    <w:t xml:space="preserve"> </w:t>
                  </w:r>
                  <w:r w:rsidRPr="00674D10">
                    <w:rPr>
                      <w:rFonts w:cstheme="majorBidi"/>
                      <w:b/>
                      <w:color w:val="000000" w:themeColor="text1"/>
                      <w:sz w:val="32"/>
                    </w:rPr>
                    <w:t>by</w:t>
                  </w:r>
                  <w:r>
                    <w:rPr>
                      <w:rFonts w:cstheme="majorBidi"/>
                      <w:b/>
                      <w:color w:val="000000" w:themeColor="text1"/>
                      <w:sz w:val="32"/>
                    </w:rPr>
                    <w:t xml:space="preserve"> </w:t>
                  </w:r>
                  <w:r w:rsidRPr="00674D10">
                    <w:rPr>
                      <w:rFonts w:cstheme="majorBidi"/>
                      <w:b/>
                      <w:color w:val="000000" w:themeColor="text1"/>
                      <w:sz w:val="32"/>
                    </w:rPr>
                    <w:t>:</w:t>
                  </w:r>
                  <w:r>
                    <w:rPr>
                      <w:rFonts w:cstheme="majorBidi"/>
                      <w:b/>
                      <w:color w:val="000000" w:themeColor="text1"/>
                      <w:sz w:val="32"/>
                    </w:rPr>
                    <w:t xml:space="preserve"> </w:t>
                  </w:r>
                  <w:r w:rsidRPr="00674D10">
                    <w:rPr>
                      <w:rFonts w:cstheme="majorBidi"/>
                      <w:b/>
                      <w:color w:val="000000" w:themeColor="text1"/>
                      <w:sz w:val="32"/>
                    </w:rPr>
                    <w:t xml:space="preserve">MELLOUK </w:t>
                  </w:r>
                  <w:r>
                    <w:rPr>
                      <w:rFonts w:cstheme="majorBidi"/>
                      <w:b/>
                      <w:color w:val="000000" w:themeColor="text1"/>
                      <w:sz w:val="32"/>
                    </w:rPr>
                    <w:t xml:space="preserve"> </w:t>
                  </w:r>
                  <w:r w:rsidRPr="00674D10">
                    <w:rPr>
                      <w:rFonts w:cstheme="majorBidi"/>
                      <w:b/>
                      <w:color w:val="000000" w:themeColor="text1"/>
                      <w:sz w:val="32"/>
                    </w:rPr>
                    <w:t>MOHAMED</w:t>
                  </w:r>
                </w:p>
                <w:p w:rsidR="00247831" w:rsidRDefault="00247831" w:rsidP="00247831"/>
              </w:txbxContent>
            </v:textbox>
          </v:shape>
        </w:pict>
      </w:r>
    </w:p>
    <w:p w:rsidR="00247831" w:rsidRPr="00775BB7" w:rsidRDefault="00247831" w:rsidP="00247831">
      <w:pPr>
        <w:pStyle w:val="Corpsdetexte"/>
        <w:spacing w:before="45"/>
        <w:rPr>
          <w:rFonts w:asciiTheme="majorBidi" w:hAnsiTheme="majorBidi" w:cstheme="majorBidi"/>
          <w:b/>
          <w:color w:val="000000" w:themeColor="text1"/>
          <w:lang w:val="en-US"/>
        </w:rPr>
      </w:pPr>
    </w:p>
    <w:p w:rsidR="00247831" w:rsidRPr="00775BB7" w:rsidRDefault="00247831" w:rsidP="00247831">
      <w:pPr>
        <w:rPr>
          <w:rFonts w:cstheme="majorBidi"/>
          <w:color w:val="000000" w:themeColor="text1"/>
          <w:szCs w:val="24"/>
          <w:lang w:val="en-US"/>
        </w:rPr>
        <w:sectPr w:rsidR="00247831" w:rsidRPr="00775BB7" w:rsidSect="00E55894">
          <w:pgSz w:w="11910" w:h="16840"/>
          <w:pgMar w:top="1417" w:right="1417" w:bottom="1417" w:left="1417" w:header="720" w:footer="720" w:gutter="0"/>
          <w:pgNumType w:start="1"/>
          <w:cols w:space="720"/>
        </w:sectPr>
      </w:pPr>
    </w:p>
    <w:p w:rsidR="00247831" w:rsidRPr="0098050B" w:rsidRDefault="00247831" w:rsidP="00247831">
      <w:pPr>
        <w:spacing w:before="86"/>
        <w:ind w:left="119"/>
        <w:rPr>
          <w:rFonts w:cstheme="majorBidi"/>
          <w:b/>
          <w:color w:val="000000" w:themeColor="text1"/>
          <w:sz w:val="32"/>
          <w:lang w:val="en-US"/>
        </w:rPr>
        <w:sectPr w:rsidR="00247831" w:rsidRPr="0098050B" w:rsidSect="00F1529D">
          <w:type w:val="continuous"/>
          <w:pgSz w:w="11910" w:h="16840"/>
          <w:pgMar w:top="1417" w:right="1417" w:bottom="1417" w:left="1417" w:header="720" w:footer="720" w:gutter="0"/>
          <w:cols w:num="2" w:space="720" w:equalWidth="0">
            <w:col w:w="1635" w:space="40"/>
            <w:col w:w="7401"/>
          </w:cols>
        </w:sectPr>
      </w:pPr>
      <w:proofErr w:type="spellStart"/>
      <w:r w:rsidRPr="00775BB7">
        <w:rPr>
          <w:rFonts w:cstheme="majorBidi"/>
          <w:b/>
          <w:color w:val="000000" w:themeColor="text1"/>
          <w:sz w:val="32"/>
          <w:lang w:val="en-US"/>
        </w:rPr>
        <w:lastRenderedPageBreak/>
        <w:t>Studiedby</w:t>
      </w:r>
      <w:proofErr w:type="spellEnd"/>
      <w:proofErr w:type="gramStart"/>
      <w:r w:rsidRPr="00775BB7">
        <w:rPr>
          <w:rFonts w:cstheme="majorBidi"/>
          <w:b/>
          <w:color w:val="000000" w:themeColor="text1"/>
          <w:sz w:val="32"/>
          <w:lang w:val="en-US"/>
        </w:rPr>
        <w:t>:</w:t>
      </w:r>
      <w:proofErr w:type="gramEnd"/>
      <w:r w:rsidRPr="00775BB7">
        <w:rPr>
          <w:rFonts w:cstheme="majorBidi"/>
          <w:color w:val="000000" w:themeColor="text1"/>
          <w:lang w:val="en-US"/>
        </w:rPr>
        <w:br w:type="column"/>
      </w:r>
      <w:r w:rsidRPr="00775BB7">
        <w:rPr>
          <w:rFonts w:cstheme="majorBidi"/>
          <w:b/>
          <w:color w:val="000000" w:themeColor="text1"/>
          <w:sz w:val="32"/>
          <w:lang w:val="en-US"/>
        </w:rPr>
        <w:lastRenderedPageBreak/>
        <w:t>MELLOUK MOHAMED</w:t>
      </w:r>
    </w:p>
    <w:p w:rsidR="00247831" w:rsidRPr="00775BB7" w:rsidRDefault="00247831" w:rsidP="00247831">
      <w:pPr>
        <w:pStyle w:val="Corpsdetexte"/>
        <w:rPr>
          <w:rFonts w:asciiTheme="majorBidi" w:hAnsiTheme="majorBidi" w:cstheme="majorBidi"/>
          <w:b/>
          <w:bCs/>
          <w:color w:val="000000" w:themeColor="text1"/>
          <w:sz w:val="32"/>
          <w:szCs w:val="32"/>
          <w:lang w:val="en-US"/>
        </w:rPr>
      </w:pPr>
      <w:r w:rsidRPr="00775BB7">
        <w:rPr>
          <w:rFonts w:asciiTheme="majorBidi" w:hAnsiTheme="majorBidi" w:cstheme="majorBidi"/>
          <w:b/>
          <w:color w:val="000000" w:themeColor="text1"/>
          <w:sz w:val="32"/>
          <w:lang w:val="en-US"/>
        </w:rPr>
        <w:lastRenderedPageBreak/>
        <w:t xml:space="preserve">Directed </w:t>
      </w:r>
      <w:proofErr w:type="gramStart"/>
      <w:r w:rsidRPr="00775BB7">
        <w:rPr>
          <w:rFonts w:asciiTheme="majorBidi" w:hAnsiTheme="majorBidi" w:cstheme="majorBidi"/>
          <w:b/>
          <w:color w:val="000000" w:themeColor="text1"/>
          <w:sz w:val="32"/>
          <w:lang w:val="en-US"/>
        </w:rPr>
        <w:t>by</w:t>
      </w:r>
      <w:r>
        <w:rPr>
          <w:rFonts w:asciiTheme="majorBidi" w:hAnsiTheme="majorBidi" w:cstheme="majorBidi"/>
          <w:b/>
          <w:color w:val="000000" w:themeColor="text1"/>
          <w:sz w:val="32"/>
          <w:lang w:val="en-US"/>
        </w:rPr>
        <w:t xml:space="preserve"> </w:t>
      </w:r>
      <w:r w:rsidRPr="00775BB7">
        <w:rPr>
          <w:rFonts w:asciiTheme="majorBidi" w:hAnsiTheme="majorBidi" w:cstheme="majorBidi"/>
          <w:b/>
          <w:color w:val="000000" w:themeColor="text1"/>
          <w:sz w:val="32"/>
          <w:lang w:val="en-US"/>
        </w:rPr>
        <w:t>:</w:t>
      </w:r>
      <w:proofErr w:type="gramEnd"/>
      <w:r>
        <w:rPr>
          <w:rFonts w:asciiTheme="majorBidi" w:hAnsiTheme="majorBidi" w:cstheme="majorBidi"/>
          <w:b/>
          <w:color w:val="000000" w:themeColor="text1"/>
          <w:sz w:val="32"/>
          <w:lang w:val="en-US"/>
        </w:rPr>
        <w:t xml:space="preserve"> </w:t>
      </w:r>
      <w:r w:rsidRPr="00775BB7">
        <w:rPr>
          <w:rFonts w:asciiTheme="majorBidi" w:hAnsiTheme="majorBidi" w:cstheme="majorBidi"/>
          <w:b/>
          <w:bCs/>
          <w:color w:val="000000" w:themeColor="text1"/>
          <w:sz w:val="32"/>
          <w:szCs w:val="32"/>
          <w:lang w:val="en-US"/>
        </w:rPr>
        <w:t>Dr. BOUDERBALA</w:t>
      </w:r>
      <w:r>
        <w:rPr>
          <w:rFonts w:asciiTheme="majorBidi" w:hAnsiTheme="majorBidi" w:cstheme="majorBidi"/>
          <w:b/>
          <w:bCs/>
          <w:color w:val="000000" w:themeColor="text1"/>
          <w:sz w:val="32"/>
          <w:szCs w:val="32"/>
          <w:lang w:val="en-US"/>
        </w:rPr>
        <w:t xml:space="preserve">  Ibrahim  </w:t>
      </w:r>
      <w:proofErr w:type="spellStart"/>
      <w:r>
        <w:rPr>
          <w:rFonts w:asciiTheme="majorBidi" w:hAnsiTheme="majorBidi" w:cstheme="majorBidi"/>
          <w:b/>
          <w:bCs/>
          <w:color w:val="000000" w:themeColor="text1"/>
          <w:sz w:val="32"/>
          <w:szCs w:val="32"/>
          <w:lang w:val="en-US"/>
        </w:rPr>
        <w:t>Yaacoub</w:t>
      </w:r>
      <w:proofErr w:type="spellEnd"/>
    </w:p>
    <w:p w:rsidR="00247831" w:rsidRPr="00775BB7" w:rsidRDefault="00247831" w:rsidP="00247831">
      <w:pPr>
        <w:ind w:left="5220"/>
        <w:rPr>
          <w:rFonts w:cstheme="majorBidi"/>
          <w:b/>
          <w:bCs/>
          <w:color w:val="000000" w:themeColor="text1"/>
          <w:sz w:val="28"/>
          <w:u w:val="single"/>
          <w:lang w:val="en-US"/>
        </w:rPr>
      </w:pPr>
    </w:p>
    <w:p w:rsidR="00247831" w:rsidRPr="00775BB7" w:rsidRDefault="00247831" w:rsidP="00247831">
      <w:pPr>
        <w:ind w:left="5220"/>
        <w:rPr>
          <w:rFonts w:cstheme="majorBidi"/>
          <w:b/>
          <w:bCs/>
          <w:color w:val="000000" w:themeColor="text1"/>
          <w:sz w:val="28"/>
          <w:lang w:val="en-US"/>
        </w:rPr>
      </w:pPr>
      <w:r w:rsidRPr="004F4EDC">
        <w:rPr>
          <w:rFonts w:cstheme="majorBidi"/>
          <w:b/>
          <w:bCs/>
          <w:noProof/>
          <w:color w:val="000000" w:themeColor="text1"/>
          <w:sz w:val="28"/>
          <w:u w:val="single"/>
          <w:lang w:val="en-US"/>
        </w:rPr>
        <w:pict>
          <v:shape id="_x0000_s1041" type="#_x0000_t202" style="position:absolute;left:0;text-align:left;margin-left:262.15pt;margin-top:23.8pt;width:249pt;height:93pt;z-index:251663360" filled="f" stroked="f">
            <v:textbox>
              <w:txbxContent>
                <w:p w:rsidR="00247831" w:rsidRPr="0086746F" w:rsidRDefault="00247831" w:rsidP="00247831">
                  <w:pPr>
                    <w:spacing w:line="259" w:lineRule="auto"/>
                    <w:ind w:right="18"/>
                    <w:rPr>
                      <w:b/>
                      <w:bCs/>
                      <w:szCs w:val="24"/>
                      <w:lang w:val="en-US"/>
                    </w:rPr>
                  </w:pPr>
                  <w:r w:rsidRPr="0086746F">
                    <w:rPr>
                      <w:b/>
                      <w:bCs/>
                      <w:szCs w:val="24"/>
                      <w:lang w:val="en-US"/>
                    </w:rPr>
                    <w:t xml:space="preserve">(President): Pr. </w:t>
                  </w:r>
                  <w:proofErr w:type="gramStart"/>
                  <w:r w:rsidRPr="0086746F">
                    <w:rPr>
                      <w:b/>
                      <w:bCs/>
                      <w:szCs w:val="24"/>
                      <w:lang w:val="en-US"/>
                    </w:rPr>
                    <w:t>BOUZID</w:t>
                  </w:r>
                  <w:r>
                    <w:rPr>
                      <w:b/>
                      <w:bCs/>
                      <w:szCs w:val="24"/>
                      <w:lang w:val="en-US"/>
                    </w:rPr>
                    <w:t xml:space="preserve"> </w:t>
                  </w:r>
                  <w:r w:rsidRPr="0086746F">
                    <w:rPr>
                      <w:b/>
                      <w:bCs/>
                      <w:szCs w:val="24"/>
                      <w:lang w:val="en-US"/>
                    </w:rPr>
                    <w:t xml:space="preserve"> Said</w:t>
                  </w:r>
                  <w:proofErr w:type="gramEnd"/>
                </w:p>
                <w:p w:rsidR="00247831" w:rsidRPr="0086746F" w:rsidRDefault="00247831" w:rsidP="00247831">
                  <w:pPr>
                    <w:spacing w:line="259" w:lineRule="auto"/>
                    <w:ind w:right="18"/>
                    <w:rPr>
                      <w:b/>
                      <w:bCs/>
                      <w:szCs w:val="24"/>
                      <w:lang w:val="en-US"/>
                    </w:rPr>
                  </w:pPr>
                  <w:r w:rsidRPr="0086746F">
                    <w:rPr>
                      <w:b/>
                      <w:bCs/>
                      <w:szCs w:val="24"/>
                      <w:lang w:val="en-US"/>
                    </w:rPr>
                    <w:t>(Examiner):</w:t>
                  </w:r>
                  <w:proofErr w:type="spellStart"/>
                  <w:proofErr w:type="gramStart"/>
                  <w:r w:rsidRPr="0086746F">
                    <w:rPr>
                      <w:b/>
                      <w:bCs/>
                      <w:szCs w:val="24"/>
                      <w:lang w:val="en-US"/>
                    </w:rPr>
                    <w:t>Pr.MEGUELLATI</w:t>
                  </w:r>
                  <w:proofErr w:type="spellEnd"/>
                  <w:r w:rsidRPr="0086746F">
                    <w:rPr>
                      <w:b/>
                      <w:bCs/>
                      <w:szCs w:val="24"/>
                      <w:lang w:val="en-US"/>
                    </w:rPr>
                    <w:t xml:space="preserve"> </w:t>
                  </w:r>
                  <w:r>
                    <w:rPr>
                      <w:b/>
                      <w:bCs/>
                      <w:szCs w:val="24"/>
                      <w:lang w:val="en-US"/>
                    </w:rPr>
                    <w:t xml:space="preserve"> </w:t>
                  </w:r>
                  <w:r w:rsidRPr="0086746F">
                    <w:rPr>
                      <w:b/>
                      <w:bCs/>
                      <w:szCs w:val="24"/>
                      <w:lang w:val="en-US"/>
                    </w:rPr>
                    <w:t>Said</w:t>
                  </w:r>
                  <w:proofErr w:type="gramEnd"/>
                </w:p>
                <w:p w:rsidR="00247831" w:rsidRPr="0086746F" w:rsidRDefault="00247831" w:rsidP="00247831">
                  <w:pPr>
                    <w:rPr>
                      <w:b/>
                      <w:bCs/>
                      <w:lang w:val="en-US"/>
                    </w:rPr>
                  </w:pPr>
                  <w:r>
                    <w:rPr>
                      <w:b/>
                      <w:bCs/>
                      <w:lang w:val="en-US"/>
                    </w:rPr>
                    <w:t xml:space="preserve">                      </w:t>
                  </w:r>
                  <w:proofErr w:type="spellStart"/>
                  <w:proofErr w:type="gramStart"/>
                  <w:r w:rsidRPr="0086746F">
                    <w:rPr>
                      <w:b/>
                      <w:bCs/>
                      <w:lang w:val="en-US"/>
                    </w:rPr>
                    <w:t>Dr.MESSAGIER</w:t>
                  </w:r>
                  <w:proofErr w:type="spellEnd"/>
                  <w:r w:rsidRPr="0086746F">
                    <w:rPr>
                      <w:b/>
                      <w:bCs/>
                      <w:lang w:val="en-US"/>
                    </w:rPr>
                    <w:t xml:space="preserve"> </w:t>
                  </w:r>
                  <w:r>
                    <w:rPr>
                      <w:b/>
                      <w:bCs/>
                      <w:lang w:val="en-US"/>
                    </w:rPr>
                    <w:t xml:space="preserve"> </w:t>
                  </w:r>
                  <w:proofErr w:type="spellStart"/>
                  <w:r w:rsidRPr="0086746F">
                    <w:rPr>
                      <w:b/>
                      <w:bCs/>
                      <w:lang w:val="en-US"/>
                    </w:rPr>
                    <w:t>Meriem</w:t>
                  </w:r>
                  <w:proofErr w:type="spellEnd"/>
                  <w:proofErr w:type="gramEnd"/>
                </w:p>
                <w:p w:rsidR="00247831" w:rsidRDefault="00247831" w:rsidP="00247831"/>
              </w:txbxContent>
            </v:textbox>
          </v:shape>
        </w:pict>
      </w:r>
      <w:r w:rsidRPr="00775BB7">
        <w:rPr>
          <w:rFonts w:cstheme="majorBidi"/>
          <w:b/>
          <w:bCs/>
          <w:color w:val="000000" w:themeColor="text1"/>
          <w:sz w:val="28"/>
          <w:u w:val="single"/>
          <w:lang w:val="en-US"/>
        </w:rPr>
        <w:t>Before the jury:</w:t>
      </w:r>
    </w:p>
    <w:p w:rsidR="00247831" w:rsidRPr="00775BB7" w:rsidRDefault="00247831" w:rsidP="00247831">
      <w:pPr>
        <w:pStyle w:val="Corpsdetexte"/>
        <w:spacing w:before="283"/>
        <w:rPr>
          <w:rFonts w:asciiTheme="majorBidi" w:hAnsiTheme="majorBidi" w:cstheme="majorBidi"/>
          <w:b/>
          <w:color w:val="000000" w:themeColor="text1"/>
          <w:sz w:val="28"/>
          <w:lang w:val="en-US"/>
        </w:rPr>
      </w:pPr>
      <w:r w:rsidRPr="004F4EDC">
        <w:rPr>
          <w:rFonts w:cstheme="majorBidi"/>
          <w:color w:val="000000" w:themeColor="text1"/>
        </w:rPr>
        <w:pict>
          <v:group id="docshapegroup2" o:spid="_x0000_s1026" style="position:absolute;margin-left:.1pt;margin-top:595.75pt;width:595.1pt;height:212.9pt;z-index:251660288;mso-position-horizontal-relative:page;mso-position-vertical-relative:page" coordorigin=",12566" coordsize="11902,3902">
            <v:shape id="docshape3" o:spid="_x0000_s1027" style="position:absolute;top:14095;width:6960;height:1906" coordorigin=",14095" coordsize="6960,1906" path="m,14095r17,1906l6960,15811r,-1583l,14095xe" fillcolor="#a7bede" stroked="f">
              <v:fill opacity="32896f"/>
              <v:path arrowok="t"/>
            </v:shape>
            <v:shape id="docshape4" o:spid="_x0000_s1028" style="position:absolute;left:6960;top:13848;width:3382;height:2364" coordorigin="6960,13848" coordsize="3382,2364" path="m10342,13848r-3382,379l6960,15799r3382,413l10342,13848xe" fillcolor="#d2dfed" stroked="f">
              <v:fill opacity="32896f"/>
              <v:path arrowok="t"/>
            </v:shape>
            <v:shape id="docshape5" o:spid="_x0000_s1029" style="position:absolute;left:10341;top:13848;width:1553;height:2364" coordorigin="10342,13848" coordsize="1553,2364" path="m10342,13848r,2364l11894,15677r,-1338l10342,13848xe" fillcolor="#a7bede" stroked="f">
              <v:fill opacity="32896f"/>
              <v:path arrowok="t"/>
            </v:shape>
            <v:shape id="docshape6" o:spid="_x0000_s1030" style="position:absolute;left:7881;top:14083;width:4020;height:1940" coordorigin="7882,14083" coordsize="4020,1940" path="m11902,14083r-4019,167l7882,15855r4020,167l11902,14083xe" fillcolor="#d7d7d7" stroked="f">
              <v:path arrowok="t"/>
            </v:shape>
            <v:shape id="docshape7" o:spid="_x0000_s1031" style="position:absolute;left:4010;top:13636;width:3888;height:2820" coordorigin="4010,13637" coordsize="3888,2820" path="m4010,13637r,2820l7898,15866r,-1616l4010,13637xe" fillcolor="#bebebe" stroked="f">
              <v:path arrowok="t"/>
            </v:shape>
            <v:shape id="docshape8" o:spid="_x0000_s1032" style="position:absolute;left:24;top:13636;width:3987;height:2832" coordorigin="24,13637" coordsize="3987,2832" path="m4010,13637l24,14351r,1415l4008,16469r2,-2832xe" fillcolor="#d7d7d7" stroked="f">
              <v:path arrowok="t"/>
            </v:shape>
            <v:shape id="docshape9" o:spid="_x0000_s1033" style="position:absolute;left:21;top:13783;width:2026;height:2564" coordorigin="22,13783" coordsize="2026,2564" path="m2032,13783l22,14396r,1371l2047,16346r-15,-2563xe" fillcolor="#d2dfed" stroked="f">
              <v:fill opacity="46003f"/>
              <v:path arrowok="t"/>
            </v:shape>
            <v:shape id="docshape10" o:spid="_x0000_s1034" style="position:absolute;left:2032;top:13783;width:5866;height:2552" coordorigin="2033,13783" coordsize="5866,2552" path="m2033,13783r16,2551l7898,15532r,-925l2033,13783xe" fillcolor="#a7bede" stroked="f">
              <v:fill opacity="46003f"/>
              <v:path arrowok="t"/>
            </v:shape>
            <v:shape id="docshape11" o:spid="_x0000_s1035" style="position:absolute;left:7898;top:13927;width:4004;height:2285" coordorigin="7898,13927" coordsize="4004,2285" path="m11902,13927r-4004,691l7898,15532r4004,680l11902,13927xe" fillcolor="#d2dfed" stroked="f">
              <v:fill opacity="46003f"/>
              <v:path arrowok="t"/>
            </v:shape>
            <v:rect id="docshape12" o:spid="_x0000_s1036" style="position:absolute;left:6391;top:12566;width:5208;height:1176" stroked="f"/>
            <v:shape id="docshape13" o:spid="_x0000_s1037" type="#_x0000_t202" style="position:absolute;left:6536;top:12642;width:4546;height:918" filled="f" stroked="f">
              <v:textbox style="mso-next-textbox:#docshape13" inset="0,0,0,0">
                <w:txbxContent>
                  <w:p w:rsidR="00247831" w:rsidRPr="00423CE0" w:rsidRDefault="00247831" w:rsidP="00247831">
                    <w:pPr>
                      <w:spacing w:line="259" w:lineRule="auto"/>
                      <w:ind w:right="18"/>
                      <w:rPr>
                        <w:b/>
                        <w:bCs/>
                        <w:szCs w:val="24"/>
                      </w:rPr>
                    </w:pPr>
                  </w:p>
                </w:txbxContent>
              </v:textbox>
            </v:shape>
            <v:shape id="docshape14" o:spid="_x0000_s1038" type="#_x0000_t202" style="position:absolute;left:8286;top:14833;width:2394;height:245" filled="f" stroked="f">
              <v:textbox style="mso-next-textbox:#docshape14" inset="0,0,0,0">
                <w:txbxContent>
                  <w:p w:rsidR="00247831" w:rsidRDefault="00247831" w:rsidP="00247831">
                    <w:pPr>
                      <w:spacing w:line="244" w:lineRule="exact"/>
                    </w:pPr>
                    <w:proofErr w:type="spellStart"/>
                    <w:r>
                      <w:t>Supported</w:t>
                    </w:r>
                    <w:proofErr w:type="spellEnd"/>
                    <w:r>
                      <w:t>:22/06/2024</w:t>
                    </w:r>
                  </w:p>
                </w:txbxContent>
              </v:textbox>
            </v:shape>
            <w10:wrap anchorx="page" anchory="page"/>
          </v:group>
        </w:pict>
      </w:r>
    </w:p>
    <w:p w:rsidR="00247831" w:rsidRPr="00775BB7" w:rsidRDefault="00247831" w:rsidP="00247831">
      <w:pPr>
        <w:rPr>
          <w:color w:val="000000" w:themeColor="text1"/>
          <w:sz w:val="28"/>
          <w:lang w:val="en-US"/>
        </w:rPr>
        <w:sectPr w:rsidR="00247831" w:rsidRPr="00775BB7" w:rsidSect="00F1529D">
          <w:type w:val="continuous"/>
          <w:pgSz w:w="11910" w:h="16840"/>
          <w:pgMar w:top="1417" w:right="1417" w:bottom="1417" w:left="1417" w:header="720" w:footer="720" w:gutter="0"/>
          <w:cols w:space="720"/>
        </w:sectPr>
      </w:pPr>
    </w:p>
    <w:p w:rsidR="00436D03" w:rsidRPr="00E557A2" w:rsidRDefault="00436D03" w:rsidP="00436D03">
      <w:pPr>
        <w:rPr>
          <w:rFonts w:cstheme="majorBidi"/>
          <w:b/>
          <w:bCs/>
          <w:szCs w:val="24"/>
          <w:lang w:val="en-US"/>
        </w:rPr>
      </w:pPr>
      <w:r w:rsidRPr="00E557A2">
        <w:rPr>
          <w:rFonts w:cstheme="majorBidi"/>
          <w:b/>
          <w:bCs/>
          <w:szCs w:val="24"/>
          <w:lang w:val="en-US"/>
        </w:rPr>
        <w:lastRenderedPageBreak/>
        <w:t>Summary:</w:t>
      </w:r>
    </w:p>
    <w:p w:rsidR="00436D03" w:rsidRPr="00E557A2" w:rsidRDefault="00436D03" w:rsidP="00436D03">
      <w:pPr>
        <w:jc w:val="both"/>
        <w:rPr>
          <w:rFonts w:cstheme="majorBidi"/>
          <w:szCs w:val="24"/>
          <w:lang w:val="en-US"/>
        </w:rPr>
      </w:pPr>
      <w:r w:rsidRPr="00E557A2">
        <w:rPr>
          <w:rFonts w:cstheme="majorBidi"/>
          <w:szCs w:val="24"/>
          <w:lang w:val="en-US"/>
        </w:rPr>
        <w:t xml:space="preserve">Strabismus in children is a common but treatable condition that affects eye alignment and can lead to long-term vision problems if not addressed early. Recognizing the signs of strabismus, such as misaligned eyes, squinting, or head tilting, is crucial for parents and caregivers. Prompt diagnosis through comprehensive eye exams allows for early intervention, which significantly improves </w:t>
      </w:r>
      <w:proofErr w:type="spellStart"/>
      <w:r w:rsidRPr="00E557A2">
        <w:rPr>
          <w:rFonts w:cstheme="majorBidi"/>
          <w:szCs w:val="24"/>
          <w:lang w:val="en-US"/>
        </w:rPr>
        <w:t>outcomes.Treatment</w:t>
      </w:r>
      <w:proofErr w:type="spellEnd"/>
      <w:r w:rsidRPr="00E557A2">
        <w:rPr>
          <w:rFonts w:cstheme="majorBidi"/>
          <w:szCs w:val="24"/>
          <w:lang w:val="en-US"/>
        </w:rPr>
        <w:t xml:space="preserve"> options, including eyeglasses, patching, prism lenses, vision therapy, and surgery, can effectively manage and correct strabismus, enhancing a child's visual function and quality of life. Regular follow-ups and monitoring are essential to ensure the success of the treatment and to adjust it as </w:t>
      </w:r>
      <w:proofErr w:type="spellStart"/>
      <w:r w:rsidRPr="00E557A2">
        <w:rPr>
          <w:rFonts w:cstheme="majorBidi"/>
          <w:szCs w:val="24"/>
          <w:lang w:val="en-US"/>
        </w:rPr>
        <w:t>needed.Ultimately</w:t>
      </w:r>
      <w:proofErr w:type="spellEnd"/>
      <w:r w:rsidRPr="00E557A2">
        <w:rPr>
          <w:rFonts w:cstheme="majorBidi"/>
          <w:szCs w:val="24"/>
          <w:lang w:val="en-US"/>
        </w:rPr>
        <w:t xml:space="preserve">, early detection and appropriate management of strabismus can help children achieve proper eye alignment, preventing complications like </w:t>
      </w:r>
      <w:proofErr w:type="spellStart"/>
      <w:r w:rsidRPr="00E557A2">
        <w:rPr>
          <w:rFonts w:cstheme="majorBidi"/>
          <w:szCs w:val="24"/>
          <w:lang w:val="en-US"/>
        </w:rPr>
        <w:t>amblyopia</w:t>
      </w:r>
      <w:proofErr w:type="spellEnd"/>
      <w:r w:rsidRPr="00E557A2">
        <w:rPr>
          <w:rFonts w:cstheme="majorBidi"/>
          <w:szCs w:val="24"/>
          <w:lang w:val="en-US"/>
        </w:rPr>
        <w:t xml:space="preserve"> and promoting healthy visual development. With timely and effective care, most children with strabismus can lead normal, visually healthy lives.</w:t>
      </w:r>
    </w:p>
    <w:p w:rsidR="00436D03" w:rsidRPr="00E557A2" w:rsidRDefault="00436D03" w:rsidP="00436D03">
      <w:pPr>
        <w:rPr>
          <w:rFonts w:cstheme="majorBidi"/>
          <w:b/>
          <w:bCs/>
          <w:color w:val="000000" w:themeColor="text1"/>
          <w:szCs w:val="24"/>
        </w:rPr>
      </w:pPr>
      <w:r w:rsidRPr="00E557A2">
        <w:rPr>
          <w:rFonts w:cstheme="majorBidi"/>
          <w:b/>
          <w:bCs/>
          <w:szCs w:val="24"/>
        </w:rPr>
        <w:t>Résumé :</w:t>
      </w:r>
    </w:p>
    <w:p w:rsidR="00436D03" w:rsidRPr="00E557A2" w:rsidRDefault="00436D03" w:rsidP="00436D03">
      <w:pPr>
        <w:jc w:val="both"/>
        <w:rPr>
          <w:rFonts w:cstheme="majorBidi"/>
          <w:color w:val="000000" w:themeColor="text1"/>
          <w:szCs w:val="24"/>
        </w:rPr>
      </w:pPr>
      <w:r w:rsidRPr="00E557A2">
        <w:rPr>
          <w:rFonts w:cstheme="majorBidi"/>
          <w:color w:val="000000" w:themeColor="text1"/>
          <w:szCs w:val="24"/>
        </w:rPr>
        <w:t xml:space="preserve">Le strabisme chez les enfants est une affection courante mais traitable qui affecte l'alignement des yeux et peut entraîner des problèmes de vision à long terme s'il n'est pas traité tôt. Il est essentiel pour les parents et les soignants de reconnaître les signes du strabisme, tels que les yeux mal alignés, le strabisme ou l'inclinaison de la tête. Un diagnostic rapide grâce à des examens oculaires complets permet une intervention précoce, ce qui améliore considérablement les </w:t>
      </w:r>
      <w:proofErr w:type="spellStart"/>
      <w:r w:rsidRPr="00E557A2">
        <w:rPr>
          <w:rFonts w:cstheme="majorBidi"/>
          <w:color w:val="000000" w:themeColor="text1"/>
          <w:szCs w:val="24"/>
        </w:rPr>
        <w:t>résultats.Les</w:t>
      </w:r>
      <w:proofErr w:type="spellEnd"/>
      <w:r w:rsidRPr="00E557A2">
        <w:rPr>
          <w:rFonts w:cstheme="majorBidi"/>
          <w:color w:val="000000" w:themeColor="text1"/>
          <w:szCs w:val="24"/>
        </w:rPr>
        <w:t xml:space="preserve"> options de traitement, notamment les lunettes, les patchs, les lentilles prismatiques, la thérapie visuelle et la chirurgie, peuvent gérer et corriger efficacement le strabisme, améliorant ainsi la fonction visuelle et la qualité de vie de l'enfant. Un suivi et une surveillance réguliers sont essentiels pour garantir le succès du traitement et l'ajuster si </w:t>
      </w:r>
      <w:proofErr w:type="spellStart"/>
      <w:r w:rsidRPr="00E557A2">
        <w:rPr>
          <w:rFonts w:cstheme="majorBidi"/>
          <w:color w:val="000000" w:themeColor="text1"/>
          <w:szCs w:val="24"/>
        </w:rPr>
        <w:t>nécessaire.En</w:t>
      </w:r>
      <w:proofErr w:type="spellEnd"/>
      <w:r w:rsidRPr="00E557A2">
        <w:rPr>
          <w:rFonts w:cstheme="majorBidi"/>
          <w:color w:val="000000" w:themeColor="text1"/>
          <w:szCs w:val="24"/>
        </w:rPr>
        <w:t xml:space="preserve"> fin de compte, la détection précoce et la gestion appropriée du strabisme peuvent aider les enfants à obtenir un alignement oculaire correct, à prévenir les complications comme l'amblyopie et à favoriser un développement visuel sain. Avec des soins rapides et efficaces, la plupart des enfants atteints de strabisme peuvent mener une vie normale et visuellement saine.</w:t>
      </w:r>
    </w:p>
    <w:p w:rsidR="00436D03" w:rsidRPr="00E557A2" w:rsidRDefault="00436D03" w:rsidP="00436D03">
      <w:pPr>
        <w:jc w:val="right"/>
        <w:rPr>
          <w:szCs w:val="24"/>
        </w:rPr>
      </w:pPr>
      <w:proofErr w:type="gramStart"/>
      <w:r w:rsidRPr="00E557A2">
        <w:rPr>
          <w:rFonts w:cstheme="majorBidi"/>
          <w:b/>
          <w:bCs/>
          <w:szCs w:val="24"/>
          <w:rtl/>
        </w:rPr>
        <w:t>الملخص</w:t>
      </w:r>
      <w:proofErr w:type="gramEnd"/>
      <w:r w:rsidRPr="00E557A2">
        <w:rPr>
          <w:szCs w:val="24"/>
          <w:rtl/>
        </w:rPr>
        <w:t> </w:t>
      </w:r>
    </w:p>
    <w:p w:rsidR="00436D03" w:rsidRDefault="00436D03" w:rsidP="00436D03">
      <w:pPr>
        <w:spacing w:after="0"/>
        <w:jc w:val="both"/>
        <w:rPr>
          <w:rFonts w:cs="Arial"/>
          <w:szCs w:val="24"/>
          <w:rtl/>
        </w:rPr>
      </w:pPr>
      <w:r w:rsidRPr="00E557A2">
        <w:rPr>
          <w:rFonts w:cs="Arial"/>
          <w:szCs w:val="24"/>
          <w:rtl/>
        </w:rPr>
        <w:t xml:space="preserve">الحول عند الأطفال هو حالة شائعة ولكن يمكن علاجها تؤثر على محاذاة العين ويمكن أن تؤدي إلى مشاكل في الرؤية على المدى الطويل إذا لم يتم التعامل معها في وقت مبكر. </w:t>
      </w:r>
      <w:proofErr w:type="gramStart"/>
      <w:r w:rsidRPr="00E557A2">
        <w:rPr>
          <w:rFonts w:cs="Arial"/>
          <w:szCs w:val="24"/>
          <w:rtl/>
        </w:rPr>
        <w:t>يعد</w:t>
      </w:r>
      <w:proofErr w:type="gramEnd"/>
      <w:r w:rsidRPr="00E557A2">
        <w:rPr>
          <w:rFonts w:cs="Arial"/>
          <w:szCs w:val="24"/>
          <w:rtl/>
        </w:rPr>
        <w:t xml:space="preserve"> التعرف على علامات الحول، مثل العيون غير المستقيمة، أو الحول، أو إمالة الرأس، أمرًا بالغ الأهمية للآباء ومقدمي الرعاية. يسمح التشخيص السريع من خلال فحوصات العين الشاملة بالتدخل المبكر، مما يحسن النتائج بشكل كبي</w:t>
      </w:r>
      <w:r w:rsidRPr="00E557A2">
        <w:rPr>
          <w:rFonts w:cs="Arial" w:hint="cs"/>
          <w:szCs w:val="24"/>
          <w:rtl/>
        </w:rPr>
        <w:t xml:space="preserve">ر. </w:t>
      </w:r>
      <w:r w:rsidRPr="00E557A2">
        <w:rPr>
          <w:rFonts w:cs="Arial"/>
          <w:szCs w:val="24"/>
          <w:rtl/>
        </w:rPr>
        <w:t xml:space="preserve">يمكن لخيارات العلاج، بما في ذلك النظارات الطبية، والتغطية، والعدسات </w:t>
      </w:r>
      <w:proofErr w:type="spellStart"/>
      <w:r w:rsidRPr="00E557A2">
        <w:rPr>
          <w:rFonts w:cs="Arial"/>
          <w:szCs w:val="24"/>
          <w:rtl/>
        </w:rPr>
        <w:t>المنشورية</w:t>
      </w:r>
      <w:proofErr w:type="spellEnd"/>
      <w:r w:rsidRPr="00E557A2">
        <w:rPr>
          <w:rFonts w:cs="Arial"/>
          <w:szCs w:val="24"/>
          <w:rtl/>
        </w:rPr>
        <w:t>، وعلاج الرؤية، والجراحة، إدارة الحول وتصحيحه بشكل فعال، وتعزيز الوظيفة البصرية للطفل ونوعية حياته. المتابعة والمراقبة المنتظمة ضرورية لضمان نجاح العلاج وتعديله حسب الحاجة</w:t>
      </w:r>
      <w:r w:rsidRPr="00E557A2">
        <w:rPr>
          <w:rFonts w:cs="Arial" w:hint="cs"/>
          <w:szCs w:val="24"/>
          <w:rtl/>
        </w:rPr>
        <w:t xml:space="preserve">. </w:t>
      </w:r>
      <w:proofErr w:type="gramStart"/>
      <w:r w:rsidRPr="00E557A2">
        <w:rPr>
          <w:rFonts w:cs="Arial"/>
          <w:szCs w:val="24"/>
          <w:rtl/>
        </w:rPr>
        <w:t>في</w:t>
      </w:r>
      <w:proofErr w:type="gramEnd"/>
      <w:r w:rsidRPr="00E557A2">
        <w:rPr>
          <w:rFonts w:cs="Arial"/>
          <w:szCs w:val="24"/>
          <w:rtl/>
        </w:rPr>
        <w:t xml:space="preserve"> النهاية، يمكن أن يساعد الاكتشاف المبكر والإدارة المناسبة للحول الأطفال على تحقيق محاذاة العين المناسبة، ومنع المضاعفات مثل ضعف البصر وتعزيز النمو البصري الصحي. مع الرعاية الفعالة في </w:t>
      </w:r>
      <w:proofErr w:type="spellStart"/>
      <w:r w:rsidRPr="00E557A2">
        <w:rPr>
          <w:rFonts w:cs="Arial"/>
          <w:szCs w:val="24"/>
          <w:rtl/>
        </w:rPr>
        <w:t>الوقتالمناسب</w:t>
      </w:r>
      <w:proofErr w:type="spellEnd"/>
      <w:r w:rsidRPr="00E557A2">
        <w:rPr>
          <w:rFonts w:cs="Arial"/>
          <w:szCs w:val="24"/>
          <w:rtl/>
        </w:rPr>
        <w:t>، يمكن لمعظم الأطفال المصابين</w:t>
      </w:r>
    </w:p>
    <w:p w:rsidR="009F4C71" w:rsidRDefault="00436D03" w:rsidP="00436D03">
      <w:r w:rsidRPr="00E557A2">
        <w:rPr>
          <w:rFonts w:cs="Arial"/>
          <w:szCs w:val="24"/>
          <w:rtl/>
        </w:rPr>
        <w:t xml:space="preserve"> </w:t>
      </w:r>
      <w:r>
        <w:rPr>
          <w:rFonts w:cs="Arial"/>
          <w:szCs w:val="24"/>
        </w:rPr>
        <w:t>.</w:t>
      </w:r>
      <w:r w:rsidRPr="00E557A2">
        <w:rPr>
          <w:rFonts w:cs="Arial"/>
          <w:szCs w:val="24"/>
          <w:rtl/>
        </w:rPr>
        <w:t>بالحول أن يعيشوا حياة طبيعية وصحية بصريًا</w:t>
      </w:r>
    </w:p>
    <w:sectPr w:rsidR="009F4C7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useFELayout/>
  </w:compat>
  <w:rsids>
    <w:rsidRoot w:val="00247831"/>
    <w:rsid w:val="00247831"/>
    <w:rsid w:val="00436D03"/>
    <w:rsid w:val="009F4C7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247831"/>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CorpsdetexteCar">
    <w:name w:val="Corps de texte Car"/>
    <w:basedOn w:val="Policepardfaut"/>
    <w:link w:val="Corpsdetexte"/>
    <w:uiPriority w:val="1"/>
    <w:rsid w:val="00247831"/>
    <w:rPr>
      <w:rFonts w:ascii="Times New Roman" w:eastAsia="Times New Roman" w:hAnsi="Times New Roman" w:cs="Times New Roman"/>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552</Words>
  <Characters>3039</Characters>
  <Application>Microsoft Office Word</Application>
  <DocSecurity>0</DocSecurity>
  <Lines>25</Lines>
  <Paragraphs>7</Paragraphs>
  <ScaleCrop>false</ScaleCrop>
  <Company/>
  <LinksUpToDate>false</LinksUpToDate>
  <CharactersWithSpaces>3584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2024-06-29T09:11:00Z</dcterms:created>
  <dcterms:modified xsi:type="dcterms:W3CDTF">2024-06-29T09:13:00Z</dcterms:modified>
</cp:coreProperties>
</file>