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DB311" w14:textId="77777777" w:rsidR="009033C5" w:rsidRDefault="009033C5" w:rsidP="00920023">
      <w:pPr>
        <w:pStyle w:val="Heading1"/>
        <w:numPr>
          <w:ilvl w:val="0"/>
          <w:numId w:val="0"/>
        </w:numPr>
        <w:spacing w:line="240" w:lineRule="auto"/>
      </w:pPr>
      <w:bookmarkStart w:id="0" w:name="_Toc170308789"/>
      <w:r w:rsidRPr="006D312B">
        <w:t>Abstract</w:t>
      </w:r>
      <w:bookmarkEnd w:id="0"/>
    </w:p>
    <w:p w14:paraId="3E7B63E0" w14:textId="77777777" w:rsidR="009033C5" w:rsidRDefault="009033C5" w:rsidP="00920023">
      <w:pPr>
        <w:pStyle w:val="Miseenpoint"/>
        <w:spacing w:line="240" w:lineRule="auto"/>
        <w:ind w:firstLine="360"/>
      </w:pPr>
      <w:r w:rsidRPr="00150D14">
        <w:t>A bilateral, asymmetric condition known as keratoconus causes the cornea to gradually thin and become</w:t>
      </w:r>
      <w:r>
        <w:t>s</w:t>
      </w:r>
      <w:r w:rsidRPr="00150D14">
        <w:t xml:space="preserve"> steeper, which leads to irregular astigmatism and decreased visual acuity. Commonly begins in the second and third decades of life, keratoconus progresses until the fourth decade. Both sexes and all ethnicities are affected by the condition. Although the exact cause of KC is unknown, the etiology is complex and</w:t>
      </w:r>
      <w:r>
        <w:t xml:space="preserve"> involves several risk factors and t</w:t>
      </w:r>
      <w:r w:rsidRPr="00150D14">
        <w:t xml:space="preserve">he most risk factor of this condition is eye rubbing. Understanding the classification and comparing the indications and clinical findings </w:t>
      </w:r>
      <w:r>
        <w:t xml:space="preserve">and topography results </w:t>
      </w:r>
      <w:r w:rsidRPr="00150D14">
        <w:t>to normal corneal values are necessary for an early diagnosis of the disease.</w:t>
      </w:r>
      <w:r>
        <w:t xml:space="preserve"> Moreover,</w:t>
      </w:r>
      <w:r w:rsidRPr="00207227">
        <w:t xml:space="preserve"> to providing as a barrier against external factors that can worsen the condition, glasses can enhance visual acuity in the early stages of the condition, particularly in those with mildly irregular corneas and low am</w:t>
      </w:r>
      <w:r>
        <w:t>ounts of corneal astigmatism.</w:t>
      </w:r>
    </w:p>
    <w:p w14:paraId="1EB353E8" w14:textId="77777777" w:rsidR="009033C5" w:rsidRDefault="009033C5" w:rsidP="00920023">
      <w:pPr>
        <w:pStyle w:val="Miseenpoint"/>
        <w:spacing w:line="240" w:lineRule="auto"/>
        <w:rPr>
          <w:lang w:bidi="ar-DZ"/>
        </w:rPr>
      </w:pPr>
      <w:r w:rsidRPr="00170399">
        <w:rPr>
          <w:b/>
          <w:bCs/>
        </w:rPr>
        <w:t>Key words</w:t>
      </w:r>
      <w:r>
        <w:t>: Keratoconus, irregular astigmatism, early stage, diagnosis.</w:t>
      </w:r>
      <w:bookmarkStart w:id="1" w:name="_GoBack"/>
      <w:bookmarkEnd w:id="1"/>
    </w:p>
    <w:p w14:paraId="60A6A25A" w14:textId="77777777" w:rsidR="009033C5" w:rsidRPr="001720E8" w:rsidRDefault="009033C5" w:rsidP="00920023">
      <w:pPr>
        <w:pStyle w:val="Miseenpoint"/>
        <w:spacing w:line="240" w:lineRule="auto"/>
        <w:rPr>
          <w:b/>
          <w:bCs/>
          <w:sz w:val="28"/>
          <w:szCs w:val="28"/>
          <w:lang w:val="fr-FR"/>
        </w:rPr>
      </w:pPr>
      <w:r w:rsidRPr="001720E8">
        <w:rPr>
          <w:b/>
          <w:bCs/>
          <w:sz w:val="28"/>
          <w:szCs w:val="28"/>
          <w:lang w:val="fr-FR"/>
        </w:rPr>
        <w:t xml:space="preserve">Résumé </w:t>
      </w:r>
    </w:p>
    <w:p w14:paraId="73AF43F0" w14:textId="77777777" w:rsidR="009033C5" w:rsidRDefault="009033C5" w:rsidP="00920023">
      <w:pPr>
        <w:pStyle w:val="Miseenpoint"/>
        <w:spacing w:line="240" w:lineRule="auto"/>
        <w:ind w:firstLine="720"/>
        <w:rPr>
          <w:lang w:val="fr-FR"/>
        </w:rPr>
      </w:pPr>
      <w:r w:rsidRPr="008D54B8">
        <w:rPr>
          <w:lang w:val="fr-FR"/>
        </w:rPr>
        <w:t>Une affection bilatérale asymétrique connue sous le nom de kératocône fait que la cornée s’amincit progressivement et devient plus raide, ce qui entraîne un astigmatisme irrégulier et une diminution de l’acuité visuelle. Commence généralement dans les deuxièmes et troisièmes décennies de la vie, le kératocône progresse jusqu’à la quatrième décennie. Les deux sexes et toutes les ethnies sont affectés par la maladie. Bien que la cause exacte du KC soit inconnue, l’étiologie est complexe et implique plusieurs facteurs de risque et le facteur de risque le plus important de cette condition est le frottement des yeux. Comprendre la classification et comparer les indications et les résultats cliniques et topographiques aux valeurs cornéennes normales sont nécessaires pour un diagnostic précoce de la maladie. De plus, en tant que barrière contre les facteurs externes qui peuvent aggraver la condition, les lunettes peuvent améliorer l’acuité visuelle dans les premiers stades de la condition, en particulier chez ceux avec des cornées légèrement irrégulières et de faibles q</w:t>
      </w:r>
      <w:r>
        <w:rPr>
          <w:lang w:val="fr-FR"/>
        </w:rPr>
        <w:t>uantités d’astigmatisme cornéen.</w:t>
      </w:r>
    </w:p>
    <w:p w14:paraId="25CE47F3" w14:textId="77777777" w:rsidR="009033C5" w:rsidRDefault="009033C5" w:rsidP="00920023">
      <w:pPr>
        <w:pStyle w:val="Miseenpoint"/>
        <w:spacing w:line="240" w:lineRule="auto"/>
        <w:rPr>
          <w:lang w:val="fr-FR"/>
        </w:rPr>
      </w:pPr>
      <w:r w:rsidRPr="007C0000">
        <w:rPr>
          <w:b/>
          <w:bCs/>
          <w:lang w:val="fr-FR"/>
        </w:rPr>
        <w:t>Mots clés:</w:t>
      </w:r>
      <w:r>
        <w:rPr>
          <w:lang w:val="fr-FR"/>
        </w:rPr>
        <w:t xml:space="preserve"> Kératocône, astigmatisme irrégulier, stade débutant, diagnostique.</w:t>
      </w:r>
    </w:p>
    <w:p w14:paraId="75AAEF32" w14:textId="77777777" w:rsidR="009033C5" w:rsidRPr="00DC393C" w:rsidRDefault="009033C5" w:rsidP="00920023">
      <w:pPr>
        <w:pStyle w:val="Miseenpoint"/>
        <w:bidi/>
        <w:spacing w:line="240" w:lineRule="auto"/>
        <w:jc w:val="left"/>
        <w:rPr>
          <w:b/>
          <w:bCs/>
          <w:rtl/>
          <w:lang w:bidi="ar-DZ"/>
        </w:rPr>
      </w:pPr>
      <w:r w:rsidRPr="00DC393C">
        <w:rPr>
          <w:rFonts w:hint="cs"/>
          <w:b/>
          <w:bCs/>
          <w:sz w:val="28"/>
          <w:szCs w:val="28"/>
          <w:rtl/>
          <w:lang w:bidi="ar-DZ"/>
        </w:rPr>
        <w:t>ملخص :</w:t>
      </w:r>
    </w:p>
    <w:p w14:paraId="39A73AAA" w14:textId="77777777" w:rsidR="009033C5" w:rsidRDefault="009033C5" w:rsidP="00920023">
      <w:pPr>
        <w:pStyle w:val="Miseenpoint"/>
        <w:bidi/>
        <w:spacing w:line="240" w:lineRule="auto"/>
        <w:ind w:firstLine="720"/>
        <w:rPr>
          <w:rtl/>
          <w:lang w:bidi="ar-DZ"/>
        </w:rPr>
      </w:pPr>
      <w:r w:rsidRPr="00DC393C">
        <w:rPr>
          <w:rFonts w:cs="Times New Roman"/>
          <w:rtl/>
          <w:lang w:bidi="ar-DZ"/>
        </w:rPr>
        <w:t xml:space="preserve">تتسبب الحالة الثنائية غير المتماثلة المعروفة باسم القرنية المخروطية في ترقق القرنية تدريجيًا وتصبح أكثر حدة، مما يؤدي إلى عدم انتظام اللابؤية وانخفاض حدة البصر. عادة ما يبدأ في العقدين الثاني والثالث من العمر، </w:t>
      </w:r>
      <w:r>
        <w:rPr>
          <w:rFonts w:cs="Times New Roman" w:hint="cs"/>
          <w:rtl/>
          <w:lang w:bidi="ar-DZ"/>
        </w:rPr>
        <w:t>تتطور</w:t>
      </w:r>
      <w:r w:rsidRPr="00DC393C">
        <w:rPr>
          <w:rFonts w:cs="Times New Roman"/>
          <w:rtl/>
          <w:lang w:bidi="ar-DZ"/>
        </w:rPr>
        <w:t xml:space="preserve"> القرنية المخروطية حتى العقد الرابع. يتأثر كل من الجنسين وجميع الأعراق بهذه الحالة. على الرغم من أن السبب الدقيق لـ</w:t>
      </w:r>
      <w:r w:rsidRPr="00DC393C">
        <w:rPr>
          <w:lang w:bidi="ar-DZ"/>
        </w:rPr>
        <w:t xml:space="preserve"> </w:t>
      </w:r>
      <w:r>
        <w:rPr>
          <w:rFonts w:hint="cs"/>
          <w:rtl/>
          <w:lang w:bidi="ar-DZ"/>
        </w:rPr>
        <w:t>هذه الحالة</w:t>
      </w:r>
      <w:r w:rsidRPr="00DC393C">
        <w:rPr>
          <w:lang w:bidi="ar-DZ"/>
        </w:rPr>
        <w:t xml:space="preserve"> </w:t>
      </w:r>
      <w:r w:rsidRPr="00DC393C">
        <w:rPr>
          <w:rFonts w:cs="Times New Roman"/>
          <w:rtl/>
          <w:lang w:bidi="ar-DZ"/>
        </w:rPr>
        <w:t xml:space="preserve">غير معروف، إلا أن المسببات معقدة وتتضمن العديد من عوامل الخطر وعامل الخطر الأكثر لهذه الحالة هو فرك العين. يعد فهم التصنيف ومقارنة المؤشرات والنتائج السريرية ونتائج </w:t>
      </w:r>
      <w:r>
        <w:rPr>
          <w:rFonts w:cs="Times New Roman" w:hint="cs"/>
          <w:rtl/>
          <w:lang w:bidi="ar-DZ"/>
        </w:rPr>
        <w:t>اختبار تضاريس القرنية</w:t>
      </w:r>
      <w:r>
        <w:rPr>
          <w:rFonts w:cs="Times New Roman"/>
          <w:rtl/>
          <w:lang w:bidi="ar-DZ"/>
        </w:rPr>
        <w:t xml:space="preserve"> ب</w:t>
      </w:r>
      <w:r w:rsidRPr="00DC393C">
        <w:rPr>
          <w:rFonts w:cs="Times New Roman"/>
          <w:rtl/>
          <w:lang w:bidi="ar-DZ"/>
        </w:rPr>
        <w:t xml:space="preserve">قيم القرنية الطبيعية ضروريًا للتشخيص المبكر للمرض. علاوة على ذلك، يمكن للنظارات، كحاجز ضد العوامل الخارجية التي يمكن أن تؤدي إلى تفاقم الحالة، أن تعزز حدة البصر في المراحل </w:t>
      </w:r>
      <w:r>
        <w:rPr>
          <w:rFonts w:cs="Times New Roman"/>
          <w:rtl/>
          <w:lang w:bidi="ar-DZ"/>
        </w:rPr>
        <w:t>المبكرة من الحالة، لا سيما</w:t>
      </w:r>
      <w:r w:rsidRPr="00DC393C">
        <w:rPr>
          <w:rFonts w:cs="Times New Roman"/>
          <w:rtl/>
          <w:lang w:bidi="ar-DZ"/>
        </w:rPr>
        <w:t xml:space="preserve"> أولئك الذين يعانون من </w:t>
      </w:r>
      <w:r>
        <w:rPr>
          <w:rFonts w:cs="Times New Roman" w:hint="cs"/>
          <w:rtl/>
          <w:lang w:bidi="ar-DZ"/>
        </w:rPr>
        <w:t>القرنية الغير منتظمة</w:t>
      </w:r>
      <w:r w:rsidRPr="00DC393C">
        <w:rPr>
          <w:rFonts w:cs="Times New Roman"/>
          <w:rtl/>
          <w:lang w:bidi="ar-DZ"/>
        </w:rPr>
        <w:t xml:space="preserve"> إلى حد ما وكميات منخفضة من عدم انتظام القرنية</w:t>
      </w:r>
      <w:r w:rsidRPr="00DC393C">
        <w:rPr>
          <w:lang w:bidi="ar-DZ"/>
        </w:rPr>
        <w:t>.</w:t>
      </w:r>
    </w:p>
    <w:p w14:paraId="66A7841D" w14:textId="5AE683C6" w:rsidR="003F7C57" w:rsidRPr="003F7C57" w:rsidRDefault="009033C5" w:rsidP="00920023">
      <w:pPr>
        <w:pStyle w:val="Miseenpoint"/>
        <w:bidi/>
        <w:spacing w:line="240" w:lineRule="auto"/>
        <w:rPr>
          <w:rtl/>
          <w:lang w:bidi="ar-DZ"/>
        </w:rPr>
      </w:pPr>
      <w:r w:rsidRPr="00253929">
        <w:rPr>
          <w:rFonts w:hint="cs"/>
          <w:b/>
          <w:bCs/>
          <w:rtl/>
          <w:lang w:bidi="ar-DZ"/>
        </w:rPr>
        <w:t>الكلمات المفتاحية</w:t>
      </w:r>
      <w:r>
        <w:rPr>
          <w:rFonts w:hint="cs"/>
          <w:rtl/>
          <w:lang w:bidi="ar-DZ"/>
        </w:rPr>
        <w:t xml:space="preserve"> : القرنية المخروطية، اللابؤرية غير المنتظمة، المراحل الأولى، التشخيص</w:t>
      </w:r>
      <w:r w:rsidR="00BA64FC">
        <w:rPr>
          <w:lang w:bidi="ar-DZ"/>
        </w:rPr>
        <w:t>.</w:t>
      </w:r>
    </w:p>
    <w:sectPr w:rsidR="003F7C57" w:rsidRPr="003F7C57" w:rsidSect="005A45EB">
      <w:headerReference w:type="default" r:id="rId8"/>
      <w:type w:val="continuous"/>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90902" w14:textId="77777777" w:rsidR="00C74F21" w:rsidRDefault="00C74F21" w:rsidP="00687354">
      <w:pPr>
        <w:spacing w:after="0"/>
      </w:pPr>
      <w:r>
        <w:separator/>
      </w:r>
    </w:p>
  </w:endnote>
  <w:endnote w:type="continuationSeparator" w:id="0">
    <w:p w14:paraId="265AEDE1" w14:textId="77777777" w:rsidR="00C74F21" w:rsidRDefault="00C74F21" w:rsidP="006873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Arial Unicode MS"/>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E201D" w14:textId="77777777" w:rsidR="00C74F21" w:rsidRDefault="00C74F21" w:rsidP="00687354">
      <w:pPr>
        <w:spacing w:after="0"/>
      </w:pPr>
      <w:r>
        <w:separator/>
      </w:r>
    </w:p>
  </w:footnote>
  <w:footnote w:type="continuationSeparator" w:id="0">
    <w:p w14:paraId="13342058" w14:textId="77777777" w:rsidR="00C74F21" w:rsidRDefault="00C74F21" w:rsidP="006873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69018" w14:textId="3982D607" w:rsidR="00EE1789" w:rsidRDefault="00EE1789" w:rsidP="00194D35">
    <w:pPr>
      <w:pStyle w:val="Header"/>
      <w:tabs>
        <w:tab w:val="clear" w:pos="4153"/>
        <w:tab w:val="clear" w:pos="8306"/>
        <w:tab w:val="left" w:pos="7341"/>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C260AE"/>
    <w:multiLevelType w:val="hybridMultilevel"/>
    <w:tmpl w:val="30B071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71F1F"/>
    <w:multiLevelType w:val="hybridMultilevel"/>
    <w:tmpl w:val="C5864280"/>
    <w:lvl w:ilvl="0" w:tplc="7B7E1250">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7548FC"/>
    <w:multiLevelType w:val="hybridMultilevel"/>
    <w:tmpl w:val="7B76FA4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246F5E"/>
    <w:multiLevelType w:val="hybridMultilevel"/>
    <w:tmpl w:val="12629AA8"/>
    <w:lvl w:ilvl="0" w:tplc="B1AA7E4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165892"/>
    <w:multiLevelType w:val="multilevel"/>
    <w:tmpl w:val="9D84489E"/>
    <w:lvl w:ilvl="0">
      <w:start w:val="1"/>
      <w:numFmt w:val="upperRoman"/>
      <w:pStyle w:val="Heading1"/>
      <w:lvlText w:val="%1"/>
      <w:lvlJc w:val="right"/>
      <w:pPr>
        <w:ind w:left="360" w:hanging="360"/>
      </w:pPr>
      <w:rPr>
        <w:rFonts w:hint="default"/>
        <w:color w:val="FFFFFF" w:themeColor="background1"/>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i w:val="0"/>
        <w:iCs/>
        <w:sz w:val="26"/>
        <w:szCs w:val="26"/>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4840B1F"/>
    <w:multiLevelType w:val="hybridMultilevel"/>
    <w:tmpl w:val="B5C4BF84"/>
    <w:lvl w:ilvl="0" w:tplc="B1AA7E4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4535BA"/>
    <w:multiLevelType w:val="multilevel"/>
    <w:tmpl w:val="4FEEE2D2"/>
    <w:lvl w:ilvl="0">
      <w:numFmt w:val="bullet"/>
      <w:lvlText w:val="-"/>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CE59EC"/>
    <w:multiLevelType w:val="hybridMultilevel"/>
    <w:tmpl w:val="862CC1D4"/>
    <w:lvl w:ilvl="0" w:tplc="4E521A54">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D841B1"/>
    <w:multiLevelType w:val="hybridMultilevel"/>
    <w:tmpl w:val="A600F5B4"/>
    <w:lvl w:ilvl="0" w:tplc="7CDA1CAE">
      <w:start w:val="3"/>
      <w:numFmt w:val="bullet"/>
      <w:lvlText w:val=""/>
      <w:lvlJc w:val="left"/>
      <w:pPr>
        <w:ind w:left="720" w:hanging="360"/>
      </w:pPr>
      <w:rPr>
        <w:rFonts w:ascii="Symbol" w:eastAsia="TimesNewRomanPSMT"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1D6B24"/>
    <w:multiLevelType w:val="hybridMultilevel"/>
    <w:tmpl w:val="29528C8E"/>
    <w:lvl w:ilvl="0" w:tplc="B1AA7E4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362D4C"/>
    <w:multiLevelType w:val="hybridMultilevel"/>
    <w:tmpl w:val="F7643D36"/>
    <w:lvl w:ilvl="0" w:tplc="B4D4DA2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456905"/>
    <w:multiLevelType w:val="hybridMultilevel"/>
    <w:tmpl w:val="3F307D1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C8D03D2"/>
    <w:multiLevelType w:val="hybridMultilevel"/>
    <w:tmpl w:val="6F9E9EE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EB7D7D"/>
    <w:multiLevelType w:val="hybridMultilevel"/>
    <w:tmpl w:val="DFBA63B6"/>
    <w:lvl w:ilvl="0" w:tplc="B1AA7E4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2034C1"/>
    <w:multiLevelType w:val="multilevel"/>
    <w:tmpl w:val="43100B80"/>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D32D4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6FB280E"/>
    <w:multiLevelType w:val="hybridMultilevel"/>
    <w:tmpl w:val="7C7AD526"/>
    <w:lvl w:ilvl="0" w:tplc="B1AA7E4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244146"/>
    <w:multiLevelType w:val="multilevel"/>
    <w:tmpl w:val="482C575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E5941B2"/>
    <w:multiLevelType w:val="hybridMultilevel"/>
    <w:tmpl w:val="EA2A13E2"/>
    <w:lvl w:ilvl="0" w:tplc="2034D820">
      <w:numFmt w:val="bullet"/>
      <w:lvlText w:val="-"/>
      <w:lvlJc w:val="left"/>
      <w:pPr>
        <w:ind w:left="720" w:hanging="360"/>
      </w:pPr>
      <w:rPr>
        <w:rFonts w:ascii="Times New Roman" w:eastAsiaTheme="minorHAnsi" w:hAnsi="Times New Roman" w:cs="Times New Roman" w:hint="default"/>
        <w:lang w:val="en-G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145D1E"/>
    <w:multiLevelType w:val="multilevel"/>
    <w:tmpl w:val="E23A71DE"/>
    <w:lvl w:ilvl="0">
      <w:start w:val="1"/>
      <w:numFmt w:val="upperRoman"/>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C084C08"/>
    <w:multiLevelType w:val="hybridMultilevel"/>
    <w:tmpl w:val="BD32C440"/>
    <w:lvl w:ilvl="0" w:tplc="040C0019">
      <w:start w:val="4"/>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D220D1E"/>
    <w:multiLevelType w:val="hybridMultilevel"/>
    <w:tmpl w:val="7292C60A"/>
    <w:lvl w:ilvl="0" w:tplc="B1AA7E4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E8A663F"/>
    <w:multiLevelType w:val="hybridMultilevel"/>
    <w:tmpl w:val="E4B2FF5C"/>
    <w:lvl w:ilvl="0" w:tplc="92EC0B0A">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0FF2503"/>
    <w:multiLevelType w:val="multilevel"/>
    <w:tmpl w:val="5CCA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6"/>
  </w:num>
  <w:num w:numId="3">
    <w:abstractNumId w:val="7"/>
  </w:num>
  <w:num w:numId="4">
    <w:abstractNumId w:val="22"/>
  </w:num>
  <w:num w:numId="5">
    <w:abstractNumId w:val="21"/>
  </w:num>
  <w:num w:numId="6">
    <w:abstractNumId w:val="2"/>
  </w:num>
  <w:num w:numId="7">
    <w:abstractNumId w:val="13"/>
  </w:num>
  <w:num w:numId="8">
    <w:abstractNumId w:val="9"/>
  </w:num>
  <w:num w:numId="9">
    <w:abstractNumId w:val="3"/>
  </w:num>
  <w:num w:numId="10">
    <w:abstractNumId w:val="12"/>
  </w:num>
  <w:num w:numId="11">
    <w:abstractNumId w:val="0"/>
  </w:num>
  <w:num w:numId="12">
    <w:abstractNumId w:val="17"/>
  </w:num>
  <w:num w:numId="13">
    <w:abstractNumId w:val="15"/>
  </w:num>
  <w:num w:numId="1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 w:numId="17">
    <w:abstractNumId w:val="10"/>
  </w:num>
  <w:num w:numId="18">
    <w:abstractNumId w:val="16"/>
  </w:num>
  <w:num w:numId="19">
    <w:abstractNumId w:val="1"/>
  </w:num>
  <w:num w:numId="20">
    <w:abstractNumId w:val="23"/>
  </w:num>
  <w:num w:numId="21">
    <w:abstractNumId w:val="5"/>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8"/>
  </w:num>
  <w:num w:numId="28">
    <w:abstractNumId w:val="2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011"/>
    <w:rsid w:val="000028E6"/>
    <w:rsid w:val="0000451A"/>
    <w:rsid w:val="00012899"/>
    <w:rsid w:val="0001339E"/>
    <w:rsid w:val="0001360D"/>
    <w:rsid w:val="00026370"/>
    <w:rsid w:val="0003126C"/>
    <w:rsid w:val="00034515"/>
    <w:rsid w:val="00034ED1"/>
    <w:rsid w:val="00035CA5"/>
    <w:rsid w:val="00035E0A"/>
    <w:rsid w:val="00042E60"/>
    <w:rsid w:val="00044A55"/>
    <w:rsid w:val="000459FB"/>
    <w:rsid w:val="000460DE"/>
    <w:rsid w:val="00046EDC"/>
    <w:rsid w:val="000512E9"/>
    <w:rsid w:val="00053F90"/>
    <w:rsid w:val="00054E79"/>
    <w:rsid w:val="00055351"/>
    <w:rsid w:val="000558E3"/>
    <w:rsid w:val="00055AE7"/>
    <w:rsid w:val="00060449"/>
    <w:rsid w:val="0006294D"/>
    <w:rsid w:val="00062EBE"/>
    <w:rsid w:val="00062EEA"/>
    <w:rsid w:val="0006342E"/>
    <w:rsid w:val="00063634"/>
    <w:rsid w:val="00064EE1"/>
    <w:rsid w:val="00072356"/>
    <w:rsid w:val="000743BA"/>
    <w:rsid w:val="000763F7"/>
    <w:rsid w:val="0008031C"/>
    <w:rsid w:val="00083AA4"/>
    <w:rsid w:val="00084431"/>
    <w:rsid w:val="00085E46"/>
    <w:rsid w:val="00087B34"/>
    <w:rsid w:val="000943F9"/>
    <w:rsid w:val="00094DFB"/>
    <w:rsid w:val="00095B4E"/>
    <w:rsid w:val="00097420"/>
    <w:rsid w:val="000A3CEF"/>
    <w:rsid w:val="000A519D"/>
    <w:rsid w:val="000A6398"/>
    <w:rsid w:val="000B2744"/>
    <w:rsid w:val="000B2B03"/>
    <w:rsid w:val="000B6D0D"/>
    <w:rsid w:val="000C05F5"/>
    <w:rsid w:val="000C0BFC"/>
    <w:rsid w:val="000C101E"/>
    <w:rsid w:val="000C10A5"/>
    <w:rsid w:val="000C2C07"/>
    <w:rsid w:val="000C4121"/>
    <w:rsid w:val="000C4DED"/>
    <w:rsid w:val="000C615E"/>
    <w:rsid w:val="000C6F86"/>
    <w:rsid w:val="000C7F08"/>
    <w:rsid w:val="000D1B39"/>
    <w:rsid w:val="000D3FCE"/>
    <w:rsid w:val="000D4184"/>
    <w:rsid w:val="000E06AB"/>
    <w:rsid w:val="000E1FD6"/>
    <w:rsid w:val="000E5EBF"/>
    <w:rsid w:val="000E71B9"/>
    <w:rsid w:val="000F2AE6"/>
    <w:rsid w:val="000F6FBE"/>
    <w:rsid w:val="000F73AE"/>
    <w:rsid w:val="001002B7"/>
    <w:rsid w:val="00100BE0"/>
    <w:rsid w:val="00107ACF"/>
    <w:rsid w:val="00107DFB"/>
    <w:rsid w:val="001169AD"/>
    <w:rsid w:val="00120D91"/>
    <w:rsid w:val="00127B46"/>
    <w:rsid w:val="00130FD6"/>
    <w:rsid w:val="0013208E"/>
    <w:rsid w:val="00132B0E"/>
    <w:rsid w:val="001346CA"/>
    <w:rsid w:val="00137B48"/>
    <w:rsid w:val="001411A0"/>
    <w:rsid w:val="00142008"/>
    <w:rsid w:val="00146535"/>
    <w:rsid w:val="0014675A"/>
    <w:rsid w:val="0014768F"/>
    <w:rsid w:val="00150D14"/>
    <w:rsid w:val="00154DD5"/>
    <w:rsid w:val="00157BAE"/>
    <w:rsid w:val="001608B5"/>
    <w:rsid w:val="00160B65"/>
    <w:rsid w:val="00163432"/>
    <w:rsid w:val="00164DAA"/>
    <w:rsid w:val="00165AF3"/>
    <w:rsid w:val="00170399"/>
    <w:rsid w:val="001705EE"/>
    <w:rsid w:val="00170A55"/>
    <w:rsid w:val="001720E8"/>
    <w:rsid w:val="0017413F"/>
    <w:rsid w:val="00174E31"/>
    <w:rsid w:val="0017674F"/>
    <w:rsid w:val="001856AE"/>
    <w:rsid w:val="00191F97"/>
    <w:rsid w:val="00193CC3"/>
    <w:rsid w:val="001944C6"/>
    <w:rsid w:val="00194D35"/>
    <w:rsid w:val="00194D52"/>
    <w:rsid w:val="0019590B"/>
    <w:rsid w:val="00197584"/>
    <w:rsid w:val="001A1828"/>
    <w:rsid w:val="001A2095"/>
    <w:rsid w:val="001A54BF"/>
    <w:rsid w:val="001A603C"/>
    <w:rsid w:val="001B28C0"/>
    <w:rsid w:val="001B33B4"/>
    <w:rsid w:val="001B45DA"/>
    <w:rsid w:val="001B4B0B"/>
    <w:rsid w:val="001B69C6"/>
    <w:rsid w:val="001B6C16"/>
    <w:rsid w:val="001C1554"/>
    <w:rsid w:val="001C1D43"/>
    <w:rsid w:val="001C3E35"/>
    <w:rsid w:val="001D07C8"/>
    <w:rsid w:val="001D0F21"/>
    <w:rsid w:val="001D2A02"/>
    <w:rsid w:val="001D2F89"/>
    <w:rsid w:val="001D5105"/>
    <w:rsid w:val="001E07D5"/>
    <w:rsid w:val="001E0E6B"/>
    <w:rsid w:val="001E1EDA"/>
    <w:rsid w:val="001E25ED"/>
    <w:rsid w:val="001E2CDC"/>
    <w:rsid w:val="001E6B0F"/>
    <w:rsid w:val="001E7317"/>
    <w:rsid w:val="001F0D7C"/>
    <w:rsid w:val="001F10A1"/>
    <w:rsid w:val="001F1483"/>
    <w:rsid w:val="001F17BB"/>
    <w:rsid w:val="001F1C42"/>
    <w:rsid w:val="001F39CB"/>
    <w:rsid w:val="001F3D00"/>
    <w:rsid w:val="0020004F"/>
    <w:rsid w:val="002004F1"/>
    <w:rsid w:val="00201B8F"/>
    <w:rsid w:val="00203FAC"/>
    <w:rsid w:val="00205160"/>
    <w:rsid w:val="00207227"/>
    <w:rsid w:val="00207AEC"/>
    <w:rsid w:val="0021028D"/>
    <w:rsid w:val="0021076B"/>
    <w:rsid w:val="002164E8"/>
    <w:rsid w:val="00224A77"/>
    <w:rsid w:val="00231E25"/>
    <w:rsid w:val="00232639"/>
    <w:rsid w:val="00234BBE"/>
    <w:rsid w:val="0023566D"/>
    <w:rsid w:val="00241FF1"/>
    <w:rsid w:val="00243428"/>
    <w:rsid w:val="00243AEE"/>
    <w:rsid w:val="00243C7E"/>
    <w:rsid w:val="00244C46"/>
    <w:rsid w:val="00246651"/>
    <w:rsid w:val="00247A90"/>
    <w:rsid w:val="00251826"/>
    <w:rsid w:val="0025185C"/>
    <w:rsid w:val="00252A82"/>
    <w:rsid w:val="00253929"/>
    <w:rsid w:val="00253C3F"/>
    <w:rsid w:val="002545B5"/>
    <w:rsid w:val="00255295"/>
    <w:rsid w:val="00255375"/>
    <w:rsid w:val="00255432"/>
    <w:rsid w:val="00257542"/>
    <w:rsid w:val="0026566F"/>
    <w:rsid w:val="00266A4E"/>
    <w:rsid w:val="002678A0"/>
    <w:rsid w:val="002718F5"/>
    <w:rsid w:val="00273F8A"/>
    <w:rsid w:val="00276412"/>
    <w:rsid w:val="0028110F"/>
    <w:rsid w:val="002813C7"/>
    <w:rsid w:val="00284AD1"/>
    <w:rsid w:val="00295286"/>
    <w:rsid w:val="002A1403"/>
    <w:rsid w:val="002A207E"/>
    <w:rsid w:val="002A218E"/>
    <w:rsid w:val="002A2A64"/>
    <w:rsid w:val="002A2AC2"/>
    <w:rsid w:val="002A31F2"/>
    <w:rsid w:val="002A6735"/>
    <w:rsid w:val="002A7453"/>
    <w:rsid w:val="002A79BA"/>
    <w:rsid w:val="002B3A39"/>
    <w:rsid w:val="002B5792"/>
    <w:rsid w:val="002B753A"/>
    <w:rsid w:val="002C07A6"/>
    <w:rsid w:val="002C670F"/>
    <w:rsid w:val="002D1A25"/>
    <w:rsid w:val="002E0B1B"/>
    <w:rsid w:val="002E2E48"/>
    <w:rsid w:val="002E3138"/>
    <w:rsid w:val="002F1590"/>
    <w:rsid w:val="002F18EA"/>
    <w:rsid w:val="002F3666"/>
    <w:rsid w:val="002F41BD"/>
    <w:rsid w:val="002F60FC"/>
    <w:rsid w:val="002F6CA4"/>
    <w:rsid w:val="002F7660"/>
    <w:rsid w:val="00301587"/>
    <w:rsid w:val="003020E3"/>
    <w:rsid w:val="00302E1E"/>
    <w:rsid w:val="003030B7"/>
    <w:rsid w:val="00303C28"/>
    <w:rsid w:val="00304CFC"/>
    <w:rsid w:val="00305481"/>
    <w:rsid w:val="00307CEB"/>
    <w:rsid w:val="0031425A"/>
    <w:rsid w:val="003243A7"/>
    <w:rsid w:val="0032682A"/>
    <w:rsid w:val="003277FB"/>
    <w:rsid w:val="003319B4"/>
    <w:rsid w:val="00332D53"/>
    <w:rsid w:val="00336420"/>
    <w:rsid w:val="003369B2"/>
    <w:rsid w:val="00340D43"/>
    <w:rsid w:val="00344793"/>
    <w:rsid w:val="00346441"/>
    <w:rsid w:val="003500D2"/>
    <w:rsid w:val="0035171B"/>
    <w:rsid w:val="00352FA2"/>
    <w:rsid w:val="00355FF5"/>
    <w:rsid w:val="00356EA7"/>
    <w:rsid w:val="00360842"/>
    <w:rsid w:val="0036280C"/>
    <w:rsid w:val="00365C86"/>
    <w:rsid w:val="00366E17"/>
    <w:rsid w:val="0037117F"/>
    <w:rsid w:val="00372BC3"/>
    <w:rsid w:val="0037488F"/>
    <w:rsid w:val="0037558B"/>
    <w:rsid w:val="003756F5"/>
    <w:rsid w:val="00375C2C"/>
    <w:rsid w:val="003770DB"/>
    <w:rsid w:val="00381F50"/>
    <w:rsid w:val="00382508"/>
    <w:rsid w:val="003846AC"/>
    <w:rsid w:val="00385294"/>
    <w:rsid w:val="00386D34"/>
    <w:rsid w:val="003900AF"/>
    <w:rsid w:val="00390731"/>
    <w:rsid w:val="00390F53"/>
    <w:rsid w:val="0039233E"/>
    <w:rsid w:val="00392C4F"/>
    <w:rsid w:val="00392D6B"/>
    <w:rsid w:val="00392DB2"/>
    <w:rsid w:val="00397064"/>
    <w:rsid w:val="003A048C"/>
    <w:rsid w:val="003A431D"/>
    <w:rsid w:val="003A5E12"/>
    <w:rsid w:val="003A6D58"/>
    <w:rsid w:val="003B0DB4"/>
    <w:rsid w:val="003B0E90"/>
    <w:rsid w:val="003B1335"/>
    <w:rsid w:val="003B2470"/>
    <w:rsid w:val="003B2B79"/>
    <w:rsid w:val="003B4F4E"/>
    <w:rsid w:val="003B620C"/>
    <w:rsid w:val="003B6258"/>
    <w:rsid w:val="003C0213"/>
    <w:rsid w:val="003C63D0"/>
    <w:rsid w:val="003D47F7"/>
    <w:rsid w:val="003D5429"/>
    <w:rsid w:val="003E0FF9"/>
    <w:rsid w:val="003E3D56"/>
    <w:rsid w:val="003E4E47"/>
    <w:rsid w:val="003F2D33"/>
    <w:rsid w:val="003F3AC1"/>
    <w:rsid w:val="003F52EF"/>
    <w:rsid w:val="003F5F79"/>
    <w:rsid w:val="003F774D"/>
    <w:rsid w:val="003F7C57"/>
    <w:rsid w:val="00406237"/>
    <w:rsid w:val="00410AED"/>
    <w:rsid w:val="004114E9"/>
    <w:rsid w:val="00411FC1"/>
    <w:rsid w:val="004132A6"/>
    <w:rsid w:val="00416F0D"/>
    <w:rsid w:val="004175BB"/>
    <w:rsid w:val="004229C3"/>
    <w:rsid w:val="00425905"/>
    <w:rsid w:val="00427B10"/>
    <w:rsid w:val="00431939"/>
    <w:rsid w:val="00431CFE"/>
    <w:rsid w:val="0043653E"/>
    <w:rsid w:val="00440607"/>
    <w:rsid w:val="00440BEA"/>
    <w:rsid w:val="00440F20"/>
    <w:rsid w:val="00441EAA"/>
    <w:rsid w:val="00446014"/>
    <w:rsid w:val="004467DB"/>
    <w:rsid w:val="00447EEF"/>
    <w:rsid w:val="00450B6F"/>
    <w:rsid w:val="00451FB1"/>
    <w:rsid w:val="004551E4"/>
    <w:rsid w:val="004629BC"/>
    <w:rsid w:val="00462CE6"/>
    <w:rsid w:val="00463CBA"/>
    <w:rsid w:val="00465019"/>
    <w:rsid w:val="0046581C"/>
    <w:rsid w:val="004722EA"/>
    <w:rsid w:val="00474F05"/>
    <w:rsid w:val="00474F81"/>
    <w:rsid w:val="00480783"/>
    <w:rsid w:val="00480A07"/>
    <w:rsid w:val="00482EAE"/>
    <w:rsid w:val="0048319E"/>
    <w:rsid w:val="004860AA"/>
    <w:rsid w:val="004861D7"/>
    <w:rsid w:val="00491744"/>
    <w:rsid w:val="0049589D"/>
    <w:rsid w:val="004A0A9B"/>
    <w:rsid w:val="004A70A5"/>
    <w:rsid w:val="004A7368"/>
    <w:rsid w:val="004B0362"/>
    <w:rsid w:val="004B1102"/>
    <w:rsid w:val="004B1429"/>
    <w:rsid w:val="004B282C"/>
    <w:rsid w:val="004B33B9"/>
    <w:rsid w:val="004B5794"/>
    <w:rsid w:val="004B5EDA"/>
    <w:rsid w:val="004B7C00"/>
    <w:rsid w:val="004C51B5"/>
    <w:rsid w:val="004C5B80"/>
    <w:rsid w:val="004C6124"/>
    <w:rsid w:val="004D0D8D"/>
    <w:rsid w:val="004D1930"/>
    <w:rsid w:val="004D24D2"/>
    <w:rsid w:val="004D2CCE"/>
    <w:rsid w:val="004D2D85"/>
    <w:rsid w:val="004D442D"/>
    <w:rsid w:val="004D4820"/>
    <w:rsid w:val="004D659E"/>
    <w:rsid w:val="004D73C2"/>
    <w:rsid w:val="004D7B1B"/>
    <w:rsid w:val="004E0801"/>
    <w:rsid w:val="004E1794"/>
    <w:rsid w:val="004E1B4F"/>
    <w:rsid w:val="004E2AD0"/>
    <w:rsid w:val="004E58B3"/>
    <w:rsid w:val="004E5DEB"/>
    <w:rsid w:val="004E604A"/>
    <w:rsid w:val="004E70F8"/>
    <w:rsid w:val="004F0CFD"/>
    <w:rsid w:val="004F2CBB"/>
    <w:rsid w:val="00503080"/>
    <w:rsid w:val="00504F12"/>
    <w:rsid w:val="00516291"/>
    <w:rsid w:val="00516482"/>
    <w:rsid w:val="005168BD"/>
    <w:rsid w:val="0052009B"/>
    <w:rsid w:val="00524B45"/>
    <w:rsid w:val="005310FA"/>
    <w:rsid w:val="00531B10"/>
    <w:rsid w:val="0053265F"/>
    <w:rsid w:val="00532D38"/>
    <w:rsid w:val="00537763"/>
    <w:rsid w:val="00537FE5"/>
    <w:rsid w:val="0054034E"/>
    <w:rsid w:val="0054070D"/>
    <w:rsid w:val="00540793"/>
    <w:rsid w:val="0054150F"/>
    <w:rsid w:val="00541D0D"/>
    <w:rsid w:val="00542657"/>
    <w:rsid w:val="005440A3"/>
    <w:rsid w:val="0055681C"/>
    <w:rsid w:val="00557921"/>
    <w:rsid w:val="00560317"/>
    <w:rsid w:val="00561556"/>
    <w:rsid w:val="00563809"/>
    <w:rsid w:val="00565334"/>
    <w:rsid w:val="00566073"/>
    <w:rsid w:val="005663B3"/>
    <w:rsid w:val="00570874"/>
    <w:rsid w:val="00577F75"/>
    <w:rsid w:val="0058112B"/>
    <w:rsid w:val="00584539"/>
    <w:rsid w:val="00586207"/>
    <w:rsid w:val="00592C82"/>
    <w:rsid w:val="0059553F"/>
    <w:rsid w:val="005A0EB0"/>
    <w:rsid w:val="005A10A8"/>
    <w:rsid w:val="005A45EB"/>
    <w:rsid w:val="005A712C"/>
    <w:rsid w:val="005B035D"/>
    <w:rsid w:val="005B03EB"/>
    <w:rsid w:val="005B0801"/>
    <w:rsid w:val="005B3804"/>
    <w:rsid w:val="005B77A1"/>
    <w:rsid w:val="005C154C"/>
    <w:rsid w:val="005C3D2D"/>
    <w:rsid w:val="005C6665"/>
    <w:rsid w:val="005D188A"/>
    <w:rsid w:val="005D52EF"/>
    <w:rsid w:val="005D5545"/>
    <w:rsid w:val="005D6AE4"/>
    <w:rsid w:val="005E1CC2"/>
    <w:rsid w:val="005E31BC"/>
    <w:rsid w:val="005E4F6E"/>
    <w:rsid w:val="005E5881"/>
    <w:rsid w:val="005E5DEF"/>
    <w:rsid w:val="005F4E95"/>
    <w:rsid w:val="005F563F"/>
    <w:rsid w:val="0060139A"/>
    <w:rsid w:val="0060397D"/>
    <w:rsid w:val="00603F5A"/>
    <w:rsid w:val="00612480"/>
    <w:rsid w:val="006145C7"/>
    <w:rsid w:val="00615CF9"/>
    <w:rsid w:val="00615DC2"/>
    <w:rsid w:val="006161BE"/>
    <w:rsid w:val="00616B07"/>
    <w:rsid w:val="006172C0"/>
    <w:rsid w:val="00621BD0"/>
    <w:rsid w:val="0062590D"/>
    <w:rsid w:val="0063298C"/>
    <w:rsid w:val="00633CCB"/>
    <w:rsid w:val="00633F6C"/>
    <w:rsid w:val="006350C8"/>
    <w:rsid w:val="006368DC"/>
    <w:rsid w:val="006418CD"/>
    <w:rsid w:val="00643E0F"/>
    <w:rsid w:val="00646051"/>
    <w:rsid w:val="00647426"/>
    <w:rsid w:val="00651C82"/>
    <w:rsid w:val="00651ED6"/>
    <w:rsid w:val="00654531"/>
    <w:rsid w:val="00655036"/>
    <w:rsid w:val="00655BE2"/>
    <w:rsid w:val="0066088C"/>
    <w:rsid w:val="00663B29"/>
    <w:rsid w:val="00663E8D"/>
    <w:rsid w:val="0066453A"/>
    <w:rsid w:val="006664DD"/>
    <w:rsid w:val="00667E64"/>
    <w:rsid w:val="00672705"/>
    <w:rsid w:val="00674568"/>
    <w:rsid w:val="00677640"/>
    <w:rsid w:val="006779A7"/>
    <w:rsid w:val="00677ACA"/>
    <w:rsid w:val="0068090A"/>
    <w:rsid w:val="0068345D"/>
    <w:rsid w:val="00687354"/>
    <w:rsid w:val="00692E32"/>
    <w:rsid w:val="00692E4D"/>
    <w:rsid w:val="00695F90"/>
    <w:rsid w:val="006965CD"/>
    <w:rsid w:val="0069727C"/>
    <w:rsid w:val="00697B01"/>
    <w:rsid w:val="006A42A8"/>
    <w:rsid w:val="006A6C74"/>
    <w:rsid w:val="006A7DD8"/>
    <w:rsid w:val="006B0CBC"/>
    <w:rsid w:val="006B2DC0"/>
    <w:rsid w:val="006B410B"/>
    <w:rsid w:val="006B6C63"/>
    <w:rsid w:val="006C10A8"/>
    <w:rsid w:val="006C26C4"/>
    <w:rsid w:val="006C7F43"/>
    <w:rsid w:val="006C7F82"/>
    <w:rsid w:val="006D1711"/>
    <w:rsid w:val="006D312B"/>
    <w:rsid w:val="006D330B"/>
    <w:rsid w:val="006D4E54"/>
    <w:rsid w:val="006D6052"/>
    <w:rsid w:val="006E0DD5"/>
    <w:rsid w:val="006E169A"/>
    <w:rsid w:val="006E2BEC"/>
    <w:rsid w:val="006E3DB8"/>
    <w:rsid w:val="006F18BF"/>
    <w:rsid w:val="006F21FF"/>
    <w:rsid w:val="006F28D2"/>
    <w:rsid w:val="006F3736"/>
    <w:rsid w:val="006F50D1"/>
    <w:rsid w:val="006F64C9"/>
    <w:rsid w:val="006F7E28"/>
    <w:rsid w:val="00700ECB"/>
    <w:rsid w:val="00701F99"/>
    <w:rsid w:val="0070331C"/>
    <w:rsid w:val="00705F82"/>
    <w:rsid w:val="0070783A"/>
    <w:rsid w:val="007104AC"/>
    <w:rsid w:val="007133EF"/>
    <w:rsid w:val="00713F42"/>
    <w:rsid w:val="00713F71"/>
    <w:rsid w:val="007202F8"/>
    <w:rsid w:val="0072043B"/>
    <w:rsid w:val="00722556"/>
    <w:rsid w:val="00722DDE"/>
    <w:rsid w:val="00725A63"/>
    <w:rsid w:val="007301AD"/>
    <w:rsid w:val="0073124E"/>
    <w:rsid w:val="007317D6"/>
    <w:rsid w:val="007332C4"/>
    <w:rsid w:val="0073479E"/>
    <w:rsid w:val="00735EAA"/>
    <w:rsid w:val="00736727"/>
    <w:rsid w:val="007420E4"/>
    <w:rsid w:val="007456AD"/>
    <w:rsid w:val="00746FEA"/>
    <w:rsid w:val="007506F1"/>
    <w:rsid w:val="007521FC"/>
    <w:rsid w:val="00762398"/>
    <w:rsid w:val="00762D6D"/>
    <w:rsid w:val="00763ADF"/>
    <w:rsid w:val="00764443"/>
    <w:rsid w:val="00764B22"/>
    <w:rsid w:val="007772B3"/>
    <w:rsid w:val="00777CE6"/>
    <w:rsid w:val="007831C8"/>
    <w:rsid w:val="0078356C"/>
    <w:rsid w:val="00783840"/>
    <w:rsid w:val="00783E12"/>
    <w:rsid w:val="00786BF4"/>
    <w:rsid w:val="007912C2"/>
    <w:rsid w:val="00791A87"/>
    <w:rsid w:val="00792397"/>
    <w:rsid w:val="0079397D"/>
    <w:rsid w:val="00793FA6"/>
    <w:rsid w:val="00794627"/>
    <w:rsid w:val="00795177"/>
    <w:rsid w:val="00795414"/>
    <w:rsid w:val="0079580E"/>
    <w:rsid w:val="00797AC0"/>
    <w:rsid w:val="00797C0A"/>
    <w:rsid w:val="007A1EC9"/>
    <w:rsid w:val="007B433A"/>
    <w:rsid w:val="007C0000"/>
    <w:rsid w:val="007C37ED"/>
    <w:rsid w:val="007C4F21"/>
    <w:rsid w:val="007C51BF"/>
    <w:rsid w:val="007D2028"/>
    <w:rsid w:val="007D230F"/>
    <w:rsid w:val="007D568B"/>
    <w:rsid w:val="007E0794"/>
    <w:rsid w:val="007E087D"/>
    <w:rsid w:val="007E11BC"/>
    <w:rsid w:val="007E3FDE"/>
    <w:rsid w:val="007E5751"/>
    <w:rsid w:val="007F01CC"/>
    <w:rsid w:val="007F0BD6"/>
    <w:rsid w:val="007F1721"/>
    <w:rsid w:val="007F2CD1"/>
    <w:rsid w:val="007F345C"/>
    <w:rsid w:val="007F42F2"/>
    <w:rsid w:val="007F63CA"/>
    <w:rsid w:val="008032E5"/>
    <w:rsid w:val="0080357E"/>
    <w:rsid w:val="0081112F"/>
    <w:rsid w:val="00811494"/>
    <w:rsid w:val="00813512"/>
    <w:rsid w:val="008143B2"/>
    <w:rsid w:val="00815DAC"/>
    <w:rsid w:val="008210C8"/>
    <w:rsid w:val="008265A5"/>
    <w:rsid w:val="00831911"/>
    <w:rsid w:val="00835C50"/>
    <w:rsid w:val="00840642"/>
    <w:rsid w:val="00843BDF"/>
    <w:rsid w:val="00850AF5"/>
    <w:rsid w:val="0085109E"/>
    <w:rsid w:val="00855DAE"/>
    <w:rsid w:val="00860C56"/>
    <w:rsid w:val="00860F07"/>
    <w:rsid w:val="00866278"/>
    <w:rsid w:val="008665C9"/>
    <w:rsid w:val="008702C9"/>
    <w:rsid w:val="0087223E"/>
    <w:rsid w:val="008735CC"/>
    <w:rsid w:val="00874A00"/>
    <w:rsid w:val="00875F46"/>
    <w:rsid w:val="00876CD2"/>
    <w:rsid w:val="00880246"/>
    <w:rsid w:val="0088152C"/>
    <w:rsid w:val="00882D3E"/>
    <w:rsid w:val="008837DA"/>
    <w:rsid w:val="0088501F"/>
    <w:rsid w:val="00892E8B"/>
    <w:rsid w:val="00894B2B"/>
    <w:rsid w:val="00895334"/>
    <w:rsid w:val="008A13EB"/>
    <w:rsid w:val="008A1CC3"/>
    <w:rsid w:val="008A21F3"/>
    <w:rsid w:val="008A4C78"/>
    <w:rsid w:val="008B3C94"/>
    <w:rsid w:val="008B5072"/>
    <w:rsid w:val="008B6278"/>
    <w:rsid w:val="008C579B"/>
    <w:rsid w:val="008C6408"/>
    <w:rsid w:val="008C7665"/>
    <w:rsid w:val="008C7A14"/>
    <w:rsid w:val="008D039D"/>
    <w:rsid w:val="008D08E6"/>
    <w:rsid w:val="008D2A43"/>
    <w:rsid w:val="008D54B8"/>
    <w:rsid w:val="008D640E"/>
    <w:rsid w:val="008D6831"/>
    <w:rsid w:val="008E0818"/>
    <w:rsid w:val="008E0F0A"/>
    <w:rsid w:val="008E5846"/>
    <w:rsid w:val="008E5D70"/>
    <w:rsid w:val="008E645B"/>
    <w:rsid w:val="008F27BE"/>
    <w:rsid w:val="008F3134"/>
    <w:rsid w:val="008F3A45"/>
    <w:rsid w:val="008F3C38"/>
    <w:rsid w:val="008F5435"/>
    <w:rsid w:val="008F553C"/>
    <w:rsid w:val="008F712E"/>
    <w:rsid w:val="009033C5"/>
    <w:rsid w:val="00905458"/>
    <w:rsid w:val="009058C0"/>
    <w:rsid w:val="009077B7"/>
    <w:rsid w:val="00912590"/>
    <w:rsid w:val="00913CD0"/>
    <w:rsid w:val="00915D7A"/>
    <w:rsid w:val="0091658D"/>
    <w:rsid w:val="009179A8"/>
    <w:rsid w:val="00920023"/>
    <w:rsid w:val="00922ECA"/>
    <w:rsid w:val="009232E8"/>
    <w:rsid w:val="00924CDA"/>
    <w:rsid w:val="00925E1C"/>
    <w:rsid w:val="0092756F"/>
    <w:rsid w:val="009313DC"/>
    <w:rsid w:val="0093581B"/>
    <w:rsid w:val="00935C4F"/>
    <w:rsid w:val="0093795C"/>
    <w:rsid w:val="00940731"/>
    <w:rsid w:val="00941C01"/>
    <w:rsid w:val="009431B0"/>
    <w:rsid w:val="00943270"/>
    <w:rsid w:val="00944283"/>
    <w:rsid w:val="0094447C"/>
    <w:rsid w:val="0094611D"/>
    <w:rsid w:val="00952543"/>
    <w:rsid w:val="00956260"/>
    <w:rsid w:val="00956C56"/>
    <w:rsid w:val="0096337C"/>
    <w:rsid w:val="00963580"/>
    <w:rsid w:val="00966321"/>
    <w:rsid w:val="00966657"/>
    <w:rsid w:val="00966A7C"/>
    <w:rsid w:val="00967C17"/>
    <w:rsid w:val="00973BA7"/>
    <w:rsid w:val="00976B66"/>
    <w:rsid w:val="009778A3"/>
    <w:rsid w:val="00981672"/>
    <w:rsid w:val="009839FB"/>
    <w:rsid w:val="00983F68"/>
    <w:rsid w:val="00985853"/>
    <w:rsid w:val="0098606D"/>
    <w:rsid w:val="0098741A"/>
    <w:rsid w:val="00987AFF"/>
    <w:rsid w:val="00987E9F"/>
    <w:rsid w:val="00991B96"/>
    <w:rsid w:val="00991C0B"/>
    <w:rsid w:val="00991D76"/>
    <w:rsid w:val="00993328"/>
    <w:rsid w:val="00994D85"/>
    <w:rsid w:val="009957C6"/>
    <w:rsid w:val="009958B0"/>
    <w:rsid w:val="009A0B71"/>
    <w:rsid w:val="009A2EED"/>
    <w:rsid w:val="009A30D4"/>
    <w:rsid w:val="009B0994"/>
    <w:rsid w:val="009B29DC"/>
    <w:rsid w:val="009B3109"/>
    <w:rsid w:val="009B3391"/>
    <w:rsid w:val="009B5B1A"/>
    <w:rsid w:val="009B64CE"/>
    <w:rsid w:val="009C25F9"/>
    <w:rsid w:val="009C4648"/>
    <w:rsid w:val="009D0FFA"/>
    <w:rsid w:val="009D6B76"/>
    <w:rsid w:val="009D6D1A"/>
    <w:rsid w:val="009D6EFD"/>
    <w:rsid w:val="009D7120"/>
    <w:rsid w:val="009D79F0"/>
    <w:rsid w:val="009E13E0"/>
    <w:rsid w:val="009E19A3"/>
    <w:rsid w:val="009E34FB"/>
    <w:rsid w:val="009E4867"/>
    <w:rsid w:val="009E492D"/>
    <w:rsid w:val="009E4B02"/>
    <w:rsid w:val="009E5334"/>
    <w:rsid w:val="009E6B7F"/>
    <w:rsid w:val="009E7A33"/>
    <w:rsid w:val="009F1543"/>
    <w:rsid w:val="009F218E"/>
    <w:rsid w:val="009F32AA"/>
    <w:rsid w:val="009F4E8E"/>
    <w:rsid w:val="009F5ABD"/>
    <w:rsid w:val="009F5FF4"/>
    <w:rsid w:val="009F680C"/>
    <w:rsid w:val="009F7C6A"/>
    <w:rsid w:val="009F7D85"/>
    <w:rsid w:val="00A008FD"/>
    <w:rsid w:val="00A026C3"/>
    <w:rsid w:val="00A0537A"/>
    <w:rsid w:val="00A07B24"/>
    <w:rsid w:val="00A10459"/>
    <w:rsid w:val="00A15556"/>
    <w:rsid w:val="00A15DFC"/>
    <w:rsid w:val="00A1674E"/>
    <w:rsid w:val="00A24E19"/>
    <w:rsid w:val="00A27750"/>
    <w:rsid w:val="00A3061F"/>
    <w:rsid w:val="00A3080B"/>
    <w:rsid w:val="00A31627"/>
    <w:rsid w:val="00A418C9"/>
    <w:rsid w:val="00A42983"/>
    <w:rsid w:val="00A43B7B"/>
    <w:rsid w:val="00A43FD3"/>
    <w:rsid w:val="00A52B2A"/>
    <w:rsid w:val="00A540BD"/>
    <w:rsid w:val="00A56653"/>
    <w:rsid w:val="00A60F00"/>
    <w:rsid w:val="00A62725"/>
    <w:rsid w:val="00A642AD"/>
    <w:rsid w:val="00A655D0"/>
    <w:rsid w:val="00A65F2B"/>
    <w:rsid w:val="00A710F1"/>
    <w:rsid w:val="00A745A7"/>
    <w:rsid w:val="00A757C6"/>
    <w:rsid w:val="00A758D2"/>
    <w:rsid w:val="00A8000B"/>
    <w:rsid w:val="00A81216"/>
    <w:rsid w:val="00A83970"/>
    <w:rsid w:val="00A8542D"/>
    <w:rsid w:val="00A87534"/>
    <w:rsid w:val="00A87C10"/>
    <w:rsid w:val="00A91C46"/>
    <w:rsid w:val="00A92598"/>
    <w:rsid w:val="00A93069"/>
    <w:rsid w:val="00A94EE3"/>
    <w:rsid w:val="00A96244"/>
    <w:rsid w:val="00AA1AD2"/>
    <w:rsid w:val="00AA1D38"/>
    <w:rsid w:val="00AA2170"/>
    <w:rsid w:val="00AA3272"/>
    <w:rsid w:val="00AA328D"/>
    <w:rsid w:val="00AA4EBD"/>
    <w:rsid w:val="00AA5651"/>
    <w:rsid w:val="00AB4FB3"/>
    <w:rsid w:val="00AB58E0"/>
    <w:rsid w:val="00AC108E"/>
    <w:rsid w:val="00AC1322"/>
    <w:rsid w:val="00AC5B78"/>
    <w:rsid w:val="00AC6DD1"/>
    <w:rsid w:val="00AD0312"/>
    <w:rsid w:val="00AD69D8"/>
    <w:rsid w:val="00AE22ED"/>
    <w:rsid w:val="00AE4314"/>
    <w:rsid w:val="00AE6444"/>
    <w:rsid w:val="00AF0EEC"/>
    <w:rsid w:val="00AF5F18"/>
    <w:rsid w:val="00B004A0"/>
    <w:rsid w:val="00B11EAD"/>
    <w:rsid w:val="00B12586"/>
    <w:rsid w:val="00B13341"/>
    <w:rsid w:val="00B13E23"/>
    <w:rsid w:val="00B220E3"/>
    <w:rsid w:val="00B234A4"/>
    <w:rsid w:val="00B2449F"/>
    <w:rsid w:val="00B24879"/>
    <w:rsid w:val="00B24BCE"/>
    <w:rsid w:val="00B26B19"/>
    <w:rsid w:val="00B26EA2"/>
    <w:rsid w:val="00B2703F"/>
    <w:rsid w:val="00B27614"/>
    <w:rsid w:val="00B32DEC"/>
    <w:rsid w:val="00B32F2E"/>
    <w:rsid w:val="00B3315B"/>
    <w:rsid w:val="00B36800"/>
    <w:rsid w:val="00B37C3D"/>
    <w:rsid w:val="00B421F0"/>
    <w:rsid w:val="00B433BE"/>
    <w:rsid w:val="00B436BE"/>
    <w:rsid w:val="00B43EB3"/>
    <w:rsid w:val="00B4561C"/>
    <w:rsid w:val="00B4607C"/>
    <w:rsid w:val="00B464DE"/>
    <w:rsid w:val="00B46C69"/>
    <w:rsid w:val="00B53155"/>
    <w:rsid w:val="00B532C6"/>
    <w:rsid w:val="00B5477B"/>
    <w:rsid w:val="00B55502"/>
    <w:rsid w:val="00B5734E"/>
    <w:rsid w:val="00B60331"/>
    <w:rsid w:val="00B64E06"/>
    <w:rsid w:val="00B70A1A"/>
    <w:rsid w:val="00B70F23"/>
    <w:rsid w:val="00B719D2"/>
    <w:rsid w:val="00B7266F"/>
    <w:rsid w:val="00B74171"/>
    <w:rsid w:val="00B742B6"/>
    <w:rsid w:val="00B74BDC"/>
    <w:rsid w:val="00B82089"/>
    <w:rsid w:val="00B844F2"/>
    <w:rsid w:val="00B84865"/>
    <w:rsid w:val="00B85EC9"/>
    <w:rsid w:val="00B85FDB"/>
    <w:rsid w:val="00B8690B"/>
    <w:rsid w:val="00B97F43"/>
    <w:rsid w:val="00BA0E57"/>
    <w:rsid w:val="00BA32D4"/>
    <w:rsid w:val="00BA55A1"/>
    <w:rsid w:val="00BA64FC"/>
    <w:rsid w:val="00BB0011"/>
    <w:rsid w:val="00BB00B4"/>
    <w:rsid w:val="00BB0A65"/>
    <w:rsid w:val="00BB0AB0"/>
    <w:rsid w:val="00BB1E22"/>
    <w:rsid w:val="00BB3299"/>
    <w:rsid w:val="00BB38B9"/>
    <w:rsid w:val="00BB3D7E"/>
    <w:rsid w:val="00BB4F57"/>
    <w:rsid w:val="00BB5C19"/>
    <w:rsid w:val="00BB74C4"/>
    <w:rsid w:val="00BB78CF"/>
    <w:rsid w:val="00BC0BB8"/>
    <w:rsid w:val="00BC153A"/>
    <w:rsid w:val="00BC28E2"/>
    <w:rsid w:val="00BC64E9"/>
    <w:rsid w:val="00BD24FD"/>
    <w:rsid w:val="00BD3F30"/>
    <w:rsid w:val="00BE106E"/>
    <w:rsid w:val="00BE11DD"/>
    <w:rsid w:val="00BE1C7C"/>
    <w:rsid w:val="00BE536D"/>
    <w:rsid w:val="00BE5D91"/>
    <w:rsid w:val="00BE6608"/>
    <w:rsid w:val="00BE69D1"/>
    <w:rsid w:val="00BE7CDF"/>
    <w:rsid w:val="00BF15AD"/>
    <w:rsid w:val="00BF3261"/>
    <w:rsid w:val="00BF53E1"/>
    <w:rsid w:val="00BF67B1"/>
    <w:rsid w:val="00BF7CE5"/>
    <w:rsid w:val="00C0264C"/>
    <w:rsid w:val="00C02B6C"/>
    <w:rsid w:val="00C03053"/>
    <w:rsid w:val="00C060EA"/>
    <w:rsid w:val="00C0784C"/>
    <w:rsid w:val="00C108DB"/>
    <w:rsid w:val="00C134F9"/>
    <w:rsid w:val="00C14A46"/>
    <w:rsid w:val="00C154E8"/>
    <w:rsid w:val="00C16A99"/>
    <w:rsid w:val="00C21EA6"/>
    <w:rsid w:val="00C34E58"/>
    <w:rsid w:val="00C35B87"/>
    <w:rsid w:val="00C3607B"/>
    <w:rsid w:val="00C360A7"/>
    <w:rsid w:val="00C376A5"/>
    <w:rsid w:val="00C41B8D"/>
    <w:rsid w:val="00C44DAD"/>
    <w:rsid w:val="00C47025"/>
    <w:rsid w:val="00C5420E"/>
    <w:rsid w:val="00C56186"/>
    <w:rsid w:val="00C56966"/>
    <w:rsid w:val="00C644F4"/>
    <w:rsid w:val="00C65F35"/>
    <w:rsid w:val="00C7185E"/>
    <w:rsid w:val="00C74F21"/>
    <w:rsid w:val="00C76063"/>
    <w:rsid w:val="00C760AE"/>
    <w:rsid w:val="00C807B7"/>
    <w:rsid w:val="00C827E2"/>
    <w:rsid w:val="00C82E92"/>
    <w:rsid w:val="00C834CC"/>
    <w:rsid w:val="00C85C2C"/>
    <w:rsid w:val="00C87370"/>
    <w:rsid w:val="00C92AE2"/>
    <w:rsid w:val="00C930D4"/>
    <w:rsid w:val="00C93D74"/>
    <w:rsid w:val="00C94136"/>
    <w:rsid w:val="00C94C36"/>
    <w:rsid w:val="00C9559E"/>
    <w:rsid w:val="00C95815"/>
    <w:rsid w:val="00C970FB"/>
    <w:rsid w:val="00CA0A73"/>
    <w:rsid w:val="00CA0F64"/>
    <w:rsid w:val="00CB11C3"/>
    <w:rsid w:val="00CB1647"/>
    <w:rsid w:val="00CB2485"/>
    <w:rsid w:val="00CB5B2A"/>
    <w:rsid w:val="00CC10EF"/>
    <w:rsid w:val="00CC1A83"/>
    <w:rsid w:val="00CC22A5"/>
    <w:rsid w:val="00CC2744"/>
    <w:rsid w:val="00CC53D1"/>
    <w:rsid w:val="00CC6677"/>
    <w:rsid w:val="00CD0CFC"/>
    <w:rsid w:val="00CD25CD"/>
    <w:rsid w:val="00CD2DB5"/>
    <w:rsid w:val="00CD2E1F"/>
    <w:rsid w:val="00CD7C5D"/>
    <w:rsid w:val="00CE687C"/>
    <w:rsid w:val="00CE7337"/>
    <w:rsid w:val="00CF1CC8"/>
    <w:rsid w:val="00CF1E6D"/>
    <w:rsid w:val="00CF2B1C"/>
    <w:rsid w:val="00CF32BF"/>
    <w:rsid w:val="00CF49C8"/>
    <w:rsid w:val="00CF5738"/>
    <w:rsid w:val="00CF77E6"/>
    <w:rsid w:val="00CF77F2"/>
    <w:rsid w:val="00D008C2"/>
    <w:rsid w:val="00D01008"/>
    <w:rsid w:val="00D011E5"/>
    <w:rsid w:val="00D034BD"/>
    <w:rsid w:val="00D03FC8"/>
    <w:rsid w:val="00D05ACE"/>
    <w:rsid w:val="00D06ACB"/>
    <w:rsid w:val="00D06CE0"/>
    <w:rsid w:val="00D11C11"/>
    <w:rsid w:val="00D11E51"/>
    <w:rsid w:val="00D132C4"/>
    <w:rsid w:val="00D265A0"/>
    <w:rsid w:val="00D30428"/>
    <w:rsid w:val="00D31152"/>
    <w:rsid w:val="00D46920"/>
    <w:rsid w:val="00D47937"/>
    <w:rsid w:val="00D47B14"/>
    <w:rsid w:val="00D51588"/>
    <w:rsid w:val="00D51A08"/>
    <w:rsid w:val="00D56195"/>
    <w:rsid w:val="00D574A1"/>
    <w:rsid w:val="00D609AC"/>
    <w:rsid w:val="00D634DA"/>
    <w:rsid w:val="00D637FC"/>
    <w:rsid w:val="00D67BB0"/>
    <w:rsid w:val="00D67FB3"/>
    <w:rsid w:val="00D70598"/>
    <w:rsid w:val="00D74736"/>
    <w:rsid w:val="00D75391"/>
    <w:rsid w:val="00D7540F"/>
    <w:rsid w:val="00D776FD"/>
    <w:rsid w:val="00D80188"/>
    <w:rsid w:val="00D80C6B"/>
    <w:rsid w:val="00D8253C"/>
    <w:rsid w:val="00D83158"/>
    <w:rsid w:val="00D83362"/>
    <w:rsid w:val="00D83F38"/>
    <w:rsid w:val="00D86DD3"/>
    <w:rsid w:val="00D874E1"/>
    <w:rsid w:val="00D91834"/>
    <w:rsid w:val="00D9335E"/>
    <w:rsid w:val="00D937FE"/>
    <w:rsid w:val="00DA1B2F"/>
    <w:rsid w:val="00DA369A"/>
    <w:rsid w:val="00DA50E2"/>
    <w:rsid w:val="00DA781F"/>
    <w:rsid w:val="00DB0652"/>
    <w:rsid w:val="00DB2EE9"/>
    <w:rsid w:val="00DB34CE"/>
    <w:rsid w:val="00DC001E"/>
    <w:rsid w:val="00DC0385"/>
    <w:rsid w:val="00DC0BED"/>
    <w:rsid w:val="00DC393C"/>
    <w:rsid w:val="00DC3E9C"/>
    <w:rsid w:val="00DC46F2"/>
    <w:rsid w:val="00DC518F"/>
    <w:rsid w:val="00DC7887"/>
    <w:rsid w:val="00DD5D30"/>
    <w:rsid w:val="00DD73FE"/>
    <w:rsid w:val="00DE2089"/>
    <w:rsid w:val="00DE45FC"/>
    <w:rsid w:val="00DF0033"/>
    <w:rsid w:val="00DF6EB7"/>
    <w:rsid w:val="00E02BA4"/>
    <w:rsid w:val="00E03E7A"/>
    <w:rsid w:val="00E04661"/>
    <w:rsid w:val="00E10D4B"/>
    <w:rsid w:val="00E10DDD"/>
    <w:rsid w:val="00E24B2F"/>
    <w:rsid w:val="00E301F3"/>
    <w:rsid w:val="00E30D04"/>
    <w:rsid w:val="00E3138A"/>
    <w:rsid w:val="00E31D28"/>
    <w:rsid w:val="00E35B4C"/>
    <w:rsid w:val="00E36466"/>
    <w:rsid w:val="00E36F89"/>
    <w:rsid w:val="00E45578"/>
    <w:rsid w:val="00E51FF1"/>
    <w:rsid w:val="00E5355E"/>
    <w:rsid w:val="00E60671"/>
    <w:rsid w:val="00E626CF"/>
    <w:rsid w:val="00E631C9"/>
    <w:rsid w:val="00E6325B"/>
    <w:rsid w:val="00E640E3"/>
    <w:rsid w:val="00E64161"/>
    <w:rsid w:val="00E66382"/>
    <w:rsid w:val="00E674D6"/>
    <w:rsid w:val="00E70DE2"/>
    <w:rsid w:val="00E73A37"/>
    <w:rsid w:val="00E763B3"/>
    <w:rsid w:val="00E7776E"/>
    <w:rsid w:val="00E80A15"/>
    <w:rsid w:val="00E84529"/>
    <w:rsid w:val="00E875DB"/>
    <w:rsid w:val="00E96822"/>
    <w:rsid w:val="00E97D94"/>
    <w:rsid w:val="00EA00C5"/>
    <w:rsid w:val="00EA6537"/>
    <w:rsid w:val="00EA72A2"/>
    <w:rsid w:val="00EA7D36"/>
    <w:rsid w:val="00EB124E"/>
    <w:rsid w:val="00EB67FF"/>
    <w:rsid w:val="00EC1384"/>
    <w:rsid w:val="00EC2BD0"/>
    <w:rsid w:val="00EC37A4"/>
    <w:rsid w:val="00EC38A1"/>
    <w:rsid w:val="00EC4398"/>
    <w:rsid w:val="00EC481F"/>
    <w:rsid w:val="00EC70E6"/>
    <w:rsid w:val="00EC711F"/>
    <w:rsid w:val="00ED0A5A"/>
    <w:rsid w:val="00ED1677"/>
    <w:rsid w:val="00ED4884"/>
    <w:rsid w:val="00ED71DA"/>
    <w:rsid w:val="00EE1789"/>
    <w:rsid w:val="00EE17DB"/>
    <w:rsid w:val="00EE6782"/>
    <w:rsid w:val="00EE6EA2"/>
    <w:rsid w:val="00EF03D9"/>
    <w:rsid w:val="00EF3BEF"/>
    <w:rsid w:val="00EF734F"/>
    <w:rsid w:val="00EF7FAC"/>
    <w:rsid w:val="00F00079"/>
    <w:rsid w:val="00F02459"/>
    <w:rsid w:val="00F03340"/>
    <w:rsid w:val="00F04791"/>
    <w:rsid w:val="00F11EDB"/>
    <w:rsid w:val="00F143C4"/>
    <w:rsid w:val="00F15D6B"/>
    <w:rsid w:val="00F17450"/>
    <w:rsid w:val="00F21962"/>
    <w:rsid w:val="00F268C9"/>
    <w:rsid w:val="00F318DF"/>
    <w:rsid w:val="00F32538"/>
    <w:rsid w:val="00F33263"/>
    <w:rsid w:val="00F3384E"/>
    <w:rsid w:val="00F338A4"/>
    <w:rsid w:val="00F34BEF"/>
    <w:rsid w:val="00F40245"/>
    <w:rsid w:val="00F42E07"/>
    <w:rsid w:val="00F44C13"/>
    <w:rsid w:val="00F506CC"/>
    <w:rsid w:val="00F57B26"/>
    <w:rsid w:val="00F64ED5"/>
    <w:rsid w:val="00F721C9"/>
    <w:rsid w:val="00F745DF"/>
    <w:rsid w:val="00F749AF"/>
    <w:rsid w:val="00F74A92"/>
    <w:rsid w:val="00F77D17"/>
    <w:rsid w:val="00F80889"/>
    <w:rsid w:val="00F822A2"/>
    <w:rsid w:val="00F84AD2"/>
    <w:rsid w:val="00F93ECD"/>
    <w:rsid w:val="00F9463F"/>
    <w:rsid w:val="00F95A1E"/>
    <w:rsid w:val="00F97079"/>
    <w:rsid w:val="00FA23CA"/>
    <w:rsid w:val="00FA2814"/>
    <w:rsid w:val="00FA7FE9"/>
    <w:rsid w:val="00FB3812"/>
    <w:rsid w:val="00FB3D11"/>
    <w:rsid w:val="00FB3DF8"/>
    <w:rsid w:val="00FB4EB7"/>
    <w:rsid w:val="00FB6F6C"/>
    <w:rsid w:val="00FC04CF"/>
    <w:rsid w:val="00FC4309"/>
    <w:rsid w:val="00FC52D2"/>
    <w:rsid w:val="00FC5D17"/>
    <w:rsid w:val="00FC685E"/>
    <w:rsid w:val="00FD441A"/>
    <w:rsid w:val="00FD75A0"/>
    <w:rsid w:val="00FE0ACD"/>
    <w:rsid w:val="00FE0AEF"/>
    <w:rsid w:val="00FE18A6"/>
    <w:rsid w:val="00FE50A4"/>
    <w:rsid w:val="00FE5375"/>
    <w:rsid w:val="00FE7AFD"/>
    <w:rsid w:val="00FF0409"/>
    <w:rsid w:val="00FF1AC3"/>
    <w:rsid w:val="00FF3F5C"/>
    <w:rsid w:val="00FF7084"/>
    <w:rsid w:val="00FF7552"/>
    <w:rsid w:val="00FF7C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DD94B"/>
  <w15:chartTrackingRefBased/>
  <w15:docId w15:val="{05155F51-4EDC-4AA1-9E6D-70BDCC38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18"/>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9B2"/>
  </w:style>
  <w:style w:type="paragraph" w:styleId="Heading1">
    <w:name w:val="heading 1"/>
    <w:basedOn w:val="Normal"/>
    <w:next w:val="Normal"/>
    <w:link w:val="Heading1Char"/>
    <w:uiPriority w:val="9"/>
    <w:qFormat/>
    <w:rsid w:val="00C0784C"/>
    <w:pPr>
      <w:keepNext/>
      <w:keepLines/>
      <w:numPr>
        <w:numId w:val="15"/>
      </w:numPr>
      <w:spacing w:before="240" w:after="0" w:line="360" w:lineRule="auto"/>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B84865"/>
    <w:pPr>
      <w:keepNext/>
      <w:keepLines/>
      <w:numPr>
        <w:ilvl w:val="1"/>
        <w:numId w:val="15"/>
      </w:numPr>
      <w:spacing w:before="160" w:after="120" w:line="360" w:lineRule="auto"/>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70783A"/>
    <w:pPr>
      <w:keepNext/>
      <w:keepLines/>
      <w:numPr>
        <w:ilvl w:val="2"/>
        <w:numId w:val="15"/>
      </w:numPr>
      <w:spacing w:before="160" w:after="120" w:line="360" w:lineRule="auto"/>
      <w:outlineLvl w:val="2"/>
    </w:pPr>
    <w:rPr>
      <w:rFonts w:eastAsiaTheme="majorEastAsia" w:cstheme="majorBidi"/>
      <w:b/>
      <w:sz w:val="26"/>
      <w:szCs w:val="24"/>
    </w:rPr>
  </w:style>
  <w:style w:type="paragraph" w:styleId="Heading4">
    <w:name w:val="heading 4"/>
    <w:basedOn w:val="Normal"/>
    <w:next w:val="Normal"/>
    <w:link w:val="Heading4Char"/>
    <w:uiPriority w:val="9"/>
    <w:unhideWhenUsed/>
    <w:qFormat/>
    <w:rsid w:val="00AC108E"/>
    <w:pPr>
      <w:keepNext/>
      <w:keepLines/>
      <w:numPr>
        <w:ilvl w:val="3"/>
        <w:numId w:val="15"/>
      </w:numPr>
      <w:spacing w:before="40" w:after="0" w:line="360" w:lineRule="auto"/>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2F6CA4"/>
    <w:pPr>
      <w:keepNext/>
      <w:keepLines/>
      <w:numPr>
        <w:ilvl w:val="4"/>
        <w:numId w:val="1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F6CA4"/>
    <w:pPr>
      <w:keepNext/>
      <w:keepLines/>
      <w:numPr>
        <w:ilvl w:val="5"/>
        <w:numId w:val="1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F6CA4"/>
    <w:pPr>
      <w:keepNext/>
      <w:keepLines/>
      <w:numPr>
        <w:ilvl w:val="6"/>
        <w:numId w:val="1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F6CA4"/>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F6CA4"/>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84C"/>
    <w:rPr>
      <w:rFonts w:eastAsiaTheme="majorEastAsia" w:cstheme="majorBidi"/>
      <w:b/>
      <w:sz w:val="28"/>
      <w:szCs w:val="32"/>
    </w:rPr>
  </w:style>
  <w:style w:type="character" w:customStyle="1" w:styleId="Heading2Char">
    <w:name w:val="Heading 2 Char"/>
    <w:basedOn w:val="DefaultParagraphFont"/>
    <w:link w:val="Heading2"/>
    <w:uiPriority w:val="9"/>
    <w:rsid w:val="00B84865"/>
    <w:rPr>
      <w:rFonts w:ascii="Times New Roman" w:eastAsiaTheme="majorEastAsia" w:hAnsi="Times New Roman" w:cstheme="majorBidi"/>
      <w:b/>
      <w:sz w:val="28"/>
      <w:szCs w:val="26"/>
    </w:rPr>
  </w:style>
  <w:style w:type="paragraph" w:styleId="ListParagraph">
    <w:name w:val="List Paragraph"/>
    <w:basedOn w:val="Normal"/>
    <w:uiPriority w:val="34"/>
    <w:qFormat/>
    <w:rsid w:val="003E4E47"/>
    <w:pPr>
      <w:ind w:left="720"/>
      <w:contextualSpacing/>
    </w:pPr>
  </w:style>
  <w:style w:type="paragraph" w:styleId="NormalWeb">
    <w:name w:val="Normal (Web)"/>
    <w:basedOn w:val="Normal"/>
    <w:uiPriority w:val="99"/>
    <w:semiHidden/>
    <w:unhideWhenUsed/>
    <w:rsid w:val="00592C82"/>
    <w:rPr>
      <w:rFonts w:cs="Times New Roman"/>
      <w:szCs w:val="24"/>
    </w:rPr>
  </w:style>
  <w:style w:type="paragraph" w:styleId="FootnoteText">
    <w:name w:val="footnote text"/>
    <w:basedOn w:val="Normal"/>
    <w:link w:val="FootnoteTextChar"/>
    <w:uiPriority w:val="99"/>
    <w:semiHidden/>
    <w:unhideWhenUsed/>
    <w:rsid w:val="00687354"/>
    <w:pPr>
      <w:spacing w:after="0"/>
    </w:pPr>
    <w:rPr>
      <w:sz w:val="20"/>
      <w:szCs w:val="20"/>
    </w:rPr>
  </w:style>
  <w:style w:type="character" w:customStyle="1" w:styleId="FootnoteTextChar">
    <w:name w:val="Footnote Text Char"/>
    <w:basedOn w:val="DefaultParagraphFont"/>
    <w:link w:val="FootnoteText"/>
    <w:uiPriority w:val="99"/>
    <w:semiHidden/>
    <w:rsid w:val="00687354"/>
    <w:rPr>
      <w:sz w:val="20"/>
      <w:szCs w:val="20"/>
    </w:rPr>
  </w:style>
  <w:style w:type="character" w:styleId="FootnoteReference">
    <w:name w:val="footnote reference"/>
    <w:basedOn w:val="DefaultParagraphFont"/>
    <w:uiPriority w:val="99"/>
    <w:semiHidden/>
    <w:unhideWhenUsed/>
    <w:rsid w:val="00687354"/>
    <w:rPr>
      <w:vertAlign w:val="superscript"/>
    </w:rPr>
  </w:style>
  <w:style w:type="paragraph" w:styleId="Header">
    <w:name w:val="header"/>
    <w:basedOn w:val="Normal"/>
    <w:link w:val="HeaderChar"/>
    <w:uiPriority w:val="99"/>
    <w:unhideWhenUsed/>
    <w:rsid w:val="00687354"/>
    <w:pPr>
      <w:tabs>
        <w:tab w:val="center" w:pos="4153"/>
        <w:tab w:val="right" w:pos="8306"/>
      </w:tabs>
      <w:spacing w:after="0"/>
    </w:pPr>
  </w:style>
  <w:style w:type="character" w:customStyle="1" w:styleId="HeaderChar">
    <w:name w:val="Header Char"/>
    <w:basedOn w:val="DefaultParagraphFont"/>
    <w:link w:val="Header"/>
    <w:uiPriority w:val="99"/>
    <w:rsid w:val="00687354"/>
  </w:style>
  <w:style w:type="paragraph" w:styleId="Footer">
    <w:name w:val="footer"/>
    <w:basedOn w:val="Normal"/>
    <w:link w:val="FooterChar"/>
    <w:uiPriority w:val="99"/>
    <w:unhideWhenUsed/>
    <w:rsid w:val="00687354"/>
    <w:pPr>
      <w:tabs>
        <w:tab w:val="center" w:pos="4153"/>
        <w:tab w:val="right" w:pos="8306"/>
      </w:tabs>
      <w:spacing w:after="0"/>
    </w:pPr>
  </w:style>
  <w:style w:type="character" w:customStyle="1" w:styleId="FooterChar">
    <w:name w:val="Footer Char"/>
    <w:basedOn w:val="DefaultParagraphFont"/>
    <w:link w:val="Footer"/>
    <w:uiPriority w:val="99"/>
    <w:rsid w:val="00687354"/>
  </w:style>
  <w:style w:type="character" w:styleId="CommentReference">
    <w:name w:val="annotation reference"/>
    <w:basedOn w:val="DefaultParagraphFont"/>
    <w:uiPriority w:val="99"/>
    <w:semiHidden/>
    <w:unhideWhenUsed/>
    <w:rsid w:val="00C21EA6"/>
    <w:rPr>
      <w:sz w:val="16"/>
      <w:szCs w:val="16"/>
    </w:rPr>
  </w:style>
  <w:style w:type="paragraph" w:styleId="CommentText">
    <w:name w:val="annotation text"/>
    <w:basedOn w:val="Normal"/>
    <w:link w:val="CommentTextChar"/>
    <w:uiPriority w:val="99"/>
    <w:semiHidden/>
    <w:unhideWhenUsed/>
    <w:rsid w:val="00C21EA6"/>
    <w:rPr>
      <w:sz w:val="20"/>
      <w:szCs w:val="20"/>
    </w:rPr>
  </w:style>
  <w:style w:type="character" w:customStyle="1" w:styleId="CommentTextChar">
    <w:name w:val="Comment Text Char"/>
    <w:basedOn w:val="DefaultParagraphFont"/>
    <w:link w:val="CommentText"/>
    <w:uiPriority w:val="99"/>
    <w:semiHidden/>
    <w:rsid w:val="00C21EA6"/>
    <w:rPr>
      <w:sz w:val="20"/>
      <w:szCs w:val="20"/>
    </w:rPr>
  </w:style>
  <w:style w:type="paragraph" w:styleId="CommentSubject">
    <w:name w:val="annotation subject"/>
    <w:basedOn w:val="CommentText"/>
    <w:next w:val="CommentText"/>
    <w:link w:val="CommentSubjectChar"/>
    <w:uiPriority w:val="99"/>
    <w:semiHidden/>
    <w:unhideWhenUsed/>
    <w:rsid w:val="00C21EA6"/>
    <w:rPr>
      <w:b/>
      <w:bCs/>
    </w:rPr>
  </w:style>
  <w:style w:type="character" w:customStyle="1" w:styleId="CommentSubjectChar">
    <w:name w:val="Comment Subject Char"/>
    <w:basedOn w:val="CommentTextChar"/>
    <w:link w:val="CommentSubject"/>
    <w:uiPriority w:val="99"/>
    <w:semiHidden/>
    <w:rsid w:val="00C21EA6"/>
    <w:rPr>
      <w:b/>
      <w:bCs/>
      <w:sz w:val="20"/>
      <w:szCs w:val="20"/>
    </w:rPr>
  </w:style>
  <w:style w:type="paragraph" w:styleId="BalloonText">
    <w:name w:val="Balloon Text"/>
    <w:basedOn w:val="Normal"/>
    <w:link w:val="BalloonTextChar"/>
    <w:uiPriority w:val="99"/>
    <w:semiHidden/>
    <w:unhideWhenUsed/>
    <w:rsid w:val="00C21EA6"/>
    <w:pPr>
      <w:spacing w:after="0"/>
    </w:pPr>
    <w:rPr>
      <w:rFonts w:ascii="Arial" w:hAnsi="Arial" w:cs="Arial"/>
      <w:sz w:val="18"/>
    </w:rPr>
  </w:style>
  <w:style w:type="character" w:customStyle="1" w:styleId="BalloonTextChar">
    <w:name w:val="Balloon Text Char"/>
    <w:basedOn w:val="DefaultParagraphFont"/>
    <w:link w:val="BalloonText"/>
    <w:uiPriority w:val="99"/>
    <w:semiHidden/>
    <w:rsid w:val="00C21EA6"/>
    <w:rPr>
      <w:rFonts w:ascii="Arial" w:hAnsi="Arial" w:cs="Arial"/>
      <w:sz w:val="18"/>
      <w:szCs w:val="18"/>
    </w:rPr>
  </w:style>
  <w:style w:type="paragraph" w:customStyle="1" w:styleId="Miseenpoint">
    <w:name w:val="Mise en point"/>
    <w:basedOn w:val="Normal"/>
    <w:link w:val="MiseenpointChar"/>
    <w:qFormat/>
    <w:rsid w:val="000C0BFC"/>
    <w:pPr>
      <w:spacing w:line="360" w:lineRule="auto"/>
      <w:jc w:val="both"/>
    </w:pPr>
    <w:rPr>
      <w:rFonts w:asciiTheme="majorBidi" w:eastAsia="TimesNewRomanPSMT" w:hAnsiTheme="majorBidi" w:cstheme="majorBidi"/>
      <w:szCs w:val="24"/>
      <w:lang w:val="en-GB"/>
    </w:rPr>
  </w:style>
  <w:style w:type="character" w:customStyle="1" w:styleId="MiseenpointChar">
    <w:name w:val="Mise en point Char"/>
    <w:basedOn w:val="DefaultParagraphFont"/>
    <w:link w:val="Miseenpoint"/>
    <w:rsid w:val="000C0BFC"/>
    <w:rPr>
      <w:rFonts w:asciiTheme="majorBidi" w:eastAsia="TimesNewRomanPSMT" w:hAnsiTheme="majorBidi" w:cstheme="majorBidi"/>
      <w:sz w:val="24"/>
      <w:szCs w:val="24"/>
      <w:lang w:val="en-GB"/>
    </w:rPr>
  </w:style>
  <w:style w:type="paragraph" w:styleId="Caption">
    <w:name w:val="caption"/>
    <w:basedOn w:val="Normal"/>
    <w:next w:val="Normal"/>
    <w:link w:val="CaptionChar"/>
    <w:uiPriority w:val="35"/>
    <w:unhideWhenUsed/>
    <w:qFormat/>
    <w:rsid w:val="0017413F"/>
    <w:pPr>
      <w:jc w:val="center"/>
    </w:pPr>
    <w:rPr>
      <w:iCs/>
    </w:rPr>
  </w:style>
  <w:style w:type="paragraph" w:customStyle="1" w:styleId="Tableformat">
    <w:name w:val="Table format"/>
    <w:basedOn w:val="Caption"/>
    <w:link w:val="TableformatChar"/>
    <w:qFormat/>
    <w:rsid w:val="000C10A5"/>
    <w:pPr>
      <w:jc w:val="both"/>
    </w:pPr>
    <w:rPr>
      <w:rFonts w:asciiTheme="majorBidi" w:hAnsiTheme="majorBidi" w:cstheme="majorBidi"/>
      <w:i/>
      <w:iCs w:val="0"/>
      <w:szCs w:val="24"/>
    </w:rPr>
  </w:style>
  <w:style w:type="paragraph" w:styleId="TableofFigures">
    <w:name w:val="table of figures"/>
    <w:basedOn w:val="Normal"/>
    <w:next w:val="Normal"/>
    <w:uiPriority w:val="99"/>
    <w:unhideWhenUsed/>
    <w:rsid w:val="0049589D"/>
    <w:pPr>
      <w:spacing w:after="0" w:line="360" w:lineRule="auto"/>
    </w:pPr>
  </w:style>
  <w:style w:type="character" w:customStyle="1" w:styleId="CaptionChar">
    <w:name w:val="Caption Char"/>
    <w:basedOn w:val="DefaultParagraphFont"/>
    <w:link w:val="Caption"/>
    <w:uiPriority w:val="35"/>
    <w:rsid w:val="0017413F"/>
    <w:rPr>
      <w:rFonts w:ascii="Times New Roman" w:hAnsi="Times New Roman"/>
      <w:iCs/>
      <w:szCs w:val="18"/>
    </w:rPr>
  </w:style>
  <w:style w:type="character" w:customStyle="1" w:styleId="TableformatChar">
    <w:name w:val="Table format Char"/>
    <w:basedOn w:val="CaptionChar"/>
    <w:link w:val="Tableformat"/>
    <w:rsid w:val="000C10A5"/>
    <w:rPr>
      <w:rFonts w:asciiTheme="majorBidi" w:hAnsiTheme="majorBidi" w:cstheme="majorBidi"/>
      <w:i/>
      <w:iCs w:val="0"/>
      <w:sz w:val="24"/>
      <w:szCs w:val="24"/>
    </w:rPr>
  </w:style>
  <w:style w:type="character" w:styleId="Hyperlink">
    <w:name w:val="Hyperlink"/>
    <w:basedOn w:val="DefaultParagraphFont"/>
    <w:uiPriority w:val="99"/>
    <w:unhideWhenUsed/>
    <w:rsid w:val="00D67BB0"/>
    <w:rPr>
      <w:color w:val="0563C1" w:themeColor="hyperlink"/>
      <w:u w:val="single"/>
    </w:rPr>
  </w:style>
  <w:style w:type="character" w:customStyle="1" w:styleId="Heading3Char">
    <w:name w:val="Heading 3 Char"/>
    <w:basedOn w:val="DefaultParagraphFont"/>
    <w:link w:val="Heading3"/>
    <w:uiPriority w:val="9"/>
    <w:rsid w:val="0070783A"/>
    <w:rPr>
      <w:rFonts w:eastAsiaTheme="majorEastAsia" w:cstheme="majorBidi"/>
      <w:b/>
      <w:sz w:val="26"/>
      <w:szCs w:val="24"/>
    </w:rPr>
  </w:style>
  <w:style w:type="character" w:customStyle="1" w:styleId="Heading4Char">
    <w:name w:val="Heading 4 Char"/>
    <w:basedOn w:val="DefaultParagraphFont"/>
    <w:link w:val="Heading4"/>
    <w:uiPriority w:val="9"/>
    <w:rsid w:val="00AC108E"/>
    <w:rPr>
      <w:rFonts w:ascii="Times New Roman" w:eastAsiaTheme="majorEastAsia" w:hAnsi="Times New Roman" w:cstheme="majorBidi"/>
      <w:i/>
      <w:iCs/>
      <w:sz w:val="24"/>
    </w:rPr>
  </w:style>
  <w:style w:type="character" w:customStyle="1" w:styleId="Heading5Char">
    <w:name w:val="Heading 5 Char"/>
    <w:basedOn w:val="DefaultParagraphFont"/>
    <w:link w:val="Heading5"/>
    <w:uiPriority w:val="9"/>
    <w:semiHidden/>
    <w:rsid w:val="002F6CA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F6CA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F6CA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F6CA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F6CA4"/>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2A140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B70F23"/>
    <w:pPr>
      <w:tabs>
        <w:tab w:val="left" w:pos="504"/>
      </w:tabs>
      <w:spacing w:after="0"/>
      <w:ind w:left="504" w:hanging="504"/>
    </w:pPr>
  </w:style>
  <w:style w:type="character" w:styleId="EndnoteReference">
    <w:name w:val="endnote reference"/>
    <w:basedOn w:val="DefaultParagraphFont"/>
    <w:uiPriority w:val="99"/>
    <w:semiHidden/>
    <w:unhideWhenUsed/>
    <w:rsid w:val="00AC108E"/>
    <w:rPr>
      <w:vertAlign w:val="superscript"/>
    </w:rPr>
  </w:style>
  <w:style w:type="character" w:customStyle="1" w:styleId="TextbodyChar">
    <w:name w:val="Text body Char"/>
    <w:basedOn w:val="DefaultParagraphFont"/>
    <w:link w:val="Textbody"/>
    <w:locked/>
    <w:rsid w:val="009F218E"/>
    <w:rPr>
      <w:rFonts w:cs="Times New Roman"/>
    </w:rPr>
  </w:style>
  <w:style w:type="paragraph" w:customStyle="1" w:styleId="Textbody">
    <w:name w:val="Text body"/>
    <w:basedOn w:val="Normal"/>
    <w:link w:val="TextbodyChar"/>
    <w:rsid w:val="009F218E"/>
    <w:pPr>
      <w:spacing w:line="360" w:lineRule="auto"/>
      <w:jc w:val="both"/>
    </w:pPr>
    <w:rPr>
      <w:rFonts w:cs="Times New Roman"/>
    </w:rPr>
  </w:style>
  <w:style w:type="character" w:customStyle="1" w:styleId="FigureChar">
    <w:name w:val="Figure Char"/>
    <w:basedOn w:val="DefaultParagraphFont"/>
    <w:link w:val="Figure"/>
    <w:locked/>
    <w:rsid w:val="0021076B"/>
    <w:rPr>
      <w:rFonts w:ascii="Times New Roman" w:hAnsi="Times New Roman" w:cs="Times New Roman"/>
      <w:iCs/>
      <w:sz w:val="24"/>
      <w:szCs w:val="18"/>
    </w:rPr>
  </w:style>
  <w:style w:type="paragraph" w:customStyle="1" w:styleId="Figure">
    <w:name w:val="Figure"/>
    <w:basedOn w:val="Caption"/>
    <w:link w:val="FigureChar"/>
    <w:qFormat/>
    <w:rsid w:val="0021076B"/>
    <w:pPr>
      <w:spacing w:line="360" w:lineRule="auto"/>
    </w:pPr>
    <w:rPr>
      <w:rFonts w:cs="Times New Roman"/>
    </w:rPr>
  </w:style>
  <w:style w:type="paragraph" w:styleId="TOCHeading">
    <w:name w:val="TOC Heading"/>
    <w:basedOn w:val="Heading1"/>
    <w:next w:val="Normal"/>
    <w:uiPriority w:val="39"/>
    <w:unhideWhenUsed/>
    <w:qFormat/>
    <w:rsid w:val="00C94C36"/>
    <w:pPr>
      <w:spacing w:line="259" w:lineRule="auto"/>
      <w:ind w:left="0"/>
      <w:outlineLvl w:val="9"/>
    </w:pPr>
  </w:style>
  <w:style w:type="paragraph" w:styleId="TOC1">
    <w:name w:val="toc 1"/>
    <w:basedOn w:val="Normal"/>
    <w:next w:val="Normal"/>
    <w:autoRedefine/>
    <w:uiPriority w:val="39"/>
    <w:unhideWhenUsed/>
    <w:rsid w:val="00C94C36"/>
    <w:pPr>
      <w:spacing w:after="100"/>
    </w:pPr>
  </w:style>
  <w:style w:type="paragraph" w:styleId="TOC2">
    <w:name w:val="toc 2"/>
    <w:basedOn w:val="Normal"/>
    <w:next w:val="Normal"/>
    <w:autoRedefine/>
    <w:uiPriority w:val="39"/>
    <w:unhideWhenUsed/>
    <w:rsid w:val="00C94C36"/>
    <w:pPr>
      <w:spacing w:after="100"/>
      <w:ind w:left="220"/>
    </w:pPr>
  </w:style>
  <w:style w:type="paragraph" w:styleId="TOC3">
    <w:name w:val="toc 3"/>
    <w:basedOn w:val="Normal"/>
    <w:next w:val="Normal"/>
    <w:autoRedefine/>
    <w:uiPriority w:val="39"/>
    <w:unhideWhenUsed/>
    <w:rsid w:val="00C94C36"/>
    <w:pPr>
      <w:spacing w:after="100"/>
      <w:ind w:left="440"/>
    </w:pPr>
  </w:style>
  <w:style w:type="paragraph" w:styleId="NoSpacing">
    <w:name w:val="No Spacing"/>
    <w:link w:val="NoSpacingChar"/>
    <w:uiPriority w:val="1"/>
    <w:qFormat/>
    <w:rsid w:val="009F218E"/>
    <w:pPr>
      <w:spacing w:after="0"/>
    </w:pPr>
  </w:style>
  <w:style w:type="character" w:styleId="PlaceholderText">
    <w:name w:val="Placeholder Text"/>
    <w:basedOn w:val="DefaultParagraphFont"/>
    <w:uiPriority w:val="99"/>
    <w:semiHidden/>
    <w:rsid w:val="00E31D28"/>
    <w:rPr>
      <w:color w:val="808080"/>
    </w:rPr>
  </w:style>
  <w:style w:type="paragraph" w:styleId="Title">
    <w:name w:val="Title"/>
    <w:basedOn w:val="Normal"/>
    <w:next w:val="Normal"/>
    <w:link w:val="TitleChar"/>
    <w:uiPriority w:val="10"/>
    <w:qFormat/>
    <w:rsid w:val="00055351"/>
    <w:pPr>
      <w:spacing w:after="0" w:line="360" w:lineRule="auto"/>
      <w:contextualSpacing/>
    </w:pPr>
    <w:rPr>
      <w:rFonts w:asciiTheme="majorHAnsi" w:eastAsiaTheme="majorEastAsia" w:hAnsiTheme="majorHAnsi" w:cstheme="majorBidi"/>
      <w:spacing w:val="-10"/>
      <w:kern w:val="28"/>
      <w:sz w:val="28"/>
      <w:szCs w:val="56"/>
    </w:rPr>
  </w:style>
  <w:style w:type="character" w:customStyle="1" w:styleId="TitleChar">
    <w:name w:val="Title Char"/>
    <w:basedOn w:val="DefaultParagraphFont"/>
    <w:link w:val="Title"/>
    <w:uiPriority w:val="10"/>
    <w:rsid w:val="00055351"/>
    <w:rPr>
      <w:rFonts w:asciiTheme="majorHAnsi" w:eastAsiaTheme="majorEastAsia" w:hAnsiTheme="majorHAnsi" w:cstheme="majorBidi"/>
      <w:spacing w:val="-10"/>
      <w:kern w:val="28"/>
      <w:sz w:val="28"/>
      <w:szCs w:val="56"/>
    </w:rPr>
  </w:style>
  <w:style w:type="table" w:customStyle="1" w:styleId="TableGrid1">
    <w:name w:val="Table Grid1"/>
    <w:basedOn w:val="TableNormal"/>
    <w:next w:val="TableGrid"/>
    <w:uiPriority w:val="39"/>
    <w:rsid w:val="0059553F"/>
    <w:pPr>
      <w:spacing w:after="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194D35"/>
  </w:style>
  <w:style w:type="character" w:customStyle="1" w:styleId="NoSpacingChar">
    <w:name w:val="No Spacing Char"/>
    <w:basedOn w:val="DefaultParagraphFont"/>
    <w:link w:val="NoSpacing"/>
    <w:uiPriority w:val="1"/>
    <w:rsid w:val="009D6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64364">
      <w:bodyDiv w:val="1"/>
      <w:marLeft w:val="0"/>
      <w:marRight w:val="0"/>
      <w:marTop w:val="0"/>
      <w:marBottom w:val="0"/>
      <w:divBdr>
        <w:top w:val="none" w:sz="0" w:space="0" w:color="auto"/>
        <w:left w:val="none" w:sz="0" w:space="0" w:color="auto"/>
        <w:bottom w:val="none" w:sz="0" w:space="0" w:color="auto"/>
        <w:right w:val="none" w:sz="0" w:space="0" w:color="auto"/>
      </w:divBdr>
      <w:divsChild>
        <w:div w:id="1880506229">
          <w:marLeft w:val="-720"/>
          <w:marRight w:val="0"/>
          <w:marTop w:val="0"/>
          <w:marBottom w:val="0"/>
          <w:divBdr>
            <w:top w:val="none" w:sz="0" w:space="0" w:color="auto"/>
            <w:left w:val="none" w:sz="0" w:space="0" w:color="auto"/>
            <w:bottom w:val="none" w:sz="0" w:space="0" w:color="auto"/>
            <w:right w:val="none" w:sz="0" w:space="0" w:color="auto"/>
          </w:divBdr>
        </w:div>
      </w:divsChild>
    </w:div>
    <w:div w:id="87894399">
      <w:bodyDiv w:val="1"/>
      <w:marLeft w:val="0"/>
      <w:marRight w:val="0"/>
      <w:marTop w:val="0"/>
      <w:marBottom w:val="0"/>
      <w:divBdr>
        <w:top w:val="none" w:sz="0" w:space="0" w:color="auto"/>
        <w:left w:val="none" w:sz="0" w:space="0" w:color="auto"/>
        <w:bottom w:val="none" w:sz="0" w:space="0" w:color="auto"/>
        <w:right w:val="none" w:sz="0" w:space="0" w:color="auto"/>
      </w:divBdr>
      <w:divsChild>
        <w:div w:id="1593318452">
          <w:marLeft w:val="-720"/>
          <w:marRight w:val="0"/>
          <w:marTop w:val="0"/>
          <w:marBottom w:val="0"/>
          <w:divBdr>
            <w:top w:val="none" w:sz="0" w:space="0" w:color="auto"/>
            <w:left w:val="none" w:sz="0" w:space="0" w:color="auto"/>
            <w:bottom w:val="none" w:sz="0" w:space="0" w:color="auto"/>
            <w:right w:val="none" w:sz="0" w:space="0" w:color="auto"/>
          </w:divBdr>
        </w:div>
      </w:divsChild>
    </w:div>
    <w:div w:id="88089754">
      <w:bodyDiv w:val="1"/>
      <w:marLeft w:val="0"/>
      <w:marRight w:val="0"/>
      <w:marTop w:val="0"/>
      <w:marBottom w:val="0"/>
      <w:divBdr>
        <w:top w:val="none" w:sz="0" w:space="0" w:color="auto"/>
        <w:left w:val="none" w:sz="0" w:space="0" w:color="auto"/>
        <w:bottom w:val="none" w:sz="0" w:space="0" w:color="auto"/>
        <w:right w:val="none" w:sz="0" w:space="0" w:color="auto"/>
      </w:divBdr>
    </w:div>
    <w:div w:id="270671928">
      <w:bodyDiv w:val="1"/>
      <w:marLeft w:val="0"/>
      <w:marRight w:val="0"/>
      <w:marTop w:val="0"/>
      <w:marBottom w:val="0"/>
      <w:divBdr>
        <w:top w:val="none" w:sz="0" w:space="0" w:color="auto"/>
        <w:left w:val="none" w:sz="0" w:space="0" w:color="auto"/>
        <w:bottom w:val="none" w:sz="0" w:space="0" w:color="auto"/>
        <w:right w:val="none" w:sz="0" w:space="0" w:color="auto"/>
      </w:divBdr>
      <w:divsChild>
        <w:div w:id="235865899">
          <w:marLeft w:val="-720"/>
          <w:marRight w:val="0"/>
          <w:marTop w:val="0"/>
          <w:marBottom w:val="0"/>
          <w:divBdr>
            <w:top w:val="none" w:sz="0" w:space="0" w:color="auto"/>
            <w:left w:val="none" w:sz="0" w:space="0" w:color="auto"/>
            <w:bottom w:val="none" w:sz="0" w:space="0" w:color="auto"/>
            <w:right w:val="none" w:sz="0" w:space="0" w:color="auto"/>
          </w:divBdr>
        </w:div>
      </w:divsChild>
    </w:div>
    <w:div w:id="496194630">
      <w:bodyDiv w:val="1"/>
      <w:marLeft w:val="0"/>
      <w:marRight w:val="0"/>
      <w:marTop w:val="0"/>
      <w:marBottom w:val="0"/>
      <w:divBdr>
        <w:top w:val="none" w:sz="0" w:space="0" w:color="auto"/>
        <w:left w:val="none" w:sz="0" w:space="0" w:color="auto"/>
        <w:bottom w:val="none" w:sz="0" w:space="0" w:color="auto"/>
        <w:right w:val="none" w:sz="0" w:space="0" w:color="auto"/>
      </w:divBdr>
    </w:div>
    <w:div w:id="982268927">
      <w:bodyDiv w:val="1"/>
      <w:marLeft w:val="0"/>
      <w:marRight w:val="0"/>
      <w:marTop w:val="0"/>
      <w:marBottom w:val="0"/>
      <w:divBdr>
        <w:top w:val="none" w:sz="0" w:space="0" w:color="auto"/>
        <w:left w:val="none" w:sz="0" w:space="0" w:color="auto"/>
        <w:bottom w:val="none" w:sz="0" w:space="0" w:color="auto"/>
        <w:right w:val="none" w:sz="0" w:space="0" w:color="auto"/>
      </w:divBdr>
    </w:div>
    <w:div w:id="1322739023">
      <w:bodyDiv w:val="1"/>
      <w:marLeft w:val="0"/>
      <w:marRight w:val="0"/>
      <w:marTop w:val="0"/>
      <w:marBottom w:val="0"/>
      <w:divBdr>
        <w:top w:val="none" w:sz="0" w:space="0" w:color="auto"/>
        <w:left w:val="none" w:sz="0" w:space="0" w:color="auto"/>
        <w:bottom w:val="none" w:sz="0" w:space="0" w:color="auto"/>
        <w:right w:val="none" w:sz="0" w:space="0" w:color="auto"/>
      </w:divBdr>
    </w:div>
    <w:div w:id="1427771723">
      <w:bodyDiv w:val="1"/>
      <w:marLeft w:val="0"/>
      <w:marRight w:val="0"/>
      <w:marTop w:val="0"/>
      <w:marBottom w:val="0"/>
      <w:divBdr>
        <w:top w:val="none" w:sz="0" w:space="0" w:color="auto"/>
        <w:left w:val="none" w:sz="0" w:space="0" w:color="auto"/>
        <w:bottom w:val="none" w:sz="0" w:space="0" w:color="auto"/>
        <w:right w:val="none" w:sz="0" w:space="0" w:color="auto"/>
      </w:divBdr>
      <w:divsChild>
        <w:div w:id="933786808">
          <w:marLeft w:val="-720"/>
          <w:marRight w:val="0"/>
          <w:marTop w:val="0"/>
          <w:marBottom w:val="0"/>
          <w:divBdr>
            <w:top w:val="none" w:sz="0" w:space="0" w:color="auto"/>
            <w:left w:val="none" w:sz="0" w:space="0" w:color="auto"/>
            <w:bottom w:val="none" w:sz="0" w:space="0" w:color="auto"/>
            <w:right w:val="none" w:sz="0" w:space="0" w:color="auto"/>
          </w:divBdr>
        </w:div>
      </w:divsChild>
    </w:div>
    <w:div w:id="1656103636">
      <w:bodyDiv w:val="1"/>
      <w:marLeft w:val="0"/>
      <w:marRight w:val="0"/>
      <w:marTop w:val="0"/>
      <w:marBottom w:val="0"/>
      <w:divBdr>
        <w:top w:val="none" w:sz="0" w:space="0" w:color="auto"/>
        <w:left w:val="none" w:sz="0" w:space="0" w:color="auto"/>
        <w:bottom w:val="none" w:sz="0" w:space="0" w:color="auto"/>
        <w:right w:val="none" w:sz="0" w:space="0" w:color="auto"/>
      </w:divBdr>
      <w:divsChild>
        <w:div w:id="1542934002">
          <w:marLeft w:val="-720"/>
          <w:marRight w:val="0"/>
          <w:marTop w:val="0"/>
          <w:marBottom w:val="0"/>
          <w:divBdr>
            <w:top w:val="none" w:sz="0" w:space="0" w:color="auto"/>
            <w:left w:val="none" w:sz="0" w:space="0" w:color="auto"/>
            <w:bottom w:val="none" w:sz="0" w:space="0" w:color="auto"/>
            <w:right w:val="none" w:sz="0" w:space="0" w:color="auto"/>
          </w:divBdr>
        </w:div>
      </w:divsChild>
    </w:div>
    <w:div w:id="1782067867">
      <w:bodyDiv w:val="1"/>
      <w:marLeft w:val="0"/>
      <w:marRight w:val="0"/>
      <w:marTop w:val="0"/>
      <w:marBottom w:val="0"/>
      <w:divBdr>
        <w:top w:val="none" w:sz="0" w:space="0" w:color="auto"/>
        <w:left w:val="none" w:sz="0" w:space="0" w:color="auto"/>
        <w:bottom w:val="none" w:sz="0" w:space="0" w:color="auto"/>
        <w:right w:val="none" w:sz="0" w:space="0" w:color="auto"/>
      </w:divBdr>
      <w:divsChild>
        <w:div w:id="321323745">
          <w:marLeft w:val="-720"/>
          <w:marRight w:val="0"/>
          <w:marTop w:val="0"/>
          <w:marBottom w:val="0"/>
          <w:divBdr>
            <w:top w:val="none" w:sz="0" w:space="0" w:color="auto"/>
            <w:left w:val="none" w:sz="0" w:space="0" w:color="auto"/>
            <w:bottom w:val="none" w:sz="0" w:space="0" w:color="auto"/>
            <w:right w:val="none" w:sz="0" w:space="0" w:color="auto"/>
          </w:divBdr>
        </w:div>
      </w:divsChild>
    </w:div>
    <w:div w:id="1815641922">
      <w:bodyDiv w:val="1"/>
      <w:marLeft w:val="0"/>
      <w:marRight w:val="0"/>
      <w:marTop w:val="0"/>
      <w:marBottom w:val="0"/>
      <w:divBdr>
        <w:top w:val="none" w:sz="0" w:space="0" w:color="auto"/>
        <w:left w:val="none" w:sz="0" w:space="0" w:color="auto"/>
        <w:bottom w:val="none" w:sz="0" w:space="0" w:color="auto"/>
        <w:right w:val="none" w:sz="0" w:space="0" w:color="auto"/>
      </w:divBdr>
    </w:div>
    <w:div w:id="1866139136">
      <w:bodyDiv w:val="1"/>
      <w:marLeft w:val="0"/>
      <w:marRight w:val="0"/>
      <w:marTop w:val="0"/>
      <w:marBottom w:val="0"/>
      <w:divBdr>
        <w:top w:val="none" w:sz="0" w:space="0" w:color="auto"/>
        <w:left w:val="none" w:sz="0" w:space="0" w:color="auto"/>
        <w:bottom w:val="none" w:sz="0" w:space="0" w:color="auto"/>
        <w:right w:val="none" w:sz="0" w:space="0" w:color="auto"/>
      </w:divBdr>
      <w:divsChild>
        <w:div w:id="343360873">
          <w:marLeft w:val="-720"/>
          <w:marRight w:val="0"/>
          <w:marTop w:val="0"/>
          <w:marBottom w:val="0"/>
          <w:divBdr>
            <w:top w:val="none" w:sz="0" w:space="0" w:color="auto"/>
            <w:left w:val="none" w:sz="0" w:space="0" w:color="auto"/>
            <w:bottom w:val="none" w:sz="0" w:space="0" w:color="auto"/>
            <w:right w:val="none" w:sz="0" w:space="0" w:color="auto"/>
          </w:divBdr>
        </w:div>
      </w:divsChild>
    </w:div>
    <w:div w:id="1880850114">
      <w:bodyDiv w:val="1"/>
      <w:marLeft w:val="0"/>
      <w:marRight w:val="0"/>
      <w:marTop w:val="0"/>
      <w:marBottom w:val="0"/>
      <w:divBdr>
        <w:top w:val="none" w:sz="0" w:space="0" w:color="auto"/>
        <w:left w:val="none" w:sz="0" w:space="0" w:color="auto"/>
        <w:bottom w:val="none" w:sz="0" w:space="0" w:color="auto"/>
        <w:right w:val="none" w:sz="0" w:space="0" w:color="auto"/>
      </w:divBdr>
    </w:div>
    <w:div w:id="211124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CA71C-4F10-4CCE-A320-DFE67A3E9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Pages>
  <Words>482</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Links>
    <vt:vector size="510" baseType="variant">
      <vt:variant>
        <vt:i4>1966137</vt:i4>
      </vt:variant>
      <vt:variant>
        <vt:i4>512</vt:i4>
      </vt:variant>
      <vt:variant>
        <vt:i4>0</vt:i4>
      </vt:variant>
      <vt:variant>
        <vt:i4>5</vt:i4>
      </vt:variant>
      <vt:variant>
        <vt:lpwstr/>
      </vt:variant>
      <vt:variant>
        <vt:lpwstr>_Toc162097382</vt:lpwstr>
      </vt:variant>
      <vt:variant>
        <vt:i4>1966137</vt:i4>
      </vt:variant>
      <vt:variant>
        <vt:i4>506</vt:i4>
      </vt:variant>
      <vt:variant>
        <vt:i4>0</vt:i4>
      </vt:variant>
      <vt:variant>
        <vt:i4>5</vt:i4>
      </vt:variant>
      <vt:variant>
        <vt:lpwstr/>
      </vt:variant>
      <vt:variant>
        <vt:lpwstr>_Toc162097381</vt:lpwstr>
      </vt:variant>
      <vt:variant>
        <vt:i4>1966137</vt:i4>
      </vt:variant>
      <vt:variant>
        <vt:i4>500</vt:i4>
      </vt:variant>
      <vt:variant>
        <vt:i4>0</vt:i4>
      </vt:variant>
      <vt:variant>
        <vt:i4>5</vt:i4>
      </vt:variant>
      <vt:variant>
        <vt:lpwstr/>
      </vt:variant>
      <vt:variant>
        <vt:lpwstr>_Toc162097380</vt:lpwstr>
      </vt:variant>
      <vt:variant>
        <vt:i4>1507383</vt:i4>
      </vt:variant>
      <vt:variant>
        <vt:i4>491</vt:i4>
      </vt:variant>
      <vt:variant>
        <vt:i4>0</vt:i4>
      </vt:variant>
      <vt:variant>
        <vt:i4>5</vt:i4>
      </vt:variant>
      <vt:variant>
        <vt:lpwstr/>
      </vt:variant>
      <vt:variant>
        <vt:lpwstr>_Toc166758591</vt:lpwstr>
      </vt:variant>
      <vt:variant>
        <vt:i4>1507383</vt:i4>
      </vt:variant>
      <vt:variant>
        <vt:i4>485</vt:i4>
      </vt:variant>
      <vt:variant>
        <vt:i4>0</vt:i4>
      </vt:variant>
      <vt:variant>
        <vt:i4>5</vt:i4>
      </vt:variant>
      <vt:variant>
        <vt:lpwstr/>
      </vt:variant>
      <vt:variant>
        <vt:lpwstr>_Toc166758590</vt:lpwstr>
      </vt:variant>
      <vt:variant>
        <vt:i4>1441847</vt:i4>
      </vt:variant>
      <vt:variant>
        <vt:i4>479</vt:i4>
      </vt:variant>
      <vt:variant>
        <vt:i4>0</vt:i4>
      </vt:variant>
      <vt:variant>
        <vt:i4>5</vt:i4>
      </vt:variant>
      <vt:variant>
        <vt:lpwstr/>
      </vt:variant>
      <vt:variant>
        <vt:lpwstr>_Toc166758589</vt:lpwstr>
      </vt:variant>
      <vt:variant>
        <vt:i4>1441847</vt:i4>
      </vt:variant>
      <vt:variant>
        <vt:i4>473</vt:i4>
      </vt:variant>
      <vt:variant>
        <vt:i4>0</vt:i4>
      </vt:variant>
      <vt:variant>
        <vt:i4>5</vt:i4>
      </vt:variant>
      <vt:variant>
        <vt:lpwstr/>
      </vt:variant>
      <vt:variant>
        <vt:lpwstr>_Toc166758588</vt:lpwstr>
      </vt:variant>
      <vt:variant>
        <vt:i4>1441847</vt:i4>
      </vt:variant>
      <vt:variant>
        <vt:i4>467</vt:i4>
      </vt:variant>
      <vt:variant>
        <vt:i4>0</vt:i4>
      </vt:variant>
      <vt:variant>
        <vt:i4>5</vt:i4>
      </vt:variant>
      <vt:variant>
        <vt:lpwstr/>
      </vt:variant>
      <vt:variant>
        <vt:lpwstr>_Toc166758587</vt:lpwstr>
      </vt:variant>
      <vt:variant>
        <vt:i4>1441847</vt:i4>
      </vt:variant>
      <vt:variant>
        <vt:i4>461</vt:i4>
      </vt:variant>
      <vt:variant>
        <vt:i4>0</vt:i4>
      </vt:variant>
      <vt:variant>
        <vt:i4>5</vt:i4>
      </vt:variant>
      <vt:variant>
        <vt:lpwstr/>
      </vt:variant>
      <vt:variant>
        <vt:lpwstr>_Toc166758586</vt:lpwstr>
      </vt:variant>
      <vt:variant>
        <vt:i4>1441847</vt:i4>
      </vt:variant>
      <vt:variant>
        <vt:i4>455</vt:i4>
      </vt:variant>
      <vt:variant>
        <vt:i4>0</vt:i4>
      </vt:variant>
      <vt:variant>
        <vt:i4>5</vt:i4>
      </vt:variant>
      <vt:variant>
        <vt:lpwstr/>
      </vt:variant>
      <vt:variant>
        <vt:lpwstr>_Toc166758585</vt:lpwstr>
      </vt:variant>
      <vt:variant>
        <vt:i4>1441847</vt:i4>
      </vt:variant>
      <vt:variant>
        <vt:i4>449</vt:i4>
      </vt:variant>
      <vt:variant>
        <vt:i4>0</vt:i4>
      </vt:variant>
      <vt:variant>
        <vt:i4>5</vt:i4>
      </vt:variant>
      <vt:variant>
        <vt:lpwstr/>
      </vt:variant>
      <vt:variant>
        <vt:lpwstr>_Toc166758584</vt:lpwstr>
      </vt:variant>
      <vt:variant>
        <vt:i4>1441847</vt:i4>
      </vt:variant>
      <vt:variant>
        <vt:i4>443</vt:i4>
      </vt:variant>
      <vt:variant>
        <vt:i4>0</vt:i4>
      </vt:variant>
      <vt:variant>
        <vt:i4>5</vt:i4>
      </vt:variant>
      <vt:variant>
        <vt:lpwstr/>
      </vt:variant>
      <vt:variant>
        <vt:lpwstr>_Toc166758583</vt:lpwstr>
      </vt:variant>
      <vt:variant>
        <vt:i4>1441847</vt:i4>
      </vt:variant>
      <vt:variant>
        <vt:i4>437</vt:i4>
      </vt:variant>
      <vt:variant>
        <vt:i4>0</vt:i4>
      </vt:variant>
      <vt:variant>
        <vt:i4>5</vt:i4>
      </vt:variant>
      <vt:variant>
        <vt:lpwstr/>
      </vt:variant>
      <vt:variant>
        <vt:lpwstr>_Toc166758582</vt:lpwstr>
      </vt:variant>
      <vt:variant>
        <vt:i4>1441847</vt:i4>
      </vt:variant>
      <vt:variant>
        <vt:i4>431</vt:i4>
      </vt:variant>
      <vt:variant>
        <vt:i4>0</vt:i4>
      </vt:variant>
      <vt:variant>
        <vt:i4>5</vt:i4>
      </vt:variant>
      <vt:variant>
        <vt:lpwstr/>
      </vt:variant>
      <vt:variant>
        <vt:lpwstr>_Toc166758581</vt:lpwstr>
      </vt:variant>
      <vt:variant>
        <vt:i4>1441847</vt:i4>
      </vt:variant>
      <vt:variant>
        <vt:i4>425</vt:i4>
      </vt:variant>
      <vt:variant>
        <vt:i4>0</vt:i4>
      </vt:variant>
      <vt:variant>
        <vt:i4>5</vt:i4>
      </vt:variant>
      <vt:variant>
        <vt:lpwstr/>
      </vt:variant>
      <vt:variant>
        <vt:lpwstr>_Toc166758580</vt:lpwstr>
      </vt:variant>
      <vt:variant>
        <vt:i4>1638455</vt:i4>
      </vt:variant>
      <vt:variant>
        <vt:i4>419</vt:i4>
      </vt:variant>
      <vt:variant>
        <vt:i4>0</vt:i4>
      </vt:variant>
      <vt:variant>
        <vt:i4>5</vt:i4>
      </vt:variant>
      <vt:variant>
        <vt:lpwstr/>
      </vt:variant>
      <vt:variant>
        <vt:lpwstr>_Toc166758579</vt:lpwstr>
      </vt:variant>
      <vt:variant>
        <vt:i4>1638455</vt:i4>
      </vt:variant>
      <vt:variant>
        <vt:i4>413</vt:i4>
      </vt:variant>
      <vt:variant>
        <vt:i4>0</vt:i4>
      </vt:variant>
      <vt:variant>
        <vt:i4>5</vt:i4>
      </vt:variant>
      <vt:variant>
        <vt:lpwstr/>
      </vt:variant>
      <vt:variant>
        <vt:lpwstr>_Toc166758578</vt:lpwstr>
      </vt:variant>
      <vt:variant>
        <vt:i4>1638455</vt:i4>
      </vt:variant>
      <vt:variant>
        <vt:i4>407</vt:i4>
      </vt:variant>
      <vt:variant>
        <vt:i4>0</vt:i4>
      </vt:variant>
      <vt:variant>
        <vt:i4>5</vt:i4>
      </vt:variant>
      <vt:variant>
        <vt:lpwstr/>
      </vt:variant>
      <vt:variant>
        <vt:lpwstr>_Toc166758577</vt:lpwstr>
      </vt:variant>
      <vt:variant>
        <vt:i4>1638455</vt:i4>
      </vt:variant>
      <vt:variant>
        <vt:i4>401</vt:i4>
      </vt:variant>
      <vt:variant>
        <vt:i4>0</vt:i4>
      </vt:variant>
      <vt:variant>
        <vt:i4>5</vt:i4>
      </vt:variant>
      <vt:variant>
        <vt:lpwstr/>
      </vt:variant>
      <vt:variant>
        <vt:lpwstr>_Toc166758576</vt:lpwstr>
      </vt:variant>
      <vt:variant>
        <vt:i4>1638455</vt:i4>
      </vt:variant>
      <vt:variant>
        <vt:i4>395</vt:i4>
      </vt:variant>
      <vt:variant>
        <vt:i4>0</vt:i4>
      </vt:variant>
      <vt:variant>
        <vt:i4>5</vt:i4>
      </vt:variant>
      <vt:variant>
        <vt:lpwstr/>
      </vt:variant>
      <vt:variant>
        <vt:lpwstr>_Toc166758575</vt:lpwstr>
      </vt:variant>
      <vt:variant>
        <vt:i4>1638455</vt:i4>
      </vt:variant>
      <vt:variant>
        <vt:i4>389</vt:i4>
      </vt:variant>
      <vt:variant>
        <vt:i4>0</vt:i4>
      </vt:variant>
      <vt:variant>
        <vt:i4>5</vt:i4>
      </vt:variant>
      <vt:variant>
        <vt:lpwstr/>
      </vt:variant>
      <vt:variant>
        <vt:lpwstr>_Toc166758574</vt:lpwstr>
      </vt:variant>
      <vt:variant>
        <vt:i4>1638455</vt:i4>
      </vt:variant>
      <vt:variant>
        <vt:i4>383</vt:i4>
      </vt:variant>
      <vt:variant>
        <vt:i4>0</vt:i4>
      </vt:variant>
      <vt:variant>
        <vt:i4>5</vt:i4>
      </vt:variant>
      <vt:variant>
        <vt:lpwstr/>
      </vt:variant>
      <vt:variant>
        <vt:lpwstr>_Toc166758573</vt:lpwstr>
      </vt:variant>
      <vt:variant>
        <vt:i4>1638455</vt:i4>
      </vt:variant>
      <vt:variant>
        <vt:i4>377</vt:i4>
      </vt:variant>
      <vt:variant>
        <vt:i4>0</vt:i4>
      </vt:variant>
      <vt:variant>
        <vt:i4>5</vt:i4>
      </vt:variant>
      <vt:variant>
        <vt:lpwstr/>
      </vt:variant>
      <vt:variant>
        <vt:lpwstr>_Toc166758572</vt:lpwstr>
      </vt:variant>
      <vt:variant>
        <vt:i4>1638455</vt:i4>
      </vt:variant>
      <vt:variant>
        <vt:i4>371</vt:i4>
      </vt:variant>
      <vt:variant>
        <vt:i4>0</vt:i4>
      </vt:variant>
      <vt:variant>
        <vt:i4>5</vt:i4>
      </vt:variant>
      <vt:variant>
        <vt:lpwstr/>
      </vt:variant>
      <vt:variant>
        <vt:lpwstr>_Toc166758571</vt:lpwstr>
      </vt:variant>
      <vt:variant>
        <vt:i4>1638455</vt:i4>
      </vt:variant>
      <vt:variant>
        <vt:i4>365</vt:i4>
      </vt:variant>
      <vt:variant>
        <vt:i4>0</vt:i4>
      </vt:variant>
      <vt:variant>
        <vt:i4>5</vt:i4>
      </vt:variant>
      <vt:variant>
        <vt:lpwstr/>
      </vt:variant>
      <vt:variant>
        <vt:lpwstr>_Toc166758570</vt:lpwstr>
      </vt:variant>
      <vt:variant>
        <vt:i4>1572919</vt:i4>
      </vt:variant>
      <vt:variant>
        <vt:i4>359</vt:i4>
      </vt:variant>
      <vt:variant>
        <vt:i4>0</vt:i4>
      </vt:variant>
      <vt:variant>
        <vt:i4>5</vt:i4>
      </vt:variant>
      <vt:variant>
        <vt:lpwstr/>
      </vt:variant>
      <vt:variant>
        <vt:lpwstr>_Toc166758569</vt:lpwstr>
      </vt:variant>
      <vt:variant>
        <vt:i4>1572919</vt:i4>
      </vt:variant>
      <vt:variant>
        <vt:i4>353</vt:i4>
      </vt:variant>
      <vt:variant>
        <vt:i4>0</vt:i4>
      </vt:variant>
      <vt:variant>
        <vt:i4>5</vt:i4>
      </vt:variant>
      <vt:variant>
        <vt:lpwstr/>
      </vt:variant>
      <vt:variant>
        <vt:lpwstr>_Toc166758568</vt:lpwstr>
      </vt:variant>
      <vt:variant>
        <vt:i4>1572919</vt:i4>
      </vt:variant>
      <vt:variant>
        <vt:i4>347</vt:i4>
      </vt:variant>
      <vt:variant>
        <vt:i4>0</vt:i4>
      </vt:variant>
      <vt:variant>
        <vt:i4>5</vt:i4>
      </vt:variant>
      <vt:variant>
        <vt:lpwstr/>
      </vt:variant>
      <vt:variant>
        <vt:lpwstr>_Toc166758567</vt:lpwstr>
      </vt:variant>
      <vt:variant>
        <vt:i4>1572919</vt:i4>
      </vt:variant>
      <vt:variant>
        <vt:i4>341</vt:i4>
      </vt:variant>
      <vt:variant>
        <vt:i4>0</vt:i4>
      </vt:variant>
      <vt:variant>
        <vt:i4>5</vt:i4>
      </vt:variant>
      <vt:variant>
        <vt:lpwstr/>
      </vt:variant>
      <vt:variant>
        <vt:lpwstr>_Toc166758566</vt:lpwstr>
      </vt:variant>
      <vt:variant>
        <vt:i4>1572919</vt:i4>
      </vt:variant>
      <vt:variant>
        <vt:i4>335</vt:i4>
      </vt:variant>
      <vt:variant>
        <vt:i4>0</vt:i4>
      </vt:variant>
      <vt:variant>
        <vt:i4>5</vt:i4>
      </vt:variant>
      <vt:variant>
        <vt:lpwstr/>
      </vt:variant>
      <vt:variant>
        <vt:lpwstr>_Toc166758565</vt:lpwstr>
      </vt:variant>
      <vt:variant>
        <vt:i4>1572919</vt:i4>
      </vt:variant>
      <vt:variant>
        <vt:i4>329</vt:i4>
      </vt:variant>
      <vt:variant>
        <vt:i4>0</vt:i4>
      </vt:variant>
      <vt:variant>
        <vt:i4>5</vt:i4>
      </vt:variant>
      <vt:variant>
        <vt:lpwstr/>
      </vt:variant>
      <vt:variant>
        <vt:lpwstr>_Toc166758564</vt:lpwstr>
      </vt:variant>
      <vt:variant>
        <vt:i4>1572919</vt:i4>
      </vt:variant>
      <vt:variant>
        <vt:i4>323</vt:i4>
      </vt:variant>
      <vt:variant>
        <vt:i4>0</vt:i4>
      </vt:variant>
      <vt:variant>
        <vt:i4>5</vt:i4>
      </vt:variant>
      <vt:variant>
        <vt:lpwstr/>
      </vt:variant>
      <vt:variant>
        <vt:lpwstr>_Toc166758563</vt:lpwstr>
      </vt:variant>
      <vt:variant>
        <vt:i4>1572919</vt:i4>
      </vt:variant>
      <vt:variant>
        <vt:i4>317</vt:i4>
      </vt:variant>
      <vt:variant>
        <vt:i4>0</vt:i4>
      </vt:variant>
      <vt:variant>
        <vt:i4>5</vt:i4>
      </vt:variant>
      <vt:variant>
        <vt:lpwstr/>
      </vt:variant>
      <vt:variant>
        <vt:lpwstr>_Toc166758562</vt:lpwstr>
      </vt:variant>
      <vt:variant>
        <vt:i4>1572919</vt:i4>
      </vt:variant>
      <vt:variant>
        <vt:i4>311</vt:i4>
      </vt:variant>
      <vt:variant>
        <vt:i4>0</vt:i4>
      </vt:variant>
      <vt:variant>
        <vt:i4>5</vt:i4>
      </vt:variant>
      <vt:variant>
        <vt:lpwstr/>
      </vt:variant>
      <vt:variant>
        <vt:lpwstr>_Toc166758561</vt:lpwstr>
      </vt:variant>
      <vt:variant>
        <vt:i4>1572919</vt:i4>
      </vt:variant>
      <vt:variant>
        <vt:i4>305</vt:i4>
      </vt:variant>
      <vt:variant>
        <vt:i4>0</vt:i4>
      </vt:variant>
      <vt:variant>
        <vt:i4>5</vt:i4>
      </vt:variant>
      <vt:variant>
        <vt:lpwstr/>
      </vt:variant>
      <vt:variant>
        <vt:lpwstr>_Toc166758560</vt:lpwstr>
      </vt:variant>
      <vt:variant>
        <vt:i4>1179703</vt:i4>
      </vt:variant>
      <vt:variant>
        <vt:i4>296</vt:i4>
      </vt:variant>
      <vt:variant>
        <vt:i4>0</vt:i4>
      </vt:variant>
      <vt:variant>
        <vt:i4>5</vt:i4>
      </vt:variant>
      <vt:variant>
        <vt:lpwstr/>
      </vt:variant>
      <vt:variant>
        <vt:lpwstr>_Toc167289987</vt:lpwstr>
      </vt:variant>
      <vt:variant>
        <vt:i4>1179703</vt:i4>
      </vt:variant>
      <vt:variant>
        <vt:i4>290</vt:i4>
      </vt:variant>
      <vt:variant>
        <vt:i4>0</vt:i4>
      </vt:variant>
      <vt:variant>
        <vt:i4>5</vt:i4>
      </vt:variant>
      <vt:variant>
        <vt:lpwstr/>
      </vt:variant>
      <vt:variant>
        <vt:lpwstr>_Toc167289986</vt:lpwstr>
      </vt:variant>
      <vt:variant>
        <vt:i4>1179703</vt:i4>
      </vt:variant>
      <vt:variant>
        <vt:i4>284</vt:i4>
      </vt:variant>
      <vt:variant>
        <vt:i4>0</vt:i4>
      </vt:variant>
      <vt:variant>
        <vt:i4>5</vt:i4>
      </vt:variant>
      <vt:variant>
        <vt:lpwstr/>
      </vt:variant>
      <vt:variant>
        <vt:lpwstr>_Toc167289985</vt:lpwstr>
      </vt:variant>
      <vt:variant>
        <vt:i4>1179703</vt:i4>
      </vt:variant>
      <vt:variant>
        <vt:i4>278</vt:i4>
      </vt:variant>
      <vt:variant>
        <vt:i4>0</vt:i4>
      </vt:variant>
      <vt:variant>
        <vt:i4>5</vt:i4>
      </vt:variant>
      <vt:variant>
        <vt:lpwstr/>
      </vt:variant>
      <vt:variant>
        <vt:lpwstr>_Toc167289984</vt:lpwstr>
      </vt:variant>
      <vt:variant>
        <vt:i4>1179703</vt:i4>
      </vt:variant>
      <vt:variant>
        <vt:i4>272</vt:i4>
      </vt:variant>
      <vt:variant>
        <vt:i4>0</vt:i4>
      </vt:variant>
      <vt:variant>
        <vt:i4>5</vt:i4>
      </vt:variant>
      <vt:variant>
        <vt:lpwstr/>
      </vt:variant>
      <vt:variant>
        <vt:lpwstr>_Toc167289983</vt:lpwstr>
      </vt:variant>
      <vt:variant>
        <vt:i4>1179703</vt:i4>
      </vt:variant>
      <vt:variant>
        <vt:i4>266</vt:i4>
      </vt:variant>
      <vt:variant>
        <vt:i4>0</vt:i4>
      </vt:variant>
      <vt:variant>
        <vt:i4>5</vt:i4>
      </vt:variant>
      <vt:variant>
        <vt:lpwstr/>
      </vt:variant>
      <vt:variant>
        <vt:lpwstr>_Toc167289982</vt:lpwstr>
      </vt:variant>
      <vt:variant>
        <vt:i4>1179703</vt:i4>
      </vt:variant>
      <vt:variant>
        <vt:i4>260</vt:i4>
      </vt:variant>
      <vt:variant>
        <vt:i4>0</vt:i4>
      </vt:variant>
      <vt:variant>
        <vt:i4>5</vt:i4>
      </vt:variant>
      <vt:variant>
        <vt:lpwstr/>
      </vt:variant>
      <vt:variant>
        <vt:lpwstr>_Toc167289981</vt:lpwstr>
      </vt:variant>
      <vt:variant>
        <vt:i4>1179703</vt:i4>
      </vt:variant>
      <vt:variant>
        <vt:i4>254</vt:i4>
      </vt:variant>
      <vt:variant>
        <vt:i4>0</vt:i4>
      </vt:variant>
      <vt:variant>
        <vt:i4>5</vt:i4>
      </vt:variant>
      <vt:variant>
        <vt:lpwstr/>
      </vt:variant>
      <vt:variant>
        <vt:lpwstr>_Toc167289980</vt:lpwstr>
      </vt:variant>
      <vt:variant>
        <vt:i4>1900599</vt:i4>
      </vt:variant>
      <vt:variant>
        <vt:i4>248</vt:i4>
      </vt:variant>
      <vt:variant>
        <vt:i4>0</vt:i4>
      </vt:variant>
      <vt:variant>
        <vt:i4>5</vt:i4>
      </vt:variant>
      <vt:variant>
        <vt:lpwstr/>
      </vt:variant>
      <vt:variant>
        <vt:lpwstr>_Toc167289979</vt:lpwstr>
      </vt:variant>
      <vt:variant>
        <vt:i4>1900599</vt:i4>
      </vt:variant>
      <vt:variant>
        <vt:i4>242</vt:i4>
      </vt:variant>
      <vt:variant>
        <vt:i4>0</vt:i4>
      </vt:variant>
      <vt:variant>
        <vt:i4>5</vt:i4>
      </vt:variant>
      <vt:variant>
        <vt:lpwstr/>
      </vt:variant>
      <vt:variant>
        <vt:lpwstr>_Toc167289978</vt:lpwstr>
      </vt:variant>
      <vt:variant>
        <vt:i4>1900599</vt:i4>
      </vt:variant>
      <vt:variant>
        <vt:i4>236</vt:i4>
      </vt:variant>
      <vt:variant>
        <vt:i4>0</vt:i4>
      </vt:variant>
      <vt:variant>
        <vt:i4>5</vt:i4>
      </vt:variant>
      <vt:variant>
        <vt:lpwstr/>
      </vt:variant>
      <vt:variant>
        <vt:lpwstr>_Toc167289977</vt:lpwstr>
      </vt:variant>
      <vt:variant>
        <vt:i4>1900599</vt:i4>
      </vt:variant>
      <vt:variant>
        <vt:i4>230</vt:i4>
      </vt:variant>
      <vt:variant>
        <vt:i4>0</vt:i4>
      </vt:variant>
      <vt:variant>
        <vt:i4>5</vt:i4>
      </vt:variant>
      <vt:variant>
        <vt:lpwstr/>
      </vt:variant>
      <vt:variant>
        <vt:lpwstr>_Toc167289976</vt:lpwstr>
      </vt:variant>
      <vt:variant>
        <vt:i4>1900599</vt:i4>
      </vt:variant>
      <vt:variant>
        <vt:i4>224</vt:i4>
      </vt:variant>
      <vt:variant>
        <vt:i4>0</vt:i4>
      </vt:variant>
      <vt:variant>
        <vt:i4>5</vt:i4>
      </vt:variant>
      <vt:variant>
        <vt:lpwstr/>
      </vt:variant>
      <vt:variant>
        <vt:lpwstr>_Toc167289975</vt:lpwstr>
      </vt:variant>
      <vt:variant>
        <vt:i4>1900599</vt:i4>
      </vt:variant>
      <vt:variant>
        <vt:i4>218</vt:i4>
      </vt:variant>
      <vt:variant>
        <vt:i4>0</vt:i4>
      </vt:variant>
      <vt:variant>
        <vt:i4>5</vt:i4>
      </vt:variant>
      <vt:variant>
        <vt:lpwstr/>
      </vt:variant>
      <vt:variant>
        <vt:lpwstr>_Toc167289974</vt:lpwstr>
      </vt:variant>
      <vt:variant>
        <vt:i4>1900599</vt:i4>
      </vt:variant>
      <vt:variant>
        <vt:i4>212</vt:i4>
      </vt:variant>
      <vt:variant>
        <vt:i4>0</vt:i4>
      </vt:variant>
      <vt:variant>
        <vt:i4>5</vt:i4>
      </vt:variant>
      <vt:variant>
        <vt:lpwstr/>
      </vt:variant>
      <vt:variant>
        <vt:lpwstr>_Toc167289973</vt:lpwstr>
      </vt:variant>
      <vt:variant>
        <vt:i4>1900599</vt:i4>
      </vt:variant>
      <vt:variant>
        <vt:i4>206</vt:i4>
      </vt:variant>
      <vt:variant>
        <vt:i4>0</vt:i4>
      </vt:variant>
      <vt:variant>
        <vt:i4>5</vt:i4>
      </vt:variant>
      <vt:variant>
        <vt:lpwstr/>
      </vt:variant>
      <vt:variant>
        <vt:lpwstr>_Toc167289972</vt:lpwstr>
      </vt:variant>
      <vt:variant>
        <vt:i4>1900599</vt:i4>
      </vt:variant>
      <vt:variant>
        <vt:i4>200</vt:i4>
      </vt:variant>
      <vt:variant>
        <vt:i4>0</vt:i4>
      </vt:variant>
      <vt:variant>
        <vt:i4>5</vt:i4>
      </vt:variant>
      <vt:variant>
        <vt:lpwstr/>
      </vt:variant>
      <vt:variant>
        <vt:lpwstr>_Toc167289971</vt:lpwstr>
      </vt:variant>
      <vt:variant>
        <vt:i4>1900599</vt:i4>
      </vt:variant>
      <vt:variant>
        <vt:i4>194</vt:i4>
      </vt:variant>
      <vt:variant>
        <vt:i4>0</vt:i4>
      </vt:variant>
      <vt:variant>
        <vt:i4>5</vt:i4>
      </vt:variant>
      <vt:variant>
        <vt:lpwstr/>
      </vt:variant>
      <vt:variant>
        <vt:lpwstr>_Toc167289970</vt:lpwstr>
      </vt:variant>
      <vt:variant>
        <vt:i4>1835063</vt:i4>
      </vt:variant>
      <vt:variant>
        <vt:i4>188</vt:i4>
      </vt:variant>
      <vt:variant>
        <vt:i4>0</vt:i4>
      </vt:variant>
      <vt:variant>
        <vt:i4>5</vt:i4>
      </vt:variant>
      <vt:variant>
        <vt:lpwstr/>
      </vt:variant>
      <vt:variant>
        <vt:lpwstr>_Toc167289969</vt:lpwstr>
      </vt:variant>
      <vt:variant>
        <vt:i4>1835063</vt:i4>
      </vt:variant>
      <vt:variant>
        <vt:i4>182</vt:i4>
      </vt:variant>
      <vt:variant>
        <vt:i4>0</vt:i4>
      </vt:variant>
      <vt:variant>
        <vt:i4>5</vt:i4>
      </vt:variant>
      <vt:variant>
        <vt:lpwstr/>
      </vt:variant>
      <vt:variant>
        <vt:lpwstr>_Toc167289968</vt:lpwstr>
      </vt:variant>
      <vt:variant>
        <vt:i4>1835063</vt:i4>
      </vt:variant>
      <vt:variant>
        <vt:i4>176</vt:i4>
      </vt:variant>
      <vt:variant>
        <vt:i4>0</vt:i4>
      </vt:variant>
      <vt:variant>
        <vt:i4>5</vt:i4>
      </vt:variant>
      <vt:variant>
        <vt:lpwstr/>
      </vt:variant>
      <vt:variant>
        <vt:lpwstr>_Toc167289967</vt:lpwstr>
      </vt:variant>
      <vt:variant>
        <vt:i4>1835063</vt:i4>
      </vt:variant>
      <vt:variant>
        <vt:i4>170</vt:i4>
      </vt:variant>
      <vt:variant>
        <vt:i4>0</vt:i4>
      </vt:variant>
      <vt:variant>
        <vt:i4>5</vt:i4>
      </vt:variant>
      <vt:variant>
        <vt:lpwstr/>
      </vt:variant>
      <vt:variant>
        <vt:lpwstr>_Toc167289966</vt:lpwstr>
      </vt:variant>
      <vt:variant>
        <vt:i4>1835063</vt:i4>
      </vt:variant>
      <vt:variant>
        <vt:i4>164</vt:i4>
      </vt:variant>
      <vt:variant>
        <vt:i4>0</vt:i4>
      </vt:variant>
      <vt:variant>
        <vt:i4>5</vt:i4>
      </vt:variant>
      <vt:variant>
        <vt:lpwstr/>
      </vt:variant>
      <vt:variant>
        <vt:lpwstr>_Toc167289965</vt:lpwstr>
      </vt:variant>
      <vt:variant>
        <vt:i4>1835063</vt:i4>
      </vt:variant>
      <vt:variant>
        <vt:i4>158</vt:i4>
      </vt:variant>
      <vt:variant>
        <vt:i4>0</vt:i4>
      </vt:variant>
      <vt:variant>
        <vt:i4>5</vt:i4>
      </vt:variant>
      <vt:variant>
        <vt:lpwstr/>
      </vt:variant>
      <vt:variant>
        <vt:lpwstr>_Toc167289964</vt:lpwstr>
      </vt:variant>
      <vt:variant>
        <vt:i4>1835063</vt:i4>
      </vt:variant>
      <vt:variant>
        <vt:i4>152</vt:i4>
      </vt:variant>
      <vt:variant>
        <vt:i4>0</vt:i4>
      </vt:variant>
      <vt:variant>
        <vt:i4>5</vt:i4>
      </vt:variant>
      <vt:variant>
        <vt:lpwstr/>
      </vt:variant>
      <vt:variant>
        <vt:lpwstr>_Toc167289963</vt:lpwstr>
      </vt:variant>
      <vt:variant>
        <vt:i4>1835063</vt:i4>
      </vt:variant>
      <vt:variant>
        <vt:i4>146</vt:i4>
      </vt:variant>
      <vt:variant>
        <vt:i4>0</vt:i4>
      </vt:variant>
      <vt:variant>
        <vt:i4>5</vt:i4>
      </vt:variant>
      <vt:variant>
        <vt:lpwstr/>
      </vt:variant>
      <vt:variant>
        <vt:lpwstr>_Toc167289962</vt:lpwstr>
      </vt:variant>
      <vt:variant>
        <vt:i4>1835063</vt:i4>
      </vt:variant>
      <vt:variant>
        <vt:i4>140</vt:i4>
      </vt:variant>
      <vt:variant>
        <vt:i4>0</vt:i4>
      </vt:variant>
      <vt:variant>
        <vt:i4>5</vt:i4>
      </vt:variant>
      <vt:variant>
        <vt:lpwstr/>
      </vt:variant>
      <vt:variant>
        <vt:lpwstr>_Toc167289961</vt:lpwstr>
      </vt:variant>
      <vt:variant>
        <vt:i4>1835063</vt:i4>
      </vt:variant>
      <vt:variant>
        <vt:i4>134</vt:i4>
      </vt:variant>
      <vt:variant>
        <vt:i4>0</vt:i4>
      </vt:variant>
      <vt:variant>
        <vt:i4>5</vt:i4>
      </vt:variant>
      <vt:variant>
        <vt:lpwstr/>
      </vt:variant>
      <vt:variant>
        <vt:lpwstr>_Toc167289960</vt:lpwstr>
      </vt:variant>
      <vt:variant>
        <vt:i4>2031671</vt:i4>
      </vt:variant>
      <vt:variant>
        <vt:i4>128</vt:i4>
      </vt:variant>
      <vt:variant>
        <vt:i4>0</vt:i4>
      </vt:variant>
      <vt:variant>
        <vt:i4>5</vt:i4>
      </vt:variant>
      <vt:variant>
        <vt:lpwstr/>
      </vt:variant>
      <vt:variant>
        <vt:lpwstr>_Toc167289959</vt:lpwstr>
      </vt:variant>
      <vt:variant>
        <vt:i4>2031671</vt:i4>
      </vt:variant>
      <vt:variant>
        <vt:i4>122</vt:i4>
      </vt:variant>
      <vt:variant>
        <vt:i4>0</vt:i4>
      </vt:variant>
      <vt:variant>
        <vt:i4>5</vt:i4>
      </vt:variant>
      <vt:variant>
        <vt:lpwstr/>
      </vt:variant>
      <vt:variant>
        <vt:lpwstr>_Toc167289958</vt:lpwstr>
      </vt:variant>
      <vt:variant>
        <vt:i4>2031671</vt:i4>
      </vt:variant>
      <vt:variant>
        <vt:i4>116</vt:i4>
      </vt:variant>
      <vt:variant>
        <vt:i4>0</vt:i4>
      </vt:variant>
      <vt:variant>
        <vt:i4>5</vt:i4>
      </vt:variant>
      <vt:variant>
        <vt:lpwstr/>
      </vt:variant>
      <vt:variant>
        <vt:lpwstr>_Toc167289957</vt:lpwstr>
      </vt:variant>
      <vt:variant>
        <vt:i4>2031671</vt:i4>
      </vt:variant>
      <vt:variant>
        <vt:i4>110</vt:i4>
      </vt:variant>
      <vt:variant>
        <vt:i4>0</vt:i4>
      </vt:variant>
      <vt:variant>
        <vt:i4>5</vt:i4>
      </vt:variant>
      <vt:variant>
        <vt:lpwstr/>
      </vt:variant>
      <vt:variant>
        <vt:lpwstr>_Toc167289956</vt:lpwstr>
      </vt:variant>
      <vt:variant>
        <vt:i4>2031671</vt:i4>
      </vt:variant>
      <vt:variant>
        <vt:i4>104</vt:i4>
      </vt:variant>
      <vt:variant>
        <vt:i4>0</vt:i4>
      </vt:variant>
      <vt:variant>
        <vt:i4>5</vt:i4>
      </vt:variant>
      <vt:variant>
        <vt:lpwstr/>
      </vt:variant>
      <vt:variant>
        <vt:lpwstr>_Toc167289955</vt:lpwstr>
      </vt:variant>
      <vt:variant>
        <vt:i4>2031671</vt:i4>
      </vt:variant>
      <vt:variant>
        <vt:i4>98</vt:i4>
      </vt:variant>
      <vt:variant>
        <vt:i4>0</vt:i4>
      </vt:variant>
      <vt:variant>
        <vt:i4>5</vt:i4>
      </vt:variant>
      <vt:variant>
        <vt:lpwstr/>
      </vt:variant>
      <vt:variant>
        <vt:lpwstr>_Toc167289954</vt:lpwstr>
      </vt:variant>
      <vt:variant>
        <vt:i4>2031671</vt:i4>
      </vt:variant>
      <vt:variant>
        <vt:i4>92</vt:i4>
      </vt:variant>
      <vt:variant>
        <vt:i4>0</vt:i4>
      </vt:variant>
      <vt:variant>
        <vt:i4>5</vt:i4>
      </vt:variant>
      <vt:variant>
        <vt:lpwstr/>
      </vt:variant>
      <vt:variant>
        <vt:lpwstr>_Toc167289953</vt:lpwstr>
      </vt:variant>
      <vt:variant>
        <vt:i4>2031671</vt:i4>
      </vt:variant>
      <vt:variant>
        <vt:i4>86</vt:i4>
      </vt:variant>
      <vt:variant>
        <vt:i4>0</vt:i4>
      </vt:variant>
      <vt:variant>
        <vt:i4>5</vt:i4>
      </vt:variant>
      <vt:variant>
        <vt:lpwstr/>
      </vt:variant>
      <vt:variant>
        <vt:lpwstr>_Toc167289952</vt:lpwstr>
      </vt:variant>
      <vt:variant>
        <vt:i4>2031671</vt:i4>
      </vt:variant>
      <vt:variant>
        <vt:i4>80</vt:i4>
      </vt:variant>
      <vt:variant>
        <vt:i4>0</vt:i4>
      </vt:variant>
      <vt:variant>
        <vt:i4>5</vt:i4>
      </vt:variant>
      <vt:variant>
        <vt:lpwstr/>
      </vt:variant>
      <vt:variant>
        <vt:lpwstr>_Toc167289951</vt:lpwstr>
      </vt:variant>
      <vt:variant>
        <vt:i4>2031671</vt:i4>
      </vt:variant>
      <vt:variant>
        <vt:i4>74</vt:i4>
      </vt:variant>
      <vt:variant>
        <vt:i4>0</vt:i4>
      </vt:variant>
      <vt:variant>
        <vt:i4>5</vt:i4>
      </vt:variant>
      <vt:variant>
        <vt:lpwstr/>
      </vt:variant>
      <vt:variant>
        <vt:lpwstr>_Toc167289950</vt:lpwstr>
      </vt:variant>
      <vt:variant>
        <vt:i4>1966135</vt:i4>
      </vt:variant>
      <vt:variant>
        <vt:i4>68</vt:i4>
      </vt:variant>
      <vt:variant>
        <vt:i4>0</vt:i4>
      </vt:variant>
      <vt:variant>
        <vt:i4>5</vt:i4>
      </vt:variant>
      <vt:variant>
        <vt:lpwstr/>
      </vt:variant>
      <vt:variant>
        <vt:lpwstr>_Toc167289949</vt:lpwstr>
      </vt:variant>
      <vt:variant>
        <vt:i4>1966135</vt:i4>
      </vt:variant>
      <vt:variant>
        <vt:i4>62</vt:i4>
      </vt:variant>
      <vt:variant>
        <vt:i4>0</vt:i4>
      </vt:variant>
      <vt:variant>
        <vt:i4>5</vt:i4>
      </vt:variant>
      <vt:variant>
        <vt:lpwstr/>
      </vt:variant>
      <vt:variant>
        <vt:lpwstr>_Toc167289948</vt:lpwstr>
      </vt:variant>
      <vt:variant>
        <vt:i4>1966135</vt:i4>
      </vt:variant>
      <vt:variant>
        <vt:i4>56</vt:i4>
      </vt:variant>
      <vt:variant>
        <vt:i4>0</vt:i4>
      </vt:variant>
      <vt:variant>
        <vt:i4>5</vt:i4>
      </vt:variant>
      <vt:variant>
        <vt:lpwstr/>
      </vt:variant>
      <vt:variant>
        <vt:lpwstr>_Toc167289947</vt:lpwstr>
      </vt:variant>
      <vt:variant>
        <vt:i4>1966135</vt:i4>
      </vt:variant>
      <vt:variant>
        <vt:i4>50</vt:i4>
      </vt:variant>
      <vt:variant>
        <vt:i4>0</vt:i4>
      </vt:variant>
      <vt:variant>
        <vt:i4>5</vt:i4>
      </vt:variant>
      <vt:variant>
        <vt:lpwstr/>
      </vt:variant>
      <vt:variant>
        <vt:lpwstr>_Toc167289946</vt:lpwstr>
      </vt:variant>
      <vt:variant>
        <vt:i4>1966135</vt:i4>
      </vt:variant>
      <vt:variant>
        <vt:i4>44</vt:i4>
      </vt:variant>
      <vt:variant>
        <vt:i4>0</vt:i4>
      </vt:variant>
      <vt:variant>
        <vt:i4>5</vt:i4>
      </vt:variant>
      <vt:variant>
        <vt:lpwstr/>
      </vt:variant>
      <vt:variant>
        <vt:lpwstr>_Toc167289945</vt:lpwstr>
      </vt:variant>
      <vt:variant>
        <vt:i4>1966135</vt:i4>
      </vt:variant>
      <vt:variant>
        <vt:i4>38</vt:i4>
      </vt:variant>
      <vt:variant>
        <vt:i4>0</vt:i4>
      </vt:variant>
      <vt:variant>
        <vt:i4>5</vt:i4>
      </vt:variant>
      <vt:variant>
        <vt:lpwstr/>
      </vt:variant>
      <vt:variant>
        <vt:lpwstr>_Toc167289944</vt:lpwstr>
      </vt:variant>
      <vt:variant>
        <vt:i4>1966135</vt:i4>
      </vt:variant>
      <vt:variant>
        <vt:i4>32</vt:i4>
      </vt:variant>
      <vt:variant>
        <vt:i4>0</vt:i4>
      </vt:variant>
      <vt:variant>
        <vt:i4>5</vt:i4>
      </vt:variant>
      <vt:variant>
        <vt:lpwstr/>
      </vt:variant>
      <vt:variant>
        <vt:lpwstr>_Toc167289943</vt:lpwstr>
      </vt:variant>
      <vt:variant>
        <vt:i4>1966135</vt:i4>
      </vt:variant>
      <vt:variant>
        <vt:i4>26</vt:i4>
      </vt:variant>
      <vt:variant>
        <vt:i4>0</vt:i4>
      </vt:variant>
      <vt:variant>
        <vt:i4>5</vt:i4>
      </vt:variant>
      <vt:variant>
        <vt:lpwstr/>
      </vt:variant>
      <vt:variant>
        <vt:lpwstr>_Toc167289942</vt:lpwstr>
      </vt:variant>
      <vt:variant>
        <vt:i4>1966135</vt:i4>
      </vt:variant>
      <vt:variant>
        <vt:i4>20</vt:i4>
      </vt:variant>
      <vt:variant>
        <vt:i4>0</vt:i4>
      </vt:variant>
      <vt:variant>
        <vt:i4>5</vt:i4>
      </vt:variant>
      <vt:variant>
        <vt:lpwstr/>
      </vt:variant>
      <vt:variant>
        <vt:lpwstr>_Toc167289941</vt:lpwstr>
      </vt:variant>
      <vt:variant>
        <vt:i4>1966135</vt:i4>
      </vt:variant>
      <vt:variant>
        <vt:i4>14</vt:i4>
      </vt:variant>
      <vt:variant>
        <vt:i4>0</vt:i4>
      </vt:variant>
      <vt:variant>
        <vt:i4>5</vt:i4>
      </vt:variant>
      <vt:variant>
        <vt:lpwstr/>
      </vt:variant>
      <vt:variant>
        <vt:lpwstr>_Toc167289940</vt:lpwstr>
      </vt:variant>
      <vt:variant>
        <vt:i4>1638455</vt:i4>
      </vt:variant>
      <vt:variant>
        <vt:i4>8</vt:i4>
      </vt:variant>
      <vt:variant>
        <vt:i4>0</vt:i4>
      </vt:variant>
      <vt:variant>
        <vt:i4>5</vt:i4>
      </vt:variant>
      <vt:variant>
        <vt:lpwstr/>
      </vt:variant>
      <vt:variant>
        <vt:lpwstr>_Toc167289939</vt:lpwstr>
      </vt:variant>
      <vt:variant>
        <vt:i4>1638455</vt:i4>
      </vt:variant>
      <vt:variant>
        <vt:i4>2</vt:i4>
      </vt:variant>
      <vt:variant>
        <vt:i4>0</vt:i4>
      </vt:variant>
      <vt:variant>
        <vt:i4>5</vt:i4>
      </vt:variant>
      <vt:variant>
        <vt:lpwstr/>
      </vt:variant>
      <vt:variant>
        <vt:lpwstr>_Toc167289938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65</cp:revision>
  <cp:lastPrinted>2024-06-26T14:41:00Z</cp:lastPrinted>
  <dcterms:created xsi:type="dcterms:W3CDTF">2024-05-26T18:51:00Z</dcterms:created>
  <dcterms:modified xsi:type="dcterms:W3CDTF">2024-06-30T17:52:00Z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id="j3s8kSyk"/&gt;&lt;style id="http://www.zotero.org/styles/ieee" locale="en-US" hasBibliography="1" bibliographyStyleHasBeenSet="1"/&gt;&lt;prefs&gt;&lt;pref name="fieldType" value="Field"/&gt;&lt;pref name="dontAskDelayC</vt:lpwstr>
  </property>
  <property fmtid="{D5CDD505-2E9C-101B-9397-08002B2CF9AE}" pid="3" name="ZOTERO_PREF_2">
    <vt:lpwstr>itationUpdates" value="true"/&gt;&lt;/prefs&gt;&lt;/data&gt;</vt:lpwstr>
  </property>
</Properties>
</file>