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F8" w:rsidRDefault="00BE2BF8" w:rsidP="00BE2BF8">
      <w:pPr>
        <w:pStyle w:val="Titre1"/>
        <w:numPr>
          <w:ilvl w:val="0"/>
          <w:numId w:val="0"/>
        </w:numPr>
        <w:spacing w:before="0" w:line="360" w:lineRule="auto"/>
        <w:ind w:left="432"/>
      </w:pPr>
      <w:bookmarkStart w:id="0" w:name="_Toc170032358"/>
      <w:r>
        <w:t>R</w:t>
      </w:r>
      <w:bookmarkStart w:id="1" w:name="_Hlk168908460"/>
      <w:bookmarkEnd w:id="0"/>
      <w:r>
        <w:t>ESUME :</w:t>
      </w:r>
    </w:p>
    <w:p w:rsidR="00BE2BF8" w:rsidRDefault="00BE2BF8" w:rsidP="00BE2BF8">
      <w:pPr>
        <w:spacing w:after="0" w:line="360" w:lineRule="auto"/>
        <w:jc w:val="both"/>
        <w:rPr>
          <w:rFonts w:asciiTheme="majorBidi" w:hAnsiTheme="majorBidi" w:cstheme="majorBidi"/>
          <w:szCs w:val="24"/>
        </w:rPr>
      </w:pPr>
      <w:r>
        <w:rPr>
          <w:rFonts w:asciiTheme="majorBidi" w:hAnsiTheme="majorBidi" w:cstheme="majorBidi"/>
          <w:szCs w:val="24"/>
        </w:rPr>
        <w:t xml:space="preserve">      Ce travail a pour but de </w:t>
      </w:r>
      <w:r>
        <w:rPr>
          <w:rFonts w:asciiTheme="majorBidi" w:eastAsia="Times New Roman" w:hAnsiTheme="majorBidi" w:cstheme="majorBidi"/>
          <w:szCs w:val="24"/>
          <w:lang w:eastAsia="fr-FR"/>
        </w:rPr>
        <w:t>mesurer et de caractériser le rayonnement des diodes lasers,</w:t>
      </w:r>
      <w:r>
        <w:rPr>
          <w:rFonts w:asciiTheme="majorBidi" w:hAnsiTheme="majorBidi" w:cstheme="majorBidi"/>
          <w:szCs w:val="24"/>
        </w:rPr>
        <w:t xml:space="preserve"> afin de fournir une compréhension approfondie de leurs propriétés émissives. Il est divisé en deux parties. La première partie est une généralité sur les lasers à semi-conducteur. La deuxième partie est consacrée à l'analyse expérimentale visant à évaluer les caractéristiques physiques </w:t>
      </w:r>
      <w:r>
        <w:rPr>
          <w:rFonts w:asciiTheme="majorBidi" w:eastAsia="Times New Roman" w:hAnsiTheme="majorBidi" w:cstheme="majorBidi"/>
          <w:szCs w:val="24"/>
          <w:lang w:eastAsia="fr-FR"/>
        </w:rPr>
        <w:t xml:space="preserve">du rayonnement d’une diode laser émettant dans le vert, </w:t>
      </w:r>
      <w:r>
        <w:rPr>
          <w:rFonts w:asciiTheme="majorBidi" w:hAnsiTheme="majorBidi" w:cstheme="majorBidi"/>
          <w:szCs w:val="24"/>
        </w:rPr>
        <w:t xml:space="preserve">telles que </w:t>
      </w:r>
      <w:r>
        <w:rPr>
          <w:rFonts w:asciiTheme="majorBidi" w:eastAsia="Times New Roman" w:hAnsiTheme="majorBidi" w:cstheme="majorBidi"/>
          <w:szCs w:val="24"/>
          <w:lang w:eastAsia="fr-FR"/>
        </w:rPr>
        <w:t xml:space="preserve">la longueur d’onde, la puissance optique émise, </w:t>
      </w:r>
      <w:r>
        <w:rPr>
          <w:rFonts w:asciiTheme="majorBidi" w:hAnsiTheme="majorBidi" w:cstheme="majorBidi"/>
          <w:szCs w:val="24"/>
        </w:rPr>
        <w:t xml:space="preserve">la largeur spectrale de </w:t>
      </w:r>
      <w:bookmarkStart w:id="2" w:name="_Hlk169631556"/>
      <w:r>
        <w:rPr>
          <w:rFonts w:asciiTheme="majorBidi" w:hAnsiTheme="majorBidi" w:cstheme="majorBidi"/>
          <w:szCs w:val="24"/>
        </w:rPr>
        <w:t>raie (</w:t>
      </w:r>
      <w:r>
        <w:rPr>
          <w:rFonts w:asciiTheme="majorBidi" w:eastAsia="Times New Roman" w:hAnsiTheme="majorBidi" w:cstheme="majorBidi"/>
          <w:szCs w:val="24"/>
          <w:lang w:eastAsia="fr-FR"/>
        </w:rPr>
        <w:t>largeur Schawlow-Townes</w:t>
      </w:r>
      <w:bookmarkEnd w:id="2"/>
      <w:r>
        <w:rPr>
          <w:rFonts w:asciiTheme="majorBidi" w:eastAsia="Times New Roman" w:hAnsiTheme="majorBidi" w:cstheme="majorBidi"/>
          <w:szCs w:val="24"/>
          <w:lang w:eastAsia="fr-FR"/>
        </w:rPr>
        <w:t>), la longueur de cohérence,</w:t>
      </w:r>
      <w:r>
        <w:rPr>
          <w:rFonts w:asciiTheme="majorBidi" w:hAnsiTheme="majorBidi" w:cstheme="majorBidi"/>
          <w:szCs w:val="24"/>
        </w:rPr>
        <w:t xml:space="preserve"> l’état de polarisation,</w:t>
      </w:r>
      <w:r>
        <w:rPr>
          <w:rFonts w:asciiTheme="majorBidi" w:eastAsia="Times New Roman" w:hAnsiTheme="majorBidi" w:cstheme="majorBidi"/>
          <w:szCs w:val="24"/>
          <w:lang w:eastAsia="fr-FR"/>
        </w:rPr>
        <w:t xml:space="preserve"> </w:t>
      </w:r>
      <w:r>
        <w:rPr>
          <w:rFonts w:asciiTheme="majorBidi" w:hAnsiTheme="majorBidi" w:cstheme="majorBidi"/>
          <w:szCs w:val="24"/>
        </w:rPr>
        <w:t>le facteur de qualité. Il a été démontré que ces caractéristiques jouent un rôle primordial dans les performances de la diode laser.</w:t>
      </w:r>
    </w:p>
    <w:p w:rsidR="00BE2BF8" w:rsidRDefault="00BE2BF8" w:rsidP="00BE2BF8">
      <w:pPr>
        <w:spacing w:after="0" w:line="360" w:lineRule="auto"/>
        <w:jc w:val="both"/>
        <w:rPr>
          <w:rFonts w:asciiTheme="majorBidi" w:hAnsiTheme="majorBidi" w:cstheme="majorBidi"/>
          <w:szCs w:val="24"/>
        </w:rPr>
      </w:pPr>
    </w:p>
    <w:p w:rsidR="00BE2BF8" w:rsidRDefault="00BE2BF8" w:rsidP="00BE2BF8">
      <w:pPr>
        <w:spacing w:after="0"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ABSTRACT:</w:t>
      </w:r>
    </w:p>
    <w:p w:rsidR="00BE2BF8" w:rsidRDefault="00BE2BF8" w:rsidP="00BE2BF8">
      <w:pPr>
        <w:spacing w:after="0" w:line="360" w:lineRule="auto"/>
        <w:jc w:val="both"/>
        <w:rPr>
          <w:rFonts w:asciiTheme="majorBidi" w:eastAsia="Times New Roman" w:hAnsiTheme="majorBidi" w:cstheme="majorBidi"/>
          <w:szCs w:val="24"/>
          <w:lang w:val="en-US" w:eastAsia="fr-FR"/>
        </w:rPr>
      </w:pPr>
      <w:r>
        <w:rPr>
          <w:rFonts w:asciiTheme="majorBidi" w:eastAsia="Times New Roman" w:hAnsiTheme="majorBidi" w:cstheme="majorBidi"/>
          <w:szCs w:val="24"/>
          <w:lang w:val="en-US" w:eastAsia="fr-FR"/>
        </w:rPr>
        <w:t xml:space="preserve">      This work aims to measure and characterize </w:t>
      </w:r>
      <w:r>
        <w:rPr>
          <w:rFonts w:asciiTheme="majorBidi" w:hAnsiTheme="majorBidi" w:cstheme="majorBidi"/>
          <w:szCs w:val="24"/>
          <w:lang w:val="en-US"/>
        </w:rPr>
        <w:t xml:space="preserve">the radiation emitted by laser diodes, aiming to achieve a comprehensive understanding of their emission properties. The study is structured into two main parts. The first part presents an overview of semiconductor lasers. The second part focuses on experimental analysis to assess the physical properties of radiation from green-emitting laser diodes, including wavelength, emitted optical power, spectral </w:t>
      </w:r>
      <w:r>
        <w:rPr>
          <w:rFonts w:asciiTheme="majorBidi" w:hAnsiTheme="majorBidi" w:cstheme="majorBidi"/>
          <w:szCs w:val="24"/>
          <w:lang w:val="en-US"/>
        </w:rPr>
        <w:t>line width</w:t>
      </w:r>
      <w:r>
        <w:rPr>
          <w:rFonts w:asciiTheme="majorBidi" w:hAnsiTheme="majorBidi" w:cstheme="majorBidi"/>
          <w:szCs w:val="24"/>
          <w:lang w:val="en-US"/>
        </w:rPr>
        <w:t xml:space="preserve"> of emission </w:t>
      </w:r>
      <w:r>
        <w:rPr>
          <w:rFonts w:asciiTheme="majorBidi" w:hAnsiTheme="majorBidi" w:cstheme="majorBidi"/>
          <w:szCs w:val="24"/>
          <w:lang w:val="en-US"/>
        </w:rPr>
        <w:t>(Schawlow</w:t>
      </w:r>
      <w:r>
        <w:rPr>
          <w:rFonts w:asciiTheme="majorBidi" w:hAnsiTheme="majorBidi" w:cstheme="majorBidi"/>
          <w:szCs w:val="24"/>
          <w:lang w:val="en-US"/>
        </w:rPr>
        <w:t>-Townes), coherence length</w:t>
      </w:r>
      <w:r>
        <w:rPr>
          <w:rFonts w:asciiTheme="majorBidi" w:hAnsiTheme="majorBidi" w:cstheme="majorBidi"/>
          <w:szCs w:val="24"/>
          <w:lang w:val="en-US"/>
        </w:rPr>
        <w:t>, state</w:t>
      </w:r>
      <w:r>
        <w:rPr>
          <w:rFonts w:asciiTheme="majorBidi" w:hAnsiTheme="majorBidi" w:cstheme="majorBidi"/>
          <w:szCs w:val="24"/>
          <w:lang w:val="en-US"/>
        </w:rPr>
        <w:t xml:space="preserve"> of polarization, and factor quality. It has been shown that these characteristics significantly influence the performance of laser diodes</w:t>
      </w:r>
      <w:r>
        <w:rPr>
          <w:rFonts w:asciiTheme="majorBidi" w:eastAsia="Times New Roman" w:hAnsiTheme="majorBidi" w:cstheme="majorBidi"/>
          <w:szCs w:val="24"/>
          <w:lang w:val="en-US" w:eastAsia="fr-FR"/>
        </w:rPr>
        <w:t>.</w:t>
      </w:r>
    </w:p>
    <w:p w:rsidR="00BE2BF8" w:rsidRDefault="00BE2BF8" w:rsidP="00BE2BF8">
      <w:pPr>
        <w:spacing w:after="0" w:line="360" w:lineRule="auto"/>
        <w:jc w:val="both"/>
        <w:rPr>
          <w:rFonts w:asciiTheme="majorBidi" w:hAnsiTheme="majorBidi" w:cstheme="majorBidi"/>
          <w:szCs w:val="24"/>
          <w:lang w:val="en-US"/>
        </w:rPr>
      </w:pPr>
    </w:p>
    <w:p w:rsidR="00BE2BF8" w:rsidRDefault="00BE2BF8" w:rsidP="00BE2BF8">
      <w:pPr>
        <w:pBdr>
          <w:bottom w:val="single" w:sz="6" w:space="1" w:color="auto"/>
        </w:pBdr>
        <w:spacing w:after="0" w:line="360" w:lineRule="auto"/>
        <w:jc w:val="both"/>
        <w:rPr>
          <w:rFonts w:asciiTheme="majorBidi" w:eastAsia="Times New Roman" w:hAnsiTheme="majorBidi" w:cstheme="majorBidi"/>
          <w:b/>
          <w:bCs/>
          <w:vanish/>
          <w:szCs w:val="24"/>
          <w:lang w:val="en-US" w:eastAsia="fr-FR"/>
        </w:rPr>
      </w:pPr>
      <w:r>
        <w:rPr>
          <w:rFonts w:asciiTheme="majorBidi" w:eastAsia="Times New Roman" w:hAnsiTheme="majorBidi" w:cstheme="majorBidi"/>
          <w:b/>
          <w:bCs/>
          <w:vanish/>
          <w:szCs w:val="24"/>
          <w:lang w:val="en-US" w:eastAsia="fr-FR"/>
        </w:rPr>
        <w:t>Haut du formulaire</w:t>
      </w:r>
    </w:p>
    <w:p w:rsidR="00BE2BF8" w:rsidRDefault="00BE2BF8" w:rsidP="00BE2BF8">
      <w:pPr>
        <w:pBdr>
          <w:top w:val="single" w:sz="6" w:space="1" w:color="auto"/>
        </w:pBdr>
        <w:spacing w:after="0" w:line="360" w:lineRule="auto"/>
        <w:jc w:val="both"/>
        <w:rPr>
          <w:rFonts w:asciiTheme="majorBidi" w:eastAsia="Times New Roman" w:hAnsiTheme="majorBidi" w:cstheme="majorBidi"/>
          <w:b/>
          <w:bCs/>
          <w:vanish/>
          <w:szCs w:val="24"/>
          <w:lang w:val="en-US" w:eastAsia="fr-FR"/>
        </w:rPr>
      </w:pPr>
      <w:r>
        <w:rPr>
          <w:rFonts w:asciiTheme="majorBidi" w:eastAsia="Times New Roman" w:hAnsiTheme="majorBidi" w:cstheme="majorBidi"/>
          <w:b/>
          <w:bCs/>
          <w:vanish/>
          <w:szCs w:val="24"/>
          <w:lang w:val="en-US" w:eastAsia="fr-FR"/>
        </w:rPr>
        <w:t>Bas du formulaire</w:t>
      </w:r>
    </w:p>
    <w:p w:rsidR="00BE2BF8" w:rsidRDefault="00BE2BF8" w:rsidP="00BE2BF8">
      <w:pPr>
        <w:spacing w:after="0" w:line="360" w:lineRule="auto"/>
        <w:jc w:val="both"/>
        <w:rPr>
          <w:rFonts w:asciiTheme="majorBidi" w:hAnsiTheme="majorBidi" w:cstheme="majorBidi"/>
          <w:szCs w:val="24"/>
          <w:lang w:val="en-US"/>
        </w:rPr>
      </w:pPr>
    </w:p>
    <w:p w:rsidR="00BE2BF8" w:rsidRDefault="00BE2BF8" w:rsidP="00BE2BF8">
      <w:pPr>
        <w:bidi/>
        <w:spacing w:after="0" w:line="360" w:lineRule="auto"/>
        <w:jc w:val="center"/>
        <w:rPr>
          <w:rFonts w:asciiTheme="majorBidi" w:hAnsiTheme="majorBidi" w:cstheme="majorBidi"/>
          <w:szCs w:val="24"/>
        </w:rPr>
      </w:pPr>
      <w:r>
        <w:rPr>
          <w:rFonts w:asciiTheme="majorBidi" w:hAnsiTheme="majorBidi" w:cstheme="majorBidi" w:hint="cs"/>
          <w:b/>
          <w:bCs/>
          <w:sz w:val="28"/>
          <w:szCs w:val="28"/>
          <w:rtl/>
        </w:rPr>
        <w:t>ملخص</w:t>
      </w:r>
    </w:p>
    <w:p w:rsidR="00BE2BF8" w:rsidRDefault="00BE2BF8" w:rsidP="00BE2BF8">
      <w:pPr>
        <w:spacing w:line="360" w:lineRule="auto"/>
        <w:ind w:left="708"/>
        <w:jc w:val="right"/>
        <w:rPr>
          <w:rFonts w:asciiTheme="majorBidi" w:hAnsiTheme="majorBidi" w:cstheme="majorBidi"/>
          <w:szCs w:val="24"/>
        </w:rPr>
      </w:pPr>
      <w:r>
        <w:rPr>
          <w:rFonts w:asciiTheme="majorBidi" w:hAnsiTheme="majorBidi" w:cstheme="majorBidi" w:hint="cs"/>
          <w:szCs w:val="24"/>
          <w:rtl/>
        </w:rPr>
        <w:t>يهدف هذا العمل إلى قياس وتوصيف إشعاع لليزر أشباه</w:t>
      </w:r>
      <w:r>
        <w:rPr>
          <w:rFonts w:asciiTheme="majorBidi" w:hAnsiTheme="majorBidi" w:cstheme="majorBidi" w:hint="cs"/>
          <w:szCs w:val="24"/>
          <w:rtl/>
          <w:lang w:bidi="ar-DZ"/>
        </w:rPr>
        <w:t>الموصلات،</w:t>
      </w:r>
      <w:r>
        <w:rPr>
          <w:rFonts w:asciiTheme="majorBidi" w:hAnsiTheme="majorBidi" w:cstheme="majorBidi" w:hint="cs"/>
          <w:szCs w:val="24"/>
          <w:rtl/>
        </w:rPr>
        <w:t xml:space="preserve"> بهدف توفير فهم شامل لخصائص إشعاعها. ينقسم العمل إلى </w:t>
      </w:r>
      <w:r>
        <w:rPr>
          <w:rFonts w:asciiTheme="majorBidi" w:hAnsiTheme="majorBidi" w:cstheme="majorBidi" w:hint="cs"/>
          <w:szCs w:val="24"/>
          <w:rtl/>
        </w:rPr>
        <w:t>جزئيين</w:t>
      </w:r>
      <w:r>
        <w:rPr>
          <w:rFonts w:asciiTheme="majorBidi" w:hAnsiTheme="majorBidi" w:cstheme="majorBidi" w:hint="cs"/>
          <w:szCs w:val="24"/>
          <w:rtl/>
        </w:rPr>
        <w:t xml:space="preserve">. الجزء الأول يقدم نظرة عامة على </w:t>
      </w:r>
      <w:r>
        <w:rPr>
          <w:rFonts w:asciiTheme="majorBidi" w:hAnsiTheme="majorBidi" w:cstheme="majorBidi" w:hint="cs"/>
          <w:szCs w:val="24"/>
          <w:rtl/>
        </w:rPr>
        <w:t>الليزر أشباه</w:t>
      </w:r>
      <w:r>
        <w:rPr>
          <w:rFonts w:asciiTheme="majorBidi" w:hAnsiTheme="majorBidi" w:cstheme="majorBidi" w:hint="cs"/>
          <w:szCs w:val="24"/>
          <w:rtl/>
        </w:rPr>
        <w:t xml:space="preserve"> ال</w:t>
      </w:r>
      <w:r>
        <w:rPr>
          <w:rFonts w:asciiTheme="majorBidi" w:hAnsiTheme="majorBidi" w:cstheme="majorBidi" w:hint="cs"/>
          <w:szCs w:val="24"/>
          <w:rtl/>
          <w:lang w:bidi="ar-DZ"/>
        </w:rPr>
        <w:t xml:space="preserve">موصلات </w:t>
      </w:r>
      <w:r>
        <w:rPr>
          <w:rFonts w:asciiTheme="majorBidi" w:hAnsiTheme="majorBidi" w:cstheme="majorBidi" w:hint="cs"/>
          <w:szCs w:val="24"/>
          <w:rtl/>
        </w:rPr>
        <w:t xml:space="preserve">أما الجزء الثاني، فهو مخصص للتحليل التجريبي الذي يهدف إلى تقييم الخصائص الفيزيائية لإشعاع اشباه الموصلات التي تنبعث باللون الأخضر، مثل طول الموجة الطاقة </w:t>
      </w:r>
      <w:r>
        <w:rPr>
          <w:rFonts w:asciiTheme="majorBidi" w:hAnsiTheme="majorBidi" w:cstheme="majorBidi" w:hint="cs"/>
          <w:szCs w:val="24"/>
          <w:rtl/>
        </w:rPr>
        <w:t>البصرية،</w:t>
      </w:r>
      <w:r>
        <w:rPr>
          <w:rFonts w:asciiTheme="majorBidi" w:hAnsiTheme="majorBidi" w:cstheme="majorBidi" w:hint="cs"/>
          <w:szCs w:val="24"/>
          <w:rtl/>
        </w:rPr>
        <w:t xml:space="preserve"> وعرض شاولو-تاونز، </w:t>
      </w:r>
      <w:bookmarkStart w:id="3" w:name="_GoBack"/>
      <w:bookmarkEnd w:id="3"/>
      <w:r>
        <w:rPr>
          <w:rFonts w:asciiTheme="majorBidi" w:hAnsiTheme="majorBidi" w:cstheme="majorBidi" w:hint="cs"/>
          <w:szCs w:val="24"/>
          <w:rtl/>
        </w:rPr>
        <w:t>و</w:t>
      </w:r>
      <w:r>
        <w:rPr>
          <w:rFonts w:hint="cs"/>
          <w:rtl/>
        </w:rPr>
        <w:t>حالة الاستقطاب</w:t>
      </w:r>
      <w:r>
        <w:rPr>
          <w:rFonts w:asciiTheme="majorBidi" w:hAnsiTheme="majorBidi" w:cstheme="majorBidi" w:hint="cs"/>
          <w:szCs w:val="24"/>
          <w:rtl/>
        </w:rPr>
        <w:t xml:space="preserve"> ومعامل</w:t>
      </w:r>
      <w:r>
        <w:rPr>
          <w:rFonts w:asciiTheme="majorBidi" w:hAnsiTheme="majorBidi" w:cstheme="majorBidi" w:hint="cs"/>
          <w:szCs w:val="24"/>
          <w:rtl/>
        </w:rPr>
        <w:t xml:space="preserve"> الجودة. وقد أظهرت الدراسات أن هذه الخصائص تلعب دوراً أساسياً في أداء</w:t>
      </w:r>
      <w:r>
        <w:rPr>
          <w:rtl/>
        </w:rPr>
        <w:t xml:space="preserve"> ليزر</w:t>
      </w:r>
      <w:r>
        <w:rPr>
          <w:rFonts w:asciiTheme="majorBidi" w:hAnsiTheme="majorBidi" w:cstheme="majorBidi" w:hint="cs"/>
          <w:szCs w:val="24"/>
          <w:rtl/>
        </w:rPr>
        <w:t xml:space="preserve"> اشباه الموصلات</w:t>
      </w:r>
    </w:p>
    <w:p w:rsidR="00BE2BF8" w:rsidRDefault="00BE2BF8" w:rsidP="00BE2BF8">
      <w:pPr>
        <w:bidi/>
        <w:jc w:val="both"/>
        <w:rPr>
          <w:rFonts w:hint="cs"/>
          <w:rtl/>
          <w:lang w:val="en-US"/>
        </w:rPr>
      </w:pPr>
    </w:p>
    <w:p w:rsidR="00BE2BF8" w:rsidRDefault="00BE2BF8" w:rsidP="00BE2BF8">
      <w:pPr>
        <w:pStyle w:val="NormalWeb"/>
        <w:jc w:val="both"/>
        <w:rPr>
          <w:color w:val="FF0000"/>
          <w:lang w:val="en-US"/>
        </w:rPr>
      </w:pPr>
    </w:p>
    <w:p w:rsidR="00BE2BF8" w:rsidRDefault="00BE2BF8" w:rsidP="00BE2BF8">
      <w:pPr>
        <w:spacing w:after="0" w:line="360" w:lineRule="auto"/>
        <w:ind w:firstLine="708"/>
        <w:jc w:val="both"/>
      </w:pPr>
    </w:p>
    <w:p w:rsidR="00BE2BF8" w:rsidRDefault="00BE2BF8" w:rsidP="00BE2BF8">
      <w:pPr>
        <w:jc w:val="center"/>
        <w:rPr>
          <w:rFonts w:ascii="Arial" w:eastAsia="Times New Roman" w:hAnsi="Arial" w:cs="Arial"/>
          <w:vanish/>
          <w:sz w:val="16"/>
          <w:szCs w:val="16"/>
          <w:lang w:eastAsia="fr-FR"/>
        </w:rPr>
      </w:pPr>
    </w:p>
    <w:p w:rsidR="00BE2BF8" w:rsidRDefault="00BE2BF8" w:rsidP="00BE2BF8">
      <w:pPr>
        <w:pBdr>
          <w:top w:val="single" w:sz="6" w:space="1" w:color="auto"/>
        </w:pBdr>
        <w:spacing w:after="0" w:line="240" w:lineRule="auto"/>
        <w:jc w:val="center"/>
        <w:rPr>
          <w:rFonts w:ascii="Arial" w:eastAsia="Times New Roman" w:hAnsi="Arial" w:cs="Arial"/>
          <w:vanish/>
          <w:sz w:val="16"/>
          <w:szCs w:val="16"/>
          <w:lang w:eastAsia="fr-FR"/>
        </w:rPr>
      </w:pPr>
      <w:r>
        <w:rPr>
          <w:rFonts w:ascii="Arial" w:eastAsia="Times New Roman" w:hAnsi="Arial" w:cs="Arial"/>
          <w:vanish/>
          <w:sz w:val="16"/>
          <w:szCs w:val="16"/>
          <w:lang w:eastAsia="fr-FR"/>
        </w:rPr>
        <w:t>Bas du formulaire</w:t>
      </w:r>
      <w:bookmarkEnd w:id="1"/>
    </w:p>
    <w:p w:rsidR="00BE2BF8" w:rsidRDefault="00BE2BF8" w:rsidP="00BE2BF8">
      <w:pPr>
        <w:spacing w:after="0" w:line="360" w:lineRule="auto"/>
        <w:jc w:val="both"/>
      </w:pPr>
    </w:p>
    <w:p w:rsidR="004544D2" w:rsidRDefault="004544D2"/>
    <w:sectPr w:rsidR="00454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F0553"/>
    <w:multiLevelType w:val="multilevel"/>
    <w:tmpl w:val="D9ECE16C"/>
    <w:lvl w:ilvl="0">
      <w:start w:val="1"/>
      <w:numFmt w:val="upperRoman"/>
      <w:pStyle w:val="Titre1"/>
      <w:lvlText w:val="%1"/>
      <w:lvlJc w:val="left"/>
      <w:pPr>
        <w:ind w:left="432" w:hanging="432"/>
      </w:pPr>
    </w:lvl>
    <w:lvl w:ilvl="1">
      <w:start w:val="1"/>
      <w:numFmt w:val="decimal"/>
      <w:pStyle w:val="Titre2"/>
      <w:lvlText w:val="I.%2"/>
      <w:lvlJc w:val="left"/>
      <w:pPr>
        <w:ind w:left="3552" w:hanging="576"/>
      </w:pPr>
    </w:lvl>
    <w:lvl w:ilvl="2">
      <w:start w:val="1"/>
      <w:numFmt w:val="decimal"/>
      <w:pStyle w:val="Titre3"/>
      <w:lvlText w:val="%1.%2.%3"/>
      <w:lvlJc w:val="left"/>
      <w:pPr>
        <w:ind w:left="6957" w:hanging="720"/>
      </w:pPr>
    </w:lvl>
    <w:lvl w:ilvl="3">
      <w:start w:val="1"/>
      <w:numFmt w:val="decimal"/>
      <w:pStyle w:val="Titre4"/>
      <w:lvlText w:val="%1.%2.%3.%4"/>
      <w:lvlJc w:val="left"/>
      <w:pPr>
        <w:ind w:left="1148" w:hanging="86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F8"/>
    <w:rsid w:val="000546DC"/>
    <w:rsid w:val="00074159"/>
    <w:rsid w:val="001D45B4"/>
    <w:rsid w:val="0023756A"/>
    <w:rsid w:val="00275ADC"/>
    <w:rsid w:val="0035159F"/>
    <w:rsid w:val="00393CF7"/>
    <w:rsid w:val="004544D2"/>
    <w:rsid w:val="00681053"/>
    <w:rsid w:val="00AA64FE"/>
    <w:rsid w:val="00B73648"/>
    <w:rsid w:val="00BE2BF8"/>
    <w:rsid w:val="00D105BE"/>
    <w:rsid w:val="00E55806"/>
    <w:rsid w:val="00F024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79C3E-F55E-4F3A-A1A8-14A60F13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BF8"/>
    <w:pPr>
      <w:spacing w:line="256" w:lineRule="auto"/>
    </w:pPr>
    <w:rPr>
      <w:rFonts w:ascii="Times New Roman" w:hAnsi="Times New Roman"/>
      <w:sz w:val="24"/>
    </w:rPr>
  </w:style>
  <w:style w:type="paragraph" w:styleId="Titre1">
    <w:name w:val="heading 1"/>
    <w:basedOn w:val="Normal"/>
    <w:next w:val="Normal"/>
    <w:link w:val="Titre1Car"/>
    <w:uiPriority w:val="9"/>
    <w:qFormat/>
    <w:rsid w:val="00BE2BF8"/>
    <w:pPr>
      <w:keepNext/>
      <w:keepLines/>
      <w:numPr>
        <w:numId w:val="1"/>
      </w:numPr>
      <w:spacing w:before="240" w:after="0"/>
      <w:jc w:val="center"/>
      <w:outlineLvl w:val="0"/>
    </w:pPr>
    <w:rPr>
      <w:rFonts w:eastAsiaTheme="majorEastAsia" w:cstheme="majorBidi"/>
      <w:b/>
      <w:color w:val="000000" w:themeColor="text1"/>
      <w:sz w:val="28"/>
      <w:szCs w:val="32"/>
    </w:rPr>
  </w:style>
  <w:style w:type="paragraph" w:styleId="Titre2">
    <w:name w:val="heading 2"/>
    <w:basedOn w:val="Normal"/>
    <w:next w:val="Normal"/>
    <w:link w:val="Titre2Car"/>
    <w:uiPriority w:val="9"/>
    <w:semiHidden/>
    <w:unhideWhenUsed/>
    <w:qFormat/>
    <w:rsid w:val="00BE2BF8"/>
    <w:pPr>
      <w:keepNext/>
      <w:keepLines/>
      <w:numPr>
        <w:ilvl w:val="1"/>
        <w:numId w:val="1"/>
      </w:numPr>
      <w:spacing w:before="40" w:after="0"/>
      <w:ind w:left="576"/>
      <w:outlineLvl w:val="1"/>
    </w:pPr>
    <w:rPr>
      <w:rFonts w:eastAsiaTheme="majorEastAsia" w:cstheme="majorBidi"/>
      <w:b/>
      <w:sz w:val="28"/>
      <w:szCs w:val="26"/>
    </w:rPr>
  </w:style>
  <w:style w:type="paragraph" w:styleId="Titre3">
    <w:name w:val="heading 3"/>
    <w:basedOn w:val="Normal"/>
    <w:next w:val="Normal"/>
    <w:link w:val="Titre3Car"/>
    <w:uiPriority w:val="9"/>
    <w:semiHidden/>
    <w:unhideWhenUsed/>
    <w:qFormat/>
    <w:rsid w:val="00BE2BF8"/>
    <w:pPr>
      <w:keepNext/>
      <w:keepLines/>
      <w:numPr>
        <w:ilvl w:val="2"/>
        <w:numId w:val="1"/>
      </w:numPr>
      <w:spacing w:after="0" w:line="240" w:lineRule="auto"/>
      <w:ind w:left="720"/>
      <w:outlineLvl w:val="2"/>
    </w:pPr>
    <w:rPr>
      <w:rFonts w:eastAsiaTheme="majorEastAsia" w:cstheme="majorBidi"/>
      <w:i/>
      <w:color w:val="000000" w:themeColor="text1"/>
      <w:sz w:val="26"/>
      <w:szCs w:val="24"/>
    </w:rPr>
  </w:style>
  <w:style w:type="paragraph" w:styleId="Titre4">
    <w:name w:val="heading 4"/>
    <w:basedOn w:val="Normal"/>
    <w:next w:val="Normal"/>
    <w:link w:val="Titre4Car"/>
    <w:uiPriority w:val="9"/>
    <w:semiHidden/>
    <w:unhideWhenUsed/>
    <w:qFormat/>
    <w:rsid w:val="00BE2BF8"/>
    <w:pPr>
      <w:keepNext/>
      <w:keepLines/>
      <w:numPr>
        <w:ilvl w:val="3"/>
        <w:numId w:val="1"/>
      </w:numPr>
      <w:spacing w:before="40" w:after="0"/>
      <w:ind w:left="864"/>
      <w:outlineLvl w:val="3"/>
    </w:pPr>
    <w:rPr>
      <w:rFonts w:eastAsiaTheme="majorEastAsia" w:cstheme="majorBidi"/>
      <w:i/>
      <w:iCs/>
      <w:color w:val="000000" w:themeColor="text1"/>
      <w:sz w:val="26"/>
    </w:rPr>
  </w:style>
  <w:style w:type="paragraph" w:styleId="Titre5">
    <w:name w:val="heading 5"/>
    <w:basedOn w:val="Normal"/>
    <w:next w:val="Normal"/>
    <w:link w:val="Titre5Car"/>
    <w:uiPriority w:val="9"/>
    <w:semiHidden/>
    <w:unhideWhenUsed/>
    <w:qFormat/>
    <w:rsid w:val="00BE2BF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E2BF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E2BF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E2BF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E2BF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2BF8"/>
    <w:rPr>
      <w:rFonts w:ascii="Times New Roman" w:eastAsiaTheme="majorEastAsia" w:hAnsi="Times New Roman" w:cstheme="majorBidi"/>
      <w:b/>
      <w:color w:val="000000" w:themeColor="text1"/>
      <w:sz w:val="28"/>
      <w:szCs w:val="32"/>
    </w:rPr>
  </w:style>
  <w:style w:type="character" w:customStyle="1" w:styleId="Titre2Car">
    <w:name w:val="Titre 2 Car"/>
    <w:basedOn w:val="Policepardfaut"/>
    <w:link w:val="Titre2"/>
    <w:uiPriority w:val="9"/>
    <w:semiHidden/>
    <w:rsid w:val="00BE2BF8"/>
    <w:rPr>
      <w:rFonts w:ascii="Times New Roman" w:eastAsiaTheme="majorEastAsia" w:hAnsi="Times New Roman" w:cstheme="majorBidi"/>
      <w:b/>
      <w:sz w:val="28"/>
      <w:szCs w:val="26"/>
    </w:rPr>
  </w:style>
  <w:style w:type="character" w:customStyle="1" w:styleId="Titre3Car">
    <w:name w:val="Titre 3 Car"/>
    <w:basedOn w:val="Policepardfaut"/>
    <w:link w:val="Titre3"/>
    <w:uiPriority w:val="9"/>
    <w:semiHidden/>
    <w:rsid w:val="00BE2BF8"/>
    <w:rPr>
      <w:rFonts w:ascii="Times New Roman" w:eastAsiaTheme="majorEastAsia" w:hAnsi="Times New Roman" w:cstheme="majorBidi"/>
      <w:i/>
      <w:color w:val="000000" w:themeColor="text1"/>
      <w:sz w:val="26"/>
      <w:szCs w:val="24"/>
    </w:rPr>
  </w:style>
  <w:style w:type="character" w:customStyle="1" w:styleId="Titre4Car">
    <w:name w:val="Titre 4 Car"/>
    <w:basedOn w:val="Policepardfaut"/>
    <w:link w:val="Titre4"/>
    <w:uiPriority w:val="9"/>
    <w:semiHidden/>
    <w:rsid w:val="00BE2BF8"/>
    <w:rPr>
      <w:rFonts w:ascii="Times New Roman" w:eastAsiaTheme="majorEastAsia" w:hAnsi="Times New Roman" w:cstheme="majorBidi"/>
      <w:i/>
      <w:iCs/>
      <w:color w:val="000000" w:themeColor="text1"/>
      <w:sz w:val="26"/>
    </w:rPr>
  </w:style>
  <w:style w:type="character" w:customStyle="1" w:styleId="Titre5Car">
    <w:name w:val="Titre 5 Car"/>
    <w:basedOn w:val="Policepardfaut"/>
    <w:link w:val="Titre5"/>
    <w:uiPriority w:val="9"/>
    <w:semiHidden/>
    <w:rsid w:val="00BE2BF8"/>
    <w:rPr>
      <w:rFonts w:asciiTheme="majorHAnsi" w:eastAsiaTheme="majorEastAsia" w:hAnsiTheme="majorHAnsi" w:cstheme="majorBidi"/>
      <w:color w:val="2E74B5" w:themeColor="accent1" w:themeShade="BF"/>
      <w:sz w:val="24"/>
    </w:rPr>
  </w:style>
  <w:style w:type="character" w:customStyle="1" w:styleId="Titre6Car">
    <w:name w:val="Titre 6 Car"/>
    <w:basedOn w:val="Policepardfaut"/>
    <w:link w:val="Titre6"/>
    <w:uiPriority w:val="9"/>
    <w:semiHidden/>
    <w:rsid w:val="00BE2BF8"/>
    <w:rPr>
      <w:rFonts w:asciiTheme="majorHAnsi" w:eastAsiaTheme="majorEastAsia" w:hAnsiTheme="majorHAnsi" w:cstheme="majorBidi"/>
      <w:color w:val="1F4D78" w:themeColor="accent1" w:themeShade="7F"/>
      <w:sz w:val="24"/>
    </w:rPr>
  </w:style>
  <w:style w:type="character" w:customStyle="1" w:styleId="Titre7Car">
    <w:name w:val="Titre 7 Car"/>
    <w:basedOn w:val="Policepardfaut"/>
    <w:link w:val="Titre7"/>
    <w:uiPriority w:val="9"/>
    <w:semiHidden/>
    <w:rsid w:val="00BE2BF8"/>
    <w:rPr>
      <w:rFonts w:asciiTheme="majorHAnsi" w:eastAsiaTheme="majorEastAsia" w:hAnsiTheme="majorHAnsi" w:cstheme="majorBidi"/>
      <w:i/>
      <w:iCs/>
      <w:color w:val="1F4D78" w:themeColor="accent1" w:themeShade="7F"/>
      <w:sz w:val="24"/>
    </w:rPr>
  </w:style>
  <w:style w:type="character" w:customStyle="1" w:styleId="Titre8Car">
    <w:name w:val="Titre 8 Car"/>
    <w:basedOn w:val="Policepardfaut"/>
    <w:link w:val="Titre8"/>
    <w:uiPriority w:val="9"/>
    <w:semiHidden/>
    <w:rsid w:val="00BE2BF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E2BF8"/>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BE2BF8"/>
    <w:pPr>
      <w:spacing w:before="100" w:beforeAutospacing="1" w:after="100" w:afterAutospacing="1" w:line="240" w:lineRule="auto"/>
    </w:pPr>
    <w:rPr>
      <w:rFonts w:eastAsia="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5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1646</Characters>
  <Application>Microsoft Office Word</Application>
  <DocSecurity>0</DocSecurity>
  <Lines>13</Lines>
  <Paragraphs>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RESUME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2024-07-01T18:40:00Z</dcterms:created>
  <dcterms:modified xsi:type="dcterms:W3CDTF">2024-07-01T18:42:00Z</dcterms:modified>
</cp:coreProperties>
</file>