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3E4E" w14:textId="77777777" w:rsidR="00272C55" w:rsidRPr="00EE15E5" w:rsidRDefault="00272C55" w:rsidP="00043A9F">
      <w:pPr>
        <w:spacing w:after="0" w:line="360" w:lineRule="auto"/>
        <w:jc w:val="both"/>
        <w:rPr>
          <w:rFonts w:asciiTheme="majorBidi" w:hAnsiTheme="majorBidi" w:cstheme="majorBidi"/>
          <w:b/>
          <w:bCs/>
          <w:sz w:val="22"/>
          <w:szCs w:val="22"/>
        </w:rPr>
      </w:pPr>
      <w:r w:rsidRPr="00EE15E5">
        <w:rPr>
          <w:rFonts w:asciiTheme="majorBidi" w:hAnsiTheme="majorBidi" w:cstheme="majorBidi" w:hint="cs"/>
          <w:b/>
          <w:bCs/>
          <w:color w:val="156082" w:themeColor="accent1"/>
          <w:sz w:val="22"/>
          <w:szCs w:val="22"/>
          <w:lang w:bidi="ar-DZ"/>
        </w:rPr>
        <w:t>R</w:t>
      </w:r>
      <w:r w:rsidRPr="00EE15E5">
        <w:rPr>
          <w:rFonts w:asciiTheme="majorBidi" w:hAnsiTheme="majorBidi" w:cstheme="majorBidi"/>
          <w:b/>
          <w:bCs/>
          <w:color w:val="156082" w:themeColor="accent1"/>
          <w:sz w:val="22"/>
          <w:szCs w:val="22"/>
        </w:rPr>
        <w:t>ésumé</w:t>
      </w:r>
    </w:p>
    <w:p w14:paraId="6FBFF129" w14:textId="77777777" w:rsidR="00996200" w:rsidRPr="00EE15E5" w:rsidRDefault="00272C55" w:rsidP="00996200">
      <w:pPr>
        <w:spacing w:line="360" w:lineRule="auto"/>
        <w:ind w:firstLine="426"/>
        <w:jc w:val="both"/>
        <w:rPr>
          <w:rFonts w:asciiTheme="majorBidi" w:hAnsiTheme="majorBidi" w:cstheme="majorBidi"/>
          <w:sz w:val="22"/>
          <w:szCs w:val="22"/>
          <w:rtl/>
        </w:rPr>
      </w:pPr>
      <w:r w:rsidRPr="00EE15E5">
        <w:rPr>
          <w:rFonts w:asciiTheme="majorBidi" w:hAnsiTheme="majorBidi" w:cstheme="majorBidi"/>
          <w:sz w:val="22"/>
          <w:szCs w:val="22"/>
        </w:rPr>
        <w:t>Notre projet de fin d’étude intitulé "Le suivi de la production des robinets et la garantie de leur conformité aux normes internationales" explore l'importance de surveiller de près la fabrication des robinets dans la société BCR pour s'assurer qu'ils répondent aux normes internationales de qualité et de sécurité. Ce projet examine les différentes étapes du processus de production, les mesures de contrôle de qualité mises en place, ainsi que les méthodes d'assurance de conformité aux normes établies. En mettant l'accent sur l'application rigoureuse des réglementations internationales, le mémoire souligne l'importance de garantir la fiabilité et la sécurité des produits fabriqués.</w:t>
      </w:r>
    </w:p>
    <w:p w14:paraId="0174DB2A" w14:textId="0D64A037" w:rsidR="007A77E0" w:rsidRPr="00EE15E5" w:rsidRDefault="00996200" w:rsidP="006D31C5">
      <w:pPr>
        <w:spacing w:line="360" w:lineRule="auto"/>
        <w:jc w:val="both"/>
        <w:rPr>
          <w:rFonts w:asciiTheme="majorBidi" w:hAnsiTheme="majorBidi" w:cstheme="majorBidi"/>
          <w:b/>
          <w:bCs/>
          <w:color w:val="156082" w:themeColor="accent1"/>
          <w:sz w:val="22"/>
          <w:szCs w:val="22"/>
          <w:lang w:bidi="ar-DZ"/>
        </w:rPr>
      </w:pPr>
      <w:r w:rsidRPr="00EE15E5">
        <w:rPr>
          <w:rFonts w:asciiTheme="majorBidi" w:hAnsiTheme="majorBidi" w:cstheme="majorBidi" w:hint="cs"/>
          <w:b/>
          <w:bCs/>
          <w:color w:val="156082" w:themeColor="accent1"/>
          <w:sz w:val="22"/>
          <w:szCs w:val="22"/>
          <w:lang w:bidi="ar-DZ"/>
        </w:rPr>
        <w:t xml:space="preserve">Mots </w:t>
      </w:r>
      <w:r w:rsidRPr="00EE15E5">
        <w:rPr>
          <w:rFonts w:asciiTheme="majorBidi" w:hAnsiTheme="majorBidi" w:cstheme="majorBidi"/>
          <w:b/>
          <w:bCs/>
          <w:color w:val="156082" w:themeColor="accent1"/>
          <w:sz w:val="22"/>
          <w:szCs w:val="22"/>
          <w:lang w:bidi="ar-DZ"/>
        </w:rPr>
        <w:t>clés</w:t>
      </w:r>
      <w:r w:rsidR="006D31C5" w:rsidRPr="00EE15E5">
        <w:rPr>
          <w:rFonts w:asciiTheme="majorBidi" w:hAnsiTheme="majorBidi" w:cstheme="majorBidi" w:hint="cs"/>
          <w:b/>
          <w:bCs/>
          <w:color w:val="156082" w:themeColor="accent1"/>
          <w:sz w:val="22"/>
          <w:szCs w:val="22"/>
          <w:rtl/>
          <w:lang w:bidi="ar-DZ"/>
        </w:rPr>
        <w:t xml:space="preserve">: </w:t>
      </w:r>
      <w:r w:rsidR="006D31C5" w:rsidRPr="00EE15E5">
        <w:rPr>
          <w:rFonts w:asciiTheme="majorBidi" w:hAnsiTheme="majorBidi" w:cstheme="majorBidi"/>
          <w:sz w:val="22"/>
          <w:szCs w:val="22"/>
          <w:lang w:bidi="ar-DZ"/>
        </w:rPr>
        <w:t>production</w:t>
      </w:r>
      <w:r w:rsidR="007A77E0" w:rsidRPr="00EE15E5">
        <w:rPr>
          <w:rFonts w:asciiTheme="majorBidi" w:hAnsiTheme="majorBidi" w:cstheme="majorBidi" w:hint="cs"/>
          <w:sz w:val="22"/>
          <w:szCs w:val="22"/>
          <w:lang w:bidi="ar-DZ"/>
        </w:rPr>
        <w:t xml:space="preserve"> des robinets ، Conformité ، Normes ،SANIAK</w:t>
      </w:r>
      <w:r w:rsidR="00B05FED" w:rsidRPr="00EE15E5">
        <w:rPr>
          <w:rFonts w:asciiTheme="majorBidi" w:hAnsiTheme="majorBidi" w:cstheme="majorBidi" w:hint="cs"/>
          <w:sz w:val="22"/>
          <w:szCs w:val="22"/>
          <w:lang w:bidi="ar-DZ"/>
        </w:rPr>
        <w:t>.</w:t>
      </w:r>
    </w:p>
    <w:p w14:paraId="6F02CDF8" w14:textId="77777777" w:rsidR="00272C55" w:rsidRPr="00EE15E5" w:rsidRDefault="00272C55" w:rsidP="00043A9F">
      <w:pPr>
        <w:spacing w:line="360" w:lineRule="auto"/>
        <w:jc w:val="both"/>
        <w:rPr>
          <w:rFonts w:asciiTheme="majorBidi" w:hAnsiTheme="majorBidi" w:cstheme="majorBidi"/>
          <w:b/>
          <w:bCs/>
          <w:color w:val="156082" w:themeColor="accent1"/>
          <w:sz w:val="22"/>
          <w:szCs w:val="22"/>
          <w:lang w:val="en-US"/>
        </w:rPr>
      </w:pPr>
      <w:r w:rsidRPr="00EE15E5">
        <w:rPr>
          <w:rFonts w:asciiTheme="majorBidi" w:hAnsiTheme="majorBidi" w:cstheme="majorBidi"/>
          <w:b/>
          <w:bCs/>
          <w:color w:val="156082" w:themeColor="accent1"/>
          <w:sz w:val="22"/>
          <w:szCs w:val="22"/>
          <w:lang w:val="en-US"/>
        </w:rPr>
        <w:t>Abstract</w:t>
      </w:r>
    </w:p>
    <w:p w14:paraId="59A48CE4" w14:textId="0A220629" w:rsidR="00272C55" w:rsidRPr="00EE15E5" w:rsidRDefault="00272C55" w:rsidP="00043A9F">
      <w:pPr>
        <w:spacing w:line="360" w:lineRule="auto"/>
        <w:ind w:firstLine="426"/>
        <w:jc w:val="both"/>
        <w:rPr>
          <w:rFonts w:asciiTheme="majorBidi" w:hAnsiTheme="majorBidi" w:cstheme="majorBidi"/>
          <w:sz w:val="22"/>
          <w:szCs w:val="22"/>
          <w:rtl/>
          <w:lang w:val="en-US"/>
        </w:rPr>
      </w:pPr>
      <w:r w:rsidRPr="00EE15E5">
        <w:rPr>
          <w:rFonts w:asciiTheme="majorBidi" w:hAnsiTheme="majorBidi" w:cstheme="majorBidi"/>
          <w:sz w:val="22"/>
          <w:szCs w:val="22"/>
          <w:lang w:val="en-US"/>
        </w:rPr>
        <w:t>Our final year project entitled “Monitoring of the faucets production and ensuring the</w:t>
      </w:r>
      <w:r w:rsidR="00FB2F3F" w:rsidRPr="00EE15E5">
        <w:rPr>
          <w:rFonts w:asciiTheme="majorBidi" w:hAnsiTheme="majorBidi" w:cstheme="majorBidi" w:hint="cs"/>
          <w:sz w:val="22"/>
          <w:szCs w:val="22"/>
          <w:lang w:val="en-US" w:bidi="ar-DZ"/>
        </w:rPr>
        <w:t xml:space="preserve">r </w:t>
      </w:r>
      <w:r w:rsidRPr="00EE15E5">
        <w:rPr>
          <w:rFonts w:asciiTheme="majorBidi" w:hAnsiTheme="majorBidi" w:cstheme="majorBidi"/>
          <w:sz w:val="22"/>
          <w:szCs w:val="22"/>
          <w:lang w:val="en-US"/>
        </w:rPr>
        <w:t>compliance with international standards” explores the importance of closely monitoring the manufacturing of faucets in the BCR Company to ensure that they meet international standards of quality and of security. This project examines the different stages of the production process, the quality control measures put in place, as well as the methods of ensuring compliance with established standards. By emphasizing the rigorous application of international regulations, this dissertation highlights the importance of ensuring the reliability and safety of manufactured products.</w:t>
      </w:r>
    </w:p>
    <w:p w14:paraId="5CAEA89F" w14:textId="247EE7C3" w:rsidR="008B0496" w:rsidRPr="00EE15E5" w:rsidRDefault="00BC0FF7" w:rsidP="006D31C5">
      <w:pPr>
        <w:spacing w:line="360" w:lineRule="auto"/>
        <w:ind w:firstLine="426"/>
        <w:jc w:val="both"/>
        <w:rPr>
          <w:rFonts w:asciiTheme="majorBidi" w:hAnsiTheme="majorBidi" w:cstheme="majorBidi"/>
          <w:sz w:val="22"/>
          <w:szCs w:val="22"/>
          <w:lang w:val="en-US" w:bidi="ar-DZ"/>
        </w:rPr>
      </w:pPr>
      <w:r w:rsidRPr="00EE15E5">
        <w:rPr>
          <w:rFonts w:asciiTheme="majorBidi" w:hAnsiTheme="majorBidi" w:cstheme="majorBidi" w:hint="cs"/>
          <w:b/>
          <w:bCs/>
          <w:color w:val="156082" w:themeColor="accent1"/>
          <w:sz w:val="22"/>
          <w:szCs w:val="22"/>
          <w:lang w:val="en-US" w:bidi="ar-DZ"/>
        </w:rPr>
        <w:t>Keywords</w:t>
      </w:r>
      <w:r w:rsidR="006D31C5" w:rsidRPr="00EE15E5">
        <w:rPr>
          <w:rFonts w:asciiTheme="majorBidi" w:hAnsiTheme="majorBidi" w:cstheme="majorBidi" w:hint="cs"/>
          <w:sz w:val="22"/>
          <w:szCs w:val="22"/>
          <w:rtl/>
          <w:lang w:val="en-US" w:bidi="ar-DZ"/>
        </w:rPr>
        <w:t xml:space="preserve">: </w:t>
      </w:r>
      <w:r w:rsidR="001D51DD" w:rsidRPr="00EE15E5">
        <w:rPr>
          <w:rFonts w:asciiTheme="majorBidi" w:hAnsiTheme="majorBidi" w:cstheme="majorBidi" w:hint="cs"/>
          <w:sz w:val="22"/>
          <w:szCs w:val="22"/>
          <w:lang w:val="en-US" w:bidi="ar-DZ"/>
        </w:rPr>
        <w:t xml:space="preserve">Faucets production ، </w:t>
      </w:r>
      <w:r w:rsidR="00FB2F3F" w:rsidRPr="00EE15E5">
        <w:rPr>
          <w:rFonts w:asciiTheme="majorBidi" w:hAnsiTheme="majorBidi" w:cstheme="majorBidi" w:hint="cs"/>
          <w:sz w:val="22"/>
          <w:szCs w:val="22"/>
          <w:lang w:val="en-US" w:bidi="ar-DZ"/>
        </w:rPr>
        <w:t>compliance ،standards ، SAN</w:t>
      </w:r>
      <w:r w:rsidR="00B05FED" w:rsidRPr="00EE15E5">
        <w:rPr>
          <w:rFonts w:asciiTheme="majorBidi" w:hAnsiTheme="majorBidi" w:cstheme="majorBidi" w:hint="cs"/>
          <w:sz w:val="22"/>
          <w:szCs w:val="22"/>
          <w:lang w:val="en-US" w:bidi="ar-DZ"/>
        </w:rPr>
        <w:t>IAK.</w:t>
      </w:r>
    </w:p>
    <w:p w14:paraId="18BDF2F4" w14:textId="77777777" w:rsidR="00272C55" w:rsidRPr="00B05FED" w:rsidRDefault="00272C55" w:rsidP="00043A9F">
      <w:pPr>
        <w:spacing w:line="360" w:lineRule="auto"/>
        <w:jc w:val="right"/>
        <w:rPr>
          <w:rFonts w:asciiTheme="majorBidi" w:hAnsiTheme="majorBidi" w:cstheme="majorBidi"/>
          <w:b/>
          <w:bCs/>
          <w:color w:val="156082" w:themeColor="accent1"/>
          <w:rtl/>
          <w:lang w:bidi="ar-DZ"/>
        </w:rPr>
      </w:pPr>
      <w:r w:rsidRPr="00B05FED">
        <w:rPr>
          <w:rFonts w:asciiTheme="majorBidi" w:hAnsiTheme="majorBidi" w:cstheme="majorBidi" w:hint="cs"/>
          <w:b/>
          <w:bCs/>
          <w:color w:val="156082" w:themeColor="accent1"/>
          <w:rtl/>
          <w:lang w:bidi="ar-DZ"/>
        </w:rPr>
        <w:t>ملخص</w:t>
      </w:r>
    </w:p>
    <w:p w14:paraId="4A1E323D" w14:textId="64CE08ED" w:rsidR="00272C55" w:rsidRPr="006F4937" w:rsidRDefault="00272C55" w:rsidP="00200B3A">
      <w:pPr>
        <w:bidi/>
        <w:spacing w:line="360" w:lineRule="auto"/>
        <w:rPr>
          <w:rFonts w:asciiTheme="majorBidi" w:hAnsiTheme="majorBidi" w:cs="Times New Roman"/>
          <w:sz w:val="28"/>
          <w:szCs w:val="28"/>
          <w:rtl/>
        </w:rPr>
      </w:pPr>
      <w:r w:rsidRPr="006F4937">
        <w:rPr>
          <w:rFonts w:asciiTheme="majorBidi" w:hAnsiTheme="majorBidi" w:cs="Times New Roman" w:hint="cs"/>
          <w:sz w:val="28"/>
          <w:szCs w:val="28"/>
          <w:rtl/>
        </w:rPr>
        <w:t>م</w:t>
      </w:r>
      <w:r w:rsidRPr="006F4937">
        <w:rPr>
          <w:rFonts w:asciiTheme="majorBidi" w:hAnsiTheme="majorBidi" w:cs="Times New Roman" w:hint="cs"/>
          <w:sz w:val="28"/>
          <w:szCs w:val="28"/>
          <w:rtl/>
          <w:lang w:bidi="ar-DZ"/>
        </w:rPr>
        <w:t xml:space="preserve">شروعنا لنهاية الدراسة </w:t>
      </w:r>
      <w:r w:rsidRPr="006F4937">
        <w:rPr>
          <w:rFonts w:asciiTheme="majorBidi" w:hAnsiTheme="majorBidi" w:cs="Times New Roman" w:hint="cs"/>
          <w:sz w:val="28"/>
          <w:szCs w:val="28"/>
          <w:rtl/>
        </w:rPr>
        <w:t>المعنون بـ :</w:t>
      </w:r>
      <w:r w:rsidRPr="006F4937">
        <w:rPr>
          <w:rFonts w:asciiTheme="majorBidi" w:hAnsiTheme="majorBidi" w:cs="Times New Roman"/>
          <w:sz w:val="28"/>
          <w:szCs w:val="28"/>
          <w:rtl/>
        </w:rPr>
        <w:t>"</w:t>
      </w:r>
      <w:r w:rsidRPr="006F4937">
        <w:rPr>
          <w:rFonts w:asciiTheme="majorBidi" w:hAnsiTheme="majorBidi" w:cs="Times New Roman" w:hint="cs"/>
          <w:sz w:val="28"/>
          <w:szCs w:val="28"/>
          <w:rtl/>
        </w:rPr>
        <w:t xml:space="preserve">مراقبة إنتاج الصنابير والتأكد من مطابقتها للمعايير الدولية </w:t>
      </w:r>
      <w:r w:rsidRPr="006F4937">
        <w:rPr>
          <w:rFonts w:asciiTheme="majorBidi" w:hAnsiTheme="majorBidi" w:cs="Times New Roman"/>
          <w:sz w:val="28"/>
          <w:szCs w:val="28"/>
          <w:rtl/>
        </w:rPr>
        <w:t>"</w:t>
      </w:r>
      <w:r w:rsidRPr="006F4937">
        <w:rPr>
          <w:rFonts w:asciiTheme="majorBidi" w:hAnsiTheme="majorBidi" w:cs="Times New Roman" w:hint="cs"/>
          <w:sz w:val="28"/>
          <w:szCs w:val="28"/>
          <w:rtl/>
        </w:rPr>
        <w:t>تستكشف أهمية المراقبة الدقيقة لتصنيع الصنابير في شركة</w:t>
      </w:r>
      <w:r w:rsidRPr="006F4937">
        <w:rPr>
          <w:rFonts w:asciiTheme="majorBidi" w:hAnsiTheme="majorBidi" w:cs="Times New Roman"/>
          <w:sz w:val="28"/>
          <w:szCs w:val="28"/>
        </w:rPr>
        <w:t>BCR</w:t>
      </w:r>
      <w:r w:rsidRPr="006F4937">
        <w:rPr>
          <w:rFonts w:asciiTheme="majorBidi" w:hAnsiTheme="majorBidi" w:cs="Times New Roman" w:hint="cs"/>
          <w:sz w:val="28"/>
          <w:szCs w:val="28"/>
          <w:rtl/>
        </w:rPr>
        <w:t xml:space="preserve"> </w:t>
      </w:r>
      <w:r w:rsidRPr="006F4937">
        <w:rPr>
          <w:rFonts w:asciiTheme="majorBidi" w:hAnsiTheme="majorBidi" w:cs="Times New Roman"/>
          <w:sz w:val="28"/>
          <w:szCs w:val="28"/>
        </w:rPr>
        <w:t xml:space="preserve"> </w:t>
      </w:r>
      <w:r w:rsidRPr="006F4937">
        <w:rPr>
          <w:rFonts w:asciiTheme="majorBidi" w:hAnsiTheme="majorBidi" w:cs="Times New Roman" w:hint="cs"/>
          <w:sz w:val="28"/>
          <w:szCs w:val="28"/>
          <w:rtl/>
        </w:rPr>
        <w:t>للتأكد من أنها تلبي معايير الجودة والسلامة الدولية</w:t>
      </w:r>
      <w:r w:rsidRPr="006F4937">
        <w:rPr>
          <w:rFonts w:asciiTheme="majorBidi" w:hAnsiTheme="majorBidi" w:cs="Times New Roman"/>
          <w:sz w:val="28"/>
          <w:szCs w:val="28"/>
          <w:rtl/>
        </w:rPr>
        <w:t xml:space="preserve">. </w:t>
      </w:r>
      <w:r w:rsidRPr="006F4937">
        <w:rPr>
          <w:rFonts w:asciiTheme="majorBidi" w:hAnsiTheme="majorBidi" w:cs="Times New Roman" w:hint="cs"/>
          <w:sz w:val="28"/>
          <w:szCs w:val="28"/>
          <w:rtl/>
        </w:rPr>
        <w:t>يدرس هذا المشروع المراحل المختلفة لعملية الإنتاج، وإجراءات مراقبة الجودة المطبقة، بالإضافة إلى طرق ضمان الامتثال للمعايير المعمول بها</w:t>
      </w:r>
      <w:r w:rsidRPr="006F4937">
        <w:rPr>
          <w:rFonts w:asciiTheme="majorBidi" w:hAnsiTheme="majorBidi" w:cs="Times New Roman"/>
          <w:sz w:val="28"/>
          <w:szCs w:val="28"/>
          <w:rtl/>
        </w:rPr>
        <w:t xml:space="preserve">. </w:t>
      </w:r>
      <w:r w:rsidRPr="006F4937">
        <w:rPr>
          <w:rFonts w:asciiTheme="majorBidi" w:hAnsiTheme="majorBidi" w:cs="Times New Roman" w:hint="cs"/>
          <w:sz w:val="28"/>
          <w:szCs w:val="28"/>
          <w:rtl/>
        </w:rPr>
        <w:t>ومن خلال التأكيد على التطبيق الصارم للوائح الدولية،يسلط  الموجز الضوء على أهمية ضمان  موثوقية  وسلامة المنتجات المصنعة</w:t>
      </w:r>
      <w:r w:rsidRPr="006F4937">
        <w:rPr>
          <w:rFonts w:asciiTheme="majorBidi" w:hAnsiTheme="majorBidi" w:cs="Times New Roman"/>
          <w:sz w:val="28"/>
          <w:szCs w:val="28"/>
        </w:rPr>
        <w:t>.</w:t>
      </w:r>
    </w:p>
    <w:p w14:paraId="36C6791D" w14:textId="64F292E7" w:rsidR="000F0913" w:rsidRPr="006F4937" w:rsidRDefault="000F0913" w:rsidP="006D31C5">
      <w:pPr>
        <w:bidi/>
        <w:spacing w:line="360" w:lineRule="auto"/>
        <w:rPr>
          <w:rFonts w:asciiTheme="majorBidi" w:hAnsiTheme="majorBidi" w:cs="Times New Roman"/>
          <w:b/>
          <w:bCs/>
          <w:color w:val="156082" w:themeColor="accent1"/>
          <w:sz w:val="28"/>
          <w:szCs w:val="28"/>
          <w:rtl/>
        </w:rPr>
      </w:pPr>
      <w:r w:rsidRPr="006F4937">
        <w:rPr>
          <w:rFonts w:asciiTheme="majorBidi" w:hAnsiTheme="majorBidi" w:cs="Times New Roman" w:hint="cs"/>
          <w:b/>
          <w:bCs/>
          <w:color w:val="156082" w:themeColor="accent1"/>
          <w:sz w:val="28"/>
          <w:szCs w:val="28"/>
          <w:rtl/>
        </w:rPr>
        <w:t>الكلمات المفتاحية</w:t>
      </w:r>
      <w:r w:rsidR="006D31C5" w:rsidRPr="006F4937">
        <w:rPr>
          <w:rFonts w:asciiTheme="majorBidi" w:hAnsiTheme="majorBidi" w:cs="Times New Roman" w:hint="cs"/>
          <w:b/>
          <w:bCs/>
          <w:color w:val="156082" w:themeColor="accent1"/>
          <w:sz w:val="28"/>
          <w:szCs w:val="28"/>
          <w:rtl/>
        </w:rPr>
        <w:t xml:space="preserve"> :</w:t>
      </w:r>
      <w:r w:rsidRPr="006F4937">
        <w:rPr>
          <w:rFonts w:asciiTheme="majorBidi" w:hAnsiTheme="majorBidi" w:cs="Times New Roman" w:hint="cs"/>
          <w:color w:val="000000" w:themeColor="text1"/>
          <w:sz w:val="28"/>
          <w:szCs w:val="28"/>
          <w:rtl/>
        </w:rPr>
        <w:t xml:space="preserve">إنتاج الصنابير ، </w:t>
      </w:r>
      <w:r w:rsidR="00441ED7" w:rsidRPr="006F4937">
        <w:rPr>
          <w:rFonts w:asciiTheme="majorBidi" w:hAnsiTheme="majorBidi" w:cs="Times New Roman" w:hint="cs"/>
          <w:color w:val="000000" w:themeColor="text1"/>
          <w:sz w:val="28"/>
          <w:szCs w:val="28"/>
          <w:rtl/>
        </w:rPr>
        <w:t>المطابقة ، المعايير الدولية، سا</w:t>
      </w:r>
      <w:r w:rsidR="00CC19D1" w:rsidRPr="006F4937">
        <w:rPr>
          <w:rFonts w:asciiTheme="majorBidi" w:hAnsiTheme="majorBidi" w:cs="Times New Roman" w:hint="cs"/>
          <w:color w:val="000000" w:themeColor="text1"/>
          <w:sz w:val="28"/>
          <w:szCs w:val="28"/>
          <w:rtl/>
        </w:rPr>
        <w:t>نياك.</w:t>
      </w:r>
    </w:p>
    <w:p w14:paraId="101AAF1E" w14:textId="77777777" w:rsidR="00B05FED" w:rsidRPr="00CC19D1" w:rsidRDefault="00B05FED" w:rsidP="00B05FED">
      <w:pPr>
        <w:bidi/>
        <w:spacing w:line="360" w:lineRule="auto"/>
        <w:rPr>
          <w:rFonts w:asciiTheme="majorBidi" w:hAnsiTheme="majorBidi" w:cstheme="majorBidi"/>
          <w:color w:val="000000" w:themeColor="text1"/>
        </w:rPr>
      </w:pPr>
    </w:p>
    <w:p w14:paraId="037A1F76" w14:textId="77777777" w:rsidR="00272C55" w:rsidRPr="00CC19D1" w:rsidRDefault="00272C55" w:rsidP="00043A9F">
      <w:pPr>
        <w:spacing w:line="360" w:lineRule="auto"/>
        <w:jc w:val="center"/>
        <w:rPr>
          <w:rFonts w:asciiTheme="majorBidi" w:hAnsiTheme="majorBidi" w:cstheme="majorBidi"/>
          <w:color w:val="000000" w:themeColor="text1"/>
          <w:sz w:val="20"/>
          <w:szCs w:val="20"/>
          <w:rtl/>
        </w:rPr>
      </w:pPr>
    </w:p>
    <w:p w14:paraId="7F15A869" w14:textId="77777777" w:rsidR="00272C55" w:rsidRPr="00CC19D1" w:rsidRDefault="00272C55" w:rsidP="00043A9F">
      <w:pPr>
        <w:spacing w:line="360" w:lineRule="auto"/>
        <w:jc w:val="center"/>
        <w:rPr>
          <w:rFonts w:asciiTheme="majorBidi" w:hAnsiTheme="majorBidi" w:cstheme="majorBidi"/>
          <w:color w:val="000000" w:themeColor="text1"/>
          <w:sz w:val="20"/>
          <w:szCs w:val="20"/>
          <w:rtl/>
        </w:rPr>
      </w:pPr>
    </w:p>
    <w:p w14:paraId="7CEACD56" w14:textId="77777777" w:rsidR="00272C55" w:rsidRPr="00CC19D1" w:rsidRDefault="00272C55" w:rsidP="00043A9F">
      <w:pPr>
        <w:spacing w:line="360" w:lineRule="auto"/>
        <w:jc w:val="center"/>
        <w:rPr>
          <w:rFonts w:asciiTheme="majorBidi" w:hAnsiTheme="majorBidi" w:cstheme="majorBidi"/>
          <w:color w:val="000000" w:themeColor="text1"/>
          <w:sz w:val="20"/>
          <w:szCs w:val="20"/>
          <w:rtl/>
        </w:rPr>
      </w:pPr>
    </w:p>
    <w:p w14:paraId="56D44C8F" w14:textId="77777777" w:rsidR="00272C55" w:rsidRPr="00BC0FF7" w:rsidRDefault="00272C55" w:rsidP="00043A9F">
      <w:pPr>
        <w:spacing w:line="360" w:lineRule="auto"/>
        <w:jc w:val="center"/>
        <w:rPr>
          <w:rFonts w:asciiTheme="majorBidi" w:hAnsiTheme="majorBidi" w:cstheme="majorBidi"/>
          <w:b/>
          <w:bCs/>
          <w:color w:val="156082" w:themeColor="accent1"/>
          <w:sz w:val="20"/>
          <w:szCs w:val="20"/>
          <w:rtl/>
        </w:rPr>
      </w:pPr>
    </w:p>
    <w:p w14:paraId="14AF8604" w14:textId="040CFCD1" w:rsidR="00047C2E" w:rsidRPr="00BC0FF7" w:rsidRDefault="00047C2E" w:rsidP="00891075">
      <w:pPr>
        <w:spacing w:line="360" w:lineRule="auto"/>
        <w:rPr>
          <w:rFonts w:asciiTheme="majorBidi" w:hAnsiTheme="majorBidi" w:cstheme="majorBidi"/>
          <w:b/>
          <w:bCs/>
          <w:color w:val="156082" w:themeColor="accent1"/>
          <w:sz w:val="20"/>
          <w:szCs w:val="20"/>
          <w:rtl/>
          <w:lang w:bidi="ar-DZ"/>
        </w:rPr>
      </w:pPr>
    </w:p>
    <w:p w14:paraId="427202B0" w14:textId="766B163E" w:rsidR="007A77E0" w:rsidRPr="00BC0FF7" w:rsidRDefault="007A77E0" w:rsidP="00891075">
      <w:pPr>
        <w:spacing w:line="360" w:lineRule="auto"/>
        <w:rPr>
          <w:rFonts w:asciiTheme="majorBidi" w:hAnsiTheme="majorBidi" w:cstheme="majorBidi"/>
          <w:b/>
          <w:bCs/>
          <w:color w:val="156082" w:themeColor="accent1"/>
          <w:sz w:val="20"/>
          <w:szCs w:val="20"/>
          <w:rtl/>
          <w:lang w:bidi="ar-DZ"/>
        </w:rPr>
      </w:pPr>
    </w:p>
    <w:p w14:paraId="2D9618BB" w14:textId="77777777" w:rsidR="00272C55" w:rsidRPr="00BC0FF7" w:rsidRDefault="00272C55" w:rsidP="00043A9F">
      <w:pPr>
        <w:spacing w:line="360" w:lineRule="auto"/>
        <w:jc w:val="center"/>
        <w:rPr>
          <w:rFonts w:asciiTheme="majorBidi" w:hAnsiTheme="majorBidi" w:cstheme="majorBidi"/>
          <w:b/>
          <w:bCs/>
          <w:color w:val="156082" w:themeColor="accent1"/>
          <w:sz w:val="20"/>
          <w:szCs w:val="20"/>
        </w:rPr>
      </w:pPr>
    </w:p>
    <w:p w14:paraId="723F9BBE" w14:textId="77777777" w:rsidR="00272C55" w:rsidRPr="00BC0FF7" w:rsidRDefault="00272C55" w:rsidP="00043A9F">
      <w:pPr>
        <w:spacing w:line="360" w:lineRule="auto"/>
        <w:rPr>
          <w:rFonts w:asciiTheme="majorBidi" w:hAnsiTheme="majorBidi" w:cstheme="majorBidi"/>
          <w:b/>
          <w:bCs/>
          <w:color w:val="156082" w:themeColor="accent1"/>
          <w:sz w:val="20"/>
          <w:szCs w:val="20"/>
        </w:rPr>
      </w:pPr>
    </w:p>
    <w:p w14:paraId="0D46B1C0" w14:textId="77777777" w:rsidR="00272C55" w:rsidRPr="00BC0FF7" w:rsidRDefault="00272C55" w:rsidP="00043A9F">
      <w:pPr>
        <w:spacing w:line="360" w:lineRule="auto"/>
        <w:rPr>
          <w:rFonts w:asciiTheme="majorBidi" w:hAnsiTheme="majorBidi" w:cstheme="majorBidi"/>
          <w:b/>
          <w:bCs/>
          <w:color w:val="156082" w:themeColor="accent1"/>
          <w:sz w:val="20"/>
          <w:szCs w:val="20"/>
        </w:rPr>
      </w:pPr>
    </w:p>
    <w:p w14:paraId="6C1DD19D" w14:textId="77777777" w:rsidR="00272C55" w:rsidRPr="00BC0FF7" w:rsidRDefault="00272C55" w:rsidP="00043A9F">
      <w:pPr>
        <w:spacing w:line="360" w:lineRule="auto"/>
        <w:rPr>
          <w:rFonts w:asciiTheme="majorBidi" w:hAnsiTheme="majorBidi" w:cstheme="majorBidi"/>
          <w:b/>
          <w:bCs/>
          <w:color w:val="156082" w:themeColor="accent1"/>
          <w:sz w:val="20"/>
          <w:szCs w:val="20"/>
        </w:rPr>
      </w:pPr>
    </w:p>
    <w:p w14:paraId="4EFF5D16" w14:textId="77777777" w:rsidR="00272C55" w:rsidRPr="00BC0FF7" w:rsidRDefault="00272C55">
      <w:pPr>
        <w:rPr>
          <w:sz w:val="20"/>
          <w:szCs w:val="20"/>
        </w:rPr>
      </w:pPr>
    </w:p>
    <w:sectPr w:rsidR="00272C55" w:rsidRPr="00BC0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55"/>
    <w:rsid w:val="00043EB7"/>
    <w:rsid w:val="00047C2E"/>
    <w:rsid w:val="000F0913"/>
    <w:rsid w:val="001D51DD"/>
    <w:rsid w:val="00200B3A"/>
    <w:rsid w:val="00272C55"/>
    <w:rsid w:val="00300EF2"/>
    <w:rsid w:val="00441ED7"/>
    <w:rsid w:val="006D31C5"/>
    <w:rsid w:val="006F4937"/>
    <w:rsid w:val="007A77E0"/>
    <w:rsid w:val="00891075"/>
    <w:rsid w:val="008B0496"/>
    <w:rsid w:val="00996200"/>
    <w:rsid w:val="009C28C9"/>
    <w:rsid w:val="00B05FED"/>
    <w:rsid w:val="00BC0FF7"/>
    <w:rsid w:val="00C12935"/>
    <w:rsid w:val="00CC19D1"/>
    <w:rsid w:val="00E3184D"/>
    <w:rsid w:val="00EE15E5"/>
    <w:rsid w:val="00FB2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0279"/>
  <w15:chartTrackingRefBased/>
  <w15:docId w15:val="{002412D6-C8FC-DB48-BBAD-022D49E0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2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2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2C5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2C5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2C5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2C5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2C5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2C5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2C5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2C5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2C5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2C5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2C5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2C5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2C5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2C5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2C5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2C55"/>
    <w:rPr>
      <w:rFonts w:eastAsiaTheme="majorEastAsia" w:cstheme="majorBidi"/>
      <w:color w:val="272727" w:themeColor="text1" w:themeTint="D8"/>
    </w:rPr>
  </w:style>
  <w:style w:type="paragraph" w:styleId="Titre">
    <w:name w:val="Title"/>
    <w:basedOn w:val="Normal"/>
    <w:next w:val="Normal"/>
    <w:link w:val="TitreCar"/>
    <w:uiPriority w:val="10"/>
    <w:qFormat/>
    <w:rsid w:val="00272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2C5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2C5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2C5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2C55"/>
    <w:pPr>
      <w:spacing w:before="160"/>
      <w:jc w:val="center"/>
    </w:pPr>
    <w:rPr>
      <w:i/>
      <w:iCs/>
      <w:color w:val="404040" w:themeColor="text1" w:themeTint="BF"/>
    </w:rPr>
  </w:style>
  <w:style w:type="character" w:customStyle="1" w:styleId="CitationCar">
    <w:name w:val="Citation Car"/>
    <w:basedOn w:val="Policepardfaut"/>
    <w:link w:val="Citation"/>
    <w:uiPriority w:val="29"/>
    <w:rsid w:val="00272C55"/>
    <w:rPr>
      <w:i/>
      <w:iCs/>
      <w:color w:val="404040" w:themeColor="text1" w:themeTint="BF"/>
    </w:rPr>
  </w:style>
  <w:style w:type="paragraph" w:styleId="Paragraphedeliste">
    <w:name w:val="List Paragraph"/>
    <w:basedOn w:val="Normal"/>
    <w:uiPriority w:val="34"/>
    <w:qFormat/>
    <w:rsid w:val="00272C55"/>
    <w:pPr>
      <w:ind w:left="720"/>
      <w:contextualSpacing/>
    </w:pPr>
  </w:style>
  <w:style w:type="character" w:styleId="Accentuationintense">
    <w:name w:val="Intense Emphasis"/>
    <w:basedOn w:val="Policepardfaut"/>
    <w:uiPriority w:val="21"/>
    <w:qFormat/>
    <w:rsid w:val="00272C55"/>
    <w:rPr>
      <w:i/>
      <w:iCs/>
      <w:color w:val="0F4761" w:themeColor="accent1" w:themeShade="BF"/>
    </w:rPr>
  </w:style>
  <w:style w:type="paragraph" w:styleId="Citationintense">
    <w:name w:val="Intense Quote"/>
    <w:basedOn w:val="Normal"/>
    <w:next w:val="Normal"/>
    <w:link w:val="CitationintenseCar"/>
    <w:uiPriority w:val="30"/>
    <w:qFormat/>
    <w:rsid w:val="00272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2C55"/>
    <w:rPr>
      <w:i/>
      <w:iCs/>
      <w:color w:val="0F4761" w:themeColor="accent1" w:themeShade="BF"/>
    </w:rPr>
  </w:style>
  <w:style w:type="character" w:styleId="Rfrenceintense">
    <w:name w:val="Intense Reference"/>
    <w:basedOn w:val="Policepardfaut"/>
    <w:uiPriority w:val="32"/>
    <w:qFormat/>
    <w:rsid w:val="00272C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1736</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zgd.meriemasma@gmail.com</dc:creator>
  <cp:keywords/>
  <dc:description/>
  <cp:lastModifiedBy>zgd.meriemasma@gmail.com</cp:lastModifiedBy>
  <cp:revision>2</cp:revision>
  <dcterms:created xsi:type="dcterms:W3CDTF">2024-07-02T09:23:00Z</dcterms:created>
  <dcterms:modified xsi:type="dcterms:W3CDTF">2024-07-02T09:23:00Z</dcterms:modified>
</cp:coreProperties>
</file>